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5C127D" w:rsidP="00EC56E4">
      <w:pPr>
        <w:jc w:val="center"/>
      </w:pPr>
      <w:r w:rsidRPr="00CF7093">
        <w:t>FIELD@FCC.GOV</w:t>
      </w:r>
    </w:p>
    <w:p w:rsidR="008D7408" w:rsidP="006058EC">
      <w:pPr>
        <w:suppressAutoHyphens/>
        <w:jc w:val="center"/>
        <w:rPr>
          <w:szCs w:val="24"/>
        </w:rPr>
      </w:pPr>
    </w:p>
    <w:p w:rsidR="006058EC" w:rsidRPr="00CA3BB2" w:rsidP="006058EC">
      <w:pPr>
        <w:suppressAutoHyphens/>
        <w:jc w:val="center"/>
        <w:rPr>
          <w:szCs w:val="24"/>
        </w:rPr>
      </w:pPr>
      <w:r w:rsidRPr="00A042B2">
        <w:rPr>
          <w:szCs w:val="24"/>
        </w:rPr>
        <w:t>August 21</w:t>
      </w:r>
      <w:r w:rsidRPr="00A042B2" w:rsidR="00837530">
        <w:rPr>
          <w:szCs w:val="24"/>
        </w:rPr>
        <w:t>,</w:t>
      </w:r>
      <w:r w:rsidRPr="00CA3BB2" w:rsidR="00837530">
        <w:rPr>
          <w:szCs w:val="24"/>
        </w:rPr>
        <w:t xml:space="preserve"> </w:t>
      </w:r>
      <w:r w:rsidRPr="00CA3BB2" w:rsidR="00267443">
        <w:rPr>
          <w:szCs w:val="24"/>
        </w:rPr>
        <w:t>201</w:t>
      </w:r>
      <w:r w:rsidR="00700700">
        <w:rPr>
          <w:szCs w:val="24"/>
        </w:rPr>
        <w:t>8</w:t>
      </w:r>
    </w:p>
    <w:p w:rsidR="006058EC" w:rsidP="006058EC">
      <w:pPr>
        <w:suppressAutoHyphens/>
        <w:jc w:val="center"/>
        <w:rPr>
          <w:szCs w:val="24"/>
        </w:rPr>
      </w:pPr>
    </w:p>
    <w:p w:rsidR="00D64579" w:rsidRPr="00331AE9" w:rsidP="006058EC">
      <w:pPr>
        <w:suppressAutoHyphens/>
        <w:jc w:val="center"/>
        <w:rPr>
          <w:szCs w:val="24"/>
        </w:rPr>
      </w:pPr>
    </w:p>
    <w:p w:rsidR="007D267A" w:rsidP="00DD4C92">
      <w:pPr>
        <w:widowControl/>
        <w:tabs>
          <w:tab w:val="left" w:pos="8532"/>
        </w:tabs>
        <w:rPr>
          <w:szCs w:val="24"/>
        </w:rPr>
      </w:pPr>
      <w:bookmarkStart w:id="0" w:name="OLE_LINK1"/>
      <w:r>
        <w:rPr>
          <w:szCs w:val="24"/>
        </w:rPr>
        <w:t>Kingsbridge Development Corp.</w:t>
      </w:r>
      <w:r>
        <w:rPr>
          <w:szCs w:val="24"/>
        </w:rPr>
        <w:tab/>
      </w:r>
    </w:p>
    <w:p w:rsidR="006058EC" w:rsidRPr="00331AE9" w:rsidP="006058EC">
      <w:pPr>
        <w:widowControl/>
        <w:spacing w:after="120"/>
        <w:rPr>
          <w:szCs w:val="24"/>
        </w:rPr>
      </w:pPr>
      <w:bookmarkEnd w:id="0"/>
      <w:r>
        <w:rPr>
          <w:szCs w:val="24"/>
        </w:rPr>
        <w:t>Miami</w:t>
      </w:r>
      <w:r w:rsidR="00B92792">
        <w:rPr>
          <w:szCs w:val="24"/>
        </w:rPr>
        <w:t>,</w:t>
      </w:r>
      <w:r w:rsidRPr="00331AE9">
        <w:rPr>
          <w:szCs w:val="24"/>
        </w:rPr>
        <w:t xml:space="preserve"> Florida</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6058EC" w:rsidRPr="00331AE9" w:rsidP="006058EC">
      <w:pPr>
        <w:widowControl/>
        <w:tabs>
          <w:tab w:val="left" w:pos="5040"/>
        </w:tabs>
        <w:outlineLvl w:val="0"/>
        <w:rPr>
          <w:szCs w:val="24"/>
        </w:rPr>
      </w:pPr>
      <w:r w:rsidRPr="00331AE9">
        <w:rPr>
          <w:szCs w:val="24"/>
        </w:rPr>
        <w:tab/>
        <w:t>Case Number: EB-FIELDSCR-</w:t>
      </w:r>
      <w:r w:rsidR="004D17B3">
        <w:rPr>
          <w:szCs w:val="24"/>
        </w:rPr>
        <w:t>1</w:t>
      </w:r>
      <w:r w:rsidR="00D93EDA">
        <w:rPr>
          <w:szCs w:val="24"/>
        </w:rPr>
        <w:t>8</w:t>
      </w:r>
      <w:r w:rsidRPr="00331AE9" w:rsidR="00674C0D">
        <w:rPr>
          <w:szCs w:val="24"/>
        </w:rPr>
        <w:t>-</w:t>
      </w:r>
      <w:r w:rsidR="003941F9">
        <w:rPr>
          <w:szCs w:val="24"/>
        </w:rPr>
        <w:t>0002</w:t>
      </w:r>
      <w:r w:rsidR="00DD4C92">
        <w:rPr>
          <w:szCs w:val="24"/>
        </w:rPr>
        <w:t>7283</w:t>
      </w:r>
    </w:p>
    <w:p w:rsidR="006058EC" w:rsidRPr="00331AE9" w:rsidP="007D267A">
      <w:pPr>
        <w:widowControl/>
        <w:tabs>
          <w:tab w:val="left" w:pos="5040"/>
        </w:tabs>
        <w:outlineLvl w:val="0"/>
        <w:rPr>
          <w:szCs w:val="24"/>
        </w:rPr>
      </w:pPr>
      <w:r w:rsidRPr="00331AE9">
        <w:rPr>
          <w:szCs w:val="24"/>
        </w:rPr>
        <w:tab/>
      </w:r>
    </w:p>
    <w:p w:rsidR="006058EC" w:rsidRPr="00331AE9" w:rsidP="006058EC">
      <w:pPr>
        <w:widowControl/>
        <w:rPr>
          <w:szCs w:val="24"/>
        </w:rPr>
      </w:pPr>
      <w:r w:rsidRPr="00331AE9">
        <w:rPr>
          <w:szCs w:val="24"/>
        </w:rPr>
        <w:t xml:space="preserve">On </w:t>
      </w:r>
      <w:r w:rsidR="000F6E67">
        <w:rPr>
          <w:szCs w:val="24"/>
        </w:rPr>
        <w:t>July 8</w:t>
      </w:r>
      <w:r w:rsidR="00D93EDA">
        <w:rPr>
          <w:szCs w:val="24"/>
        </w:rPr>
        <w:t>,</w:t>
      </w:r>
      <w:r w:rsidR="000D30A7">
        <w:rPr>
          <w:szCs w:val="24"/>
        </w:rPr>
        <w:t xml:space="preserve"> </w:t>
      </w:r>
      <w:r w:rsidR="00D93EDA">
        <w:rPr>
          <w:szCs w:val="24"/>
        </w:rPr>
        <w:t>2018</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DD4C92">
        <w:rPr>
          <w:szCs w:val="24"/>
        </w:rPr>
        <w:t xml:space="preserve">89.1 </w:t>
      </w:r>
      <w:r w:rsidRPr="00331AE9" w:rsidR="008672F5">
        <w:rPr>
          <w:szCs w:val="24"/>
        </w:rPr>
        <w:t xml:space="preserve">MHz </w:t>
      </w:r>
      <w:r w:rsidRPr="00331AE9">
        <w:rPr>
          <w:szCs w:val="24"/>
        </w:rPr>
        <w:t xml:space="preserve">were emanating from </w:t>
      </w:r>
      <w:r w:rsidR="005F6F45">
        <w:rPr>
          <w:szCs w:val="24"/>
        </w:rPr>
        <w:t>a</w:t>
      </w:r>
      <w:r w:rsidR="000F6E67">
        <w:rPr>
          <w:szCs w:val="24"/>
        </w:rPr>
        <w:t xml:space="preserve"> </w:t>
      </w:r>
      <w:r w:rsidR="00DD4C92">
        <w:rPr>
          <w:szCs w:val="24"/>
        </w:rPr>
        <w:t xml:space="preserve">multi-family </w:t>
      </w:r>
      <w:r w:rsidR="000F6E67">
        <w:rPr>
          <w:szCs w:val="24"/>
        </w:rPr>
        <w:t>residential</w:t>
      </w:r>
      <w:r w:rsidR="00A964AF">
        <w:rPr>
          <w:szCs w:val="24"/>
        </w:rPr>
        <w:t xml:space="preserve"> property </w:t>
      </w:r>
      <w:r w:rsidR="00DD4C92">
        <w:rPr>
          <w:szCs w:val="24"/>
        </w:rPr>
        <w:t>on NW 61</w:t>
      </w:r>
      <w:r w:rsidRPr="00DD4C92" w:rsidR="00DD4C92">
        <w:rPr>
          <w:szCs w:val="24"/>
          <w:vertAlign w:val="superscript"/>
        </w:rPr>
        <w:t>st</w:t>
      </w:r>
      <w:r w:rsidR="00DD4C92">
        <w:rPr>
          <w:szCs w:val="24"/>
        </w:rPr>
        <w:t xml:space="preserve"> St., </w:t>
      </w:r>
      <w:r w:rsidR="000F6E67">
        <w:rPr>
          <w:szCs w:val="24"/>
        </w:rPr>
        <w:t>in Miami, Florida</w:t>
      </w:r>
      <w:r w:rsidR="00A964AF">
        <w:rPr>
          <w:szCs w:val="24"/>
        </w:rPr>
        <w:t xml:space="preserve">.  </w:t>
      </w:r>
      <w:r w:rsidR="00CF6F3C">
        <w:rPr>
          <w:szCs w:val="24"/>
        </w:rPr>
        <w:t>P</w:t>
      </w:r>
      <w:r w:rsidR="00625E86">
        <w:rPr>
          <w:szCs w:val="24"/>
        </w:rPr>
        <w:t xml:space="preserve">ublic </w:t>
      </w:r>
      <w:r w:rsidR="001453EB">
        <w:rPr>
          <w:szCs w:val="24"/>
        </w:rPr>
        <w:t xml:space="preserve">records list you as the property owner.  </w:t>
      </w:r>
      <w:r w:rsidRPr="00331AE9" w:rsidR="008672F5">
        <w:rPr>
          <w:szCs w:val="24"/>
        </w:rPr>
        <w:t xml:space="preserve">The Commission’s records show that no license was issued for operation of a broadcast station at this location on </w:t>
      </w:r>
      <w:r w:rsidR="00DD4C92">
        <w:rPr>
          <w:szCs w:val="24"/>
        </w:rPr>
        <w:t>89.1</w:t>
      </w:r>
      <w:r w:rsidR="006702F9">
        <w:rPr>
          <w:szCs w:val="24"/>
        </w:rPr>
        <w:t xml:space="preserve"> </w:t>
      </w:r>
      <w:r w:rsidR="00EC56E4">
        <w:rPr>
          <w:szCs w:val="24"/>
        </w:rPr>
        <w:t>MH</w:t>
      </w:r>
      <w:r w:rsidR="00F852AC">
        <w:rPr>
          <w:szCs w:val="24"/>
        </w:rPr>
        <w:t xml:space="preserve">z </w:t>
      </w:r>
      <w:r w:rsidR="00EC56E4">
        <w:rPr>
          <w:szCs w:val="24"/>
        </w:rPr>
        <w:t xml:space="preserve">in </w:t>
      </w:r>
      <w:r w:rsidR="00153A6C">
        <w:rPr>
          <w:szCs w:val="24"/>
        </w:rPr>
        <w:t>Miami</w:t>
      </w:r>
      <w:r w:rsidR="006702F9">
        <w:rPr>
          <w:szCs w:val="24"/>
        </w:rPr>
        <w:t xml:space="preserve">, </w:t>
      </w:r>
      <w:r w:rsidR="00EC56E4">
        <w:rPr>
          <w:szCs w:val="24"/>
        </w:rPr>
        <w:t xml:space="preserve">Florida.  </w:t>
      </w:r>
      <w:r w:rsidRPr="00331AE9" w:rsidR="008672F5">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153A6C">
        <w:rPr>
          <w:szCs w:val="24"/>
        </w:rPr>
        <w:t>8</w:t>
      </w:r>
      <w:r w:rsidR="00DD4C92">
        <w:rPr>
          <w:szCs w:val="24"/>
        </w:rPr>
        <w:t>9.1</w:t>
      </w:r>
      <w:r w:rsidR="00EC56E4">
        <w:rPr>
          <w:szCs w:val="24"/>
        </w:rPr>
        <w:t xml:space="preserve">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000F6E67">
        <w:rPr>
          <w:szCs w:val="24"/>
        </w:rPr>
        <w:t xml:space="preserve">  On July</w:t>
      </w:r>
      <w:r w:rsidR="00AE3FC1">
        <w:rPr>
          <w:szCs w:val="24"/>
        </w:rPr>
        <w:t> </w:t>
      </w:r>
      <w:r w:rsidR="000F6E67">
        <w:rPr>
          <w:szCs w:val="24"/>
        </w:rPr>
        <w:t>8</w:t>
      </w:r>
      <w:r w:rsidR="00D93EDA">
        <w:rPr>
          <w:szCs w:val="24"/>
        </w:rPr>
        <w:t>, 2018</w:t>
      </w:r>
      <w:r w:rsidR="00BF65B8">
        <w:rPr>
          <w:szCs w:val="24"/>
        </w:rPr>
        <w:t xml:space="preserve">, </w:t>
      </w:r>
      <w:r w:rsidRPr="00331AE9" w:rsidR="00056B81">
        <w:rPr>
          <w:szCs w:val="24"/>
        </w:rPr>
        <w:t xml:space="preserve">the field strength of the signal on frequency </w:t>
      </w:r>
      <w:r w:rsidR="00DD4C92">
        <w:rPr>
          <w:szCs w:val="24"/>
        </w:rPr>
        <w:t>89.1</w:t>
      </w:r>
      <w:r w:rsidR="00056B81">
        <w:rPr>
          <w:szCs w:val="24"/>
        </w:rPr>
        <w:t xml:space="preserve"> </w:t>
      </w:r>
      <w:r w:rsidRPr="00331AE9" w:rsidR="00056B81">
        <w:rPr>
          <w:szCs w:val="24"/>
        </w:rPr>
        <w:t xml:space="preserve">MHz exceeded the maximum permitted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pPr>
        <w:widowControl/>
        <w:rPr>
          <w:szCs w:val="24"/>
        </w:rPr>
      </w:pPr>
    </w:p>
    <w:p w:rsidR="006058EC" w:rsidRPr="00331AE9" w:rsidP="006058EC">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pPr>
        <w:widowControl/>
        <w:rPr>
          <w:szCs w:val="24"/>
        </w:rPr>
      </w:pPr>
    </w:p>
    <w:p w:rsidR="006058EC" w:rsidRPr="00331AE9"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pPr>
        <w:widowControl/>
        <w:rPr>
          <w:szCs w:val="24"/>
        </w:rPr>
      </w:pPr>
    </w:p>
    <w:p w:rsidR="006058EC" w:rsidRPr="00331AE9" w:rsidP="006058EC">
      <w:pPr>
        <w:widowControl/>
        <w:tabs>
          <w:tab w:val="left" w:pos="-360"/>
        </w:tabs>
        <w:rPr>
          <w:szCs w:val="24"/>
        </w:rPr>
      </w:pPr>
      <w:r w:rsidRPr="00331AE9">
        <w:rPr>
          <w:szCs w:val="24"/>
        </w:rPr>
        <w:t>You may contact this office if you have any questions.</w:t>
      </w:r>
    </w:p>
    <w:p w:rsidR="0039070D" w:rsidP="006058EC">
      <w:pPr>
        <w:widowControl/>
        <w:tabs>
          <w:tab w:val="left" w:pos="-360"/>
        </w:tabs>
        <w:rPr>
          <w:noProof/>
          <w:snapToGrid/>
          <w:szCs w:val="24"/>
        </w:rPr>
      </w:pPr>
    </w:p>
    <w:p w:rsidR="00250A53" w:rsidP="006058EC">
      <w:pPr>
        <w:widowControl/>
        <w:tabs>
          <w:tab w:val="left" w:pos="-360"/>
        </w:tabs>
        <w:rPr>
          <w:noProof/>
          <w:snapToGrid/>
          <w:szCs w:val="24"/>
        </w:rPr>
      </w:pPr>
    </w:p>
    <w:p w:rsidR="00234AFD" w:rsidP="006058EC">
      <w:pPr>
        <w:widowControl/>
        <w:tabs>
          <w:tab w:val="left" w:pos="-360"/>
        </w:tabs>
        <w:rPr>
          <w:noProof/>
          <w:snapToGrid/>
          <w:szCs w:val="24"/>
        </w:rPr>
      </w:pPr>
      <w:bookmarkStart w:id="1" w:name="_GoBack"/>
      <w:bookmarkEnd w:id="1"/>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50E7">
      <w:r>
        <w:separator/>
      </w:r>
    </w:p>
  </w:footnote>
  <w:footnote w:type="continuationSeparator" w:id="1">
    <w:p w:rsidR="00EF50E7">
      <w:r>
        <w:continuationSeparator/>
      </w:r>
    </w:p>
  </w:footnote>
  <w:footnote w:id="2">
    <w:p w:rsidR="00EE7212">
      <w:pPr>
        <w:pStyle w:val="FootnoteText"/>
      </w:pPr>
      <w:r>
        <w:rPr>
          <w:rStyle w:val="FootnoteReference"/>
        </w:rPr>
        <w:footnoteRef/>
      </w:r>
      <w:r>
        <w:t xml:space="preserve"> 47 CFR § 73.201.</w:t>
      </w:r>
    </w:p>
  </w:footnote>
  <w:footnote w:id="3">
    <w:p w:rsidR="00E343EF">
      <w:pPr>
        <w:pStyle w:val="FootnoteText"/>
      </w:pPr>
      <w:r>
        <w:rPr>
          <w:rStyle w:val="FootnoteReference"/>
        </w:rPr>
        <w:footnoteRef/>
      </w:r>
      <w:r>
        <w:t xml:space="preserve"> </w:t>
      </w:r>
      <w:r w:rsidRPr="00331AE9">
        <w:rPr>
          <w:szCs w:val="24"/>
        </w:rPr>
        <w:t xml:space="preserve">47 U.S.C. § 301.  </w:t>
      </w:r>
    </w:p>
  </w:footnote>
  <w:footnote w:id="4">
    <w:p w:rsidR="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pPr>
        <w:pStyle w:val="FootnoteText"/>
      </w:pPr>
      <w:r>
        <w:rPr>
          <w:rStyle w:val="FootnoteReference"/>
        </w:rPr>
        <w:footnoteRef/>
      </w:r>
      <w:r>
        <w:t xml:space="preserve"> </w:t>
      </w:r>
      <w:r w:rsidRPr="00331AE9">
        <w:rPr>
          <w:szCs w:val="24"/>
        </w:rPr>
        <w:t>47 U.S.C. § 301.</w:t>
      </w:r>
    </w:p>
  </w:footnote>
  <w:footnote w:id="6">
    <w:p w:rsidR="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