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NEW </w:t>
      </w:r>
      <w:r w:rsidR="00056203">
        <w:rPr>
          <w:szCs w:val="22"/>
        </w:rPr>
        <w:t>ENGLAND</w:t>
      </w:r>
      <w:r>
        <w:rPr>
          <w:szCs w:val="22"/>
        </w:rPr>
        <w:t xml:space="preserve"> INC.</w:t>
      </w:r>
    </w:p>
    <w:p w:rsidR="008E393B">
      <w:pPr>
        <w:pStyle w:val="Title"/>
        <w:jc w:val="left"/>
        <w:rPr>
          <w:szCs w:val="22"/>
        </w:rPr>
      </w:pPr>
    </w:p>
    <w:p w:rsidR="008E393B">
      <w:pPr>
        <w:pStyle w:val="Title"/>
        <w:jc w:val="left"/>
        <w:rPr>
          <w:szCs w:val="22"/>
        </w:rPr>
      </w:pPr>
      <w:r>
        <w:rPr>
          <w:szCs w:val="22"/>
        </w:rPr>
        <w:t>WC Docket No. 18-</w:t>
      </w:r>
      <w:r w:rsidR="0093591F">
        <w:rPr>
          <w:szCs w:val="22"/>
        </w:rPr>
        <w:t>252</w:t>
      </w:r>
      <w:r>
        <w:rPr>
          <w:szCs w:val="22"/>
        </w:rPr>
        <w:tab/>
        <w:t xml:space="preserve">                         </w:t>
      </w:r>
      <w:r>
        <w:rPr>
          <w:szCs w:val="22"/>
        </w:rPr>
        <w:tab/>
      </w:r>
      <w:r>
        <w:rPr>
          <w:szCs w:val="22"/>
        </w:rPr>
        <w:tab/>
        <w:t xml:space="preserve">         </w:t>
      </w:r>
      <w:r w:rsidR="00592A38">
        <w:rPr>
          <w:szCs w:val="22"/>
        </w:rPr>
        <w:t xml:space="preserve">   </w:t>
      </w:r>
      <w:r>
        <w:rPr>
          <w:szCs w:val="22"/>
        </w:rPr>
        <w:t>August 2</w:t>
      </w:r>
      <w:r w:rsidR="00056203">
        <w:rPr>
          <w:szCs w:val="22"/>
        </w:rPr>
        <w:t>3</w:t>
      </w:r>
      <w:r>
        <w:rPr>
          <w:szCs w:val="22"/>
        </w:rPr>
        <w:t>, 2018</w:t>
      </w:r>
    </w:p>
    <w:p w:rsidR="00FC6E73">
      <w:pPr>
        <w:pStyle w:val="Title"/>
        <w:jc w:val="left"/>
        <w:rPr>
          <w:szCs w:val="22"/>
        </w:rPr>
      </w:pPr>
      <w:r>
        <w:rPr>
          <w:szCs w:val="22"/>
        </w:rPr>
        <w:t>Report No. NCD-2811</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Verizon New England</w:t>
      </w:r>
      <w:r w:rsidR="00CF5CD4">
        <w:rPr>
          <w:szCs w:val="22"/>
        </w:rPr>
        <w:t xml:space="preserve"> Inc.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CF5CD4">
        <w:rPr>
          <w:szCs w:val="22"/>
        </w:rPr>
        <w:t xml:space="preserve">  Upon initial review the filing appears to be complete.</w:t>
      </w:r>
      <w:r>
        <w:rPr>
          <w:rStyle w:val="FootnoteReference"/>
          <w:szCs w:val="22"/>
        </w:rPr>
        <w:footnoteReference w:id="3"/>
      </w:r>
      <w:r w:rsidR="00CF5CD4">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sidR="00CF5CD4">
        <w:rPr>
          <w:rStyle w:val="Hyperlink"/>
          <w:szCs w:val="22"/>
        </w:rPr>
        <w:t>http://www.verizon.com/about/terms-conditions/network-disclosures</w:t>
      </w:r>
      <w:r>
        <w:fldChar w:fldCharType="end"/>
      </w:r>
      <w:r w:rsidR="00CF5CD4">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960"/>
        <w:gridCol w:w="2970"/>
      </w:tblGrid>
      <w:tr w:rsidTr="003D05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97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3D05E0">
        <w:tblPrEx>
          <w:tblW w:w="9360" w:type="dxa"/>
          <w:tblInd w:w="108" w:type="dxa"/>
          <w:tblLook w:val="01E0"/>
        </w:tblPrEx>
        <w:tc>
          <w:tcPr>
            <w:tcW w:w="243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3A4349">
              <w:rPr>
                <w:szCs w:val="22"/>
              </w:rPr>
              <w:t>Hanover</w:t>
            </w:r>
            <w:r w:rsidR="00CE66A5">
              <w:rPr>
                <w:szCs w:val="22"/>
              </w:rPr>
              <w:t xml:space="preserve"> DMS</w:t>
            </w:r>
            <w:r w:rsidR="006010EF">
              <w:rPr>
                <w:szCs w:val="22"/>
              </w:rPr>
              <w:t>-100</w:t>
            </w:r>
            <w:r w:rsidRPr="002D6CEA">
              <w:rPr>
                <w:szCs w:val="22"/>
              </w:rPr>
              <w:t xml:space="preserve"> switch after it migrates all traffic served by the switch to the </w:t>
            </w:r>
            <w:r w:rsidR="00CE66A5">
              <w:rPr>
                <w:szCs w:val="22"/>
              </w:rPr>
              <w:t xml:space="preserve">Newton Packet End Office (PEO) </w:t>
            </w:r>
            <w:r>
              <w:rPr>
                <w:szCs w:val="22"/>
              </w:rPr>
              <w:t>switch</w:t>
            </w:r>
            <w:r w:rsidRPr="002D6CEA">
              <w:rPr>
                <w:szCs w:val="22"/>
              </w:rPr>
              <w:t>.</w:t>
            </w:r>
          </w:p>
        </w:tc>
        <w:tc>
          <w:tcPr>
            <w:tcW w:w="396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C84645">
              <w:rPr>
                <w:color w:val="000000"/>
                <w:sz w:val="23"/>
                <w:szCs w:val="23"/>
              </w:rPr>
              <w:t xml:space="preserve">Hanover DMS-100 switch </w:t>
            </w:r>
            <w:r w:rsidRPr="00E25608">
              <w:rPr>
                <w:color w:val="000000"/>
                <w:sz w:val="23"/>
                <w:szCs w:val="23"/>
              </w:rPr>
              <w:t xml:space="preserve">located at </w:t>
            </w:r>
            <w:r w:rsidR="00C84645">
              <w:rPr>
                <w:color w:val="000000"/>
                <w:sz w:val="23"/>
                <w:szCs w:val="23"/>
              </w:rPr>
              <w:t>319 Columbia Rd.</w:t>
            </w:r>
            <w:r>
              <w:rPr>
                <w:color w:val="000000"/>
                <w:sz w:val="23"/>
                <w:szCs w:val="23"/>
              </w:rPr>
              <w:t xml:space="preserve">, </w:t>
            </w:r>
            <w:r w:rsidR="00C84645">
              <w:rPr>
                <w:color w:val="000000"/>
                <w:sz w:val="23"/>
                <w:szCs w:val="23"/>
              </w:rPr>
              <w:t>Hanover</w:t>
            </w:r>
            <w:r>
              <w:rPr>
                <w:color w:val="000000"/>
                <w:sz w:val="23"/>
                <w:szCs w:val="23"/>
              </w:rPr>
              <w:t xml:space="preserve">, </w:t>
            </w:r>
            <w:r w:rsidR="00C84645">
              <w:rPr>
                <w:color w:val="000000"/>
                <w:sz w:val="23"/>
                <w:szCs w:val="23"/>
              </w:rPr>
              <w:t>MA</w:t>
            </w:r>
            <w:r>
              <w:rPr>
                <w:color w:val="000000"/>
                <w:sz w:val="23"/>
                <w:szCs w:val="23"/>
              </w:rPr>
              <w:t xml:space="preserve"> </w:t>
            </w:r>
            <w:r w:rsidR="00C84645">
              <w:rPr>
                <w:color w:val="000000"/>
                <w:sz w:val="23"/>
                <w:szCs w:val="23"/>
              </w:rPr>
              <w:t>02339</w:t>
            </w:r>
            <w:r>
              <w:rPr>
                <w:color w:val="000000"/>
                <w:sz w:val="23"/>
                <w:szCs w:val="23"/>
              </w:rPr>
              <w:t xml:space="preserve"> </w:t>
            </w:r>
            <w:r w:rsidRPr="00E25608">
              <w:rPr>
                <w:color w:val="000000"/>
                <w:sz w:val="23"/>
                <w:szCs w:val="23"/>
              </w:rPr>
              <w:t>(</w:t>
            </w:r>
            <w:r w:rsidR="00C84645">
              <w:rPr>
                <w:color w:val="000000"/>
                <w:sz w:val="23"/>
                <w:szCs w:val="23"/>
              </w:rPr>
              <w:t>HNVRMACODS0</w:t>
            </w:r>
            <w:r w:rsidRPr="00E25608">
              <w:rPr>
                <w:color w:val="000000"/>
                <w:sz w:val="23"/>
                <w:szCs w:val="23"/>
              </w:rPr>
              <w:t xml:space="preserve">) and the </w:t>
            </w:r>
            <w:r w:rsidR="00C84645">
              <w:rPr>
                <w:color w:val="000000"/>
                <w:sz w:val="23"/>
                <w:szCs w:val="23"/>
              </w:rPr>
              <w:t>Newton PEO switch</w:t>
            </w:r>
            <w:r>
              <w:rPr>
                <w:szCs w:val="22"/>
              </w:rPr>
              <w:t xml:space="preserve"> </w:t>
            </w:r>
            <w:r w:rsidRPr="00E25608">
              <w:rPr>
                <w:color w:val="000000"/>
                <w:sz w:val="23"/>
                <w:szCs w:val="23"/>
              </w:rPr>
              <w:t xml:space="preserve">located at </w:t>
            </w:r>
            <w:r w:rsidR="00C84645">
              <w:rPr>
                <w:color w:val="000000"/>
                <w:sz w:val="23"/>
                <w:szCs w:val="23"/>
              </w:rPr>
              <w:t>787 Washington St.</w:t>
            </w:r>
            <w:r>
              <w:rPr>
                <w:color w:val="000000"/>
                <w:sz w:val="23"/>
                <w:szCs w:val="23"/>
              </w:rPr>
              <w:t xml:space="preserve">, </w:t>
            </w:r>
            <w:r w:rsidR="00C84645">
              <w:rPr>
                <w:color w:val="000000"/>
                <w:sz w:val="23"/>
                <w:szCs w:val="23"/>
              </w:rPr>
              <w:t>Newton</w:t>
            </w:r>
            <w:r>
              <w:rPr>
                <w:color w:val="000000"/>
                <w:sz w:val="23"/>
                <w:szCs w:val="23"/>
              </w:rPr>
              <w:t xml:space="preserve">, </w:t>
            </w:r>
            <w:r w:rsidR="00C84645">
              <w:rPr>
                <w:color w:val="000000"/>
                <w:sz w:val="23"/>
                <w:szCs w:val="23"/>
              </w:rPr>
              <w:t>MA</w:t>
            </w:r>
            <w:r>
              <w:rPr>
                <w:color w:val="000000"/>
                <w:sz w:val="23"/>
                <w:szCs w:val="23"/>
              </w:rPr>
              <w:t xml:space="preserve"> </w:t>
            </w:r>
            <w:r w:rsidR="00C84645">
              <w:rPr>
                <w:color w:val="000000"/>
                <w:sz w:val="23"/>
                <w:szCs w:val="23"/>
              </w:rPr>
              <w:t>02160</w:t>
            </w:r>
            <w:r w:rsidRPr="00E25608">
              <w:rPr>
                <w:color w:val="000000"/>
                <w:sz w:val="23"/>
                <w:szCs w:val="23"/>
              </w:rPr>
              <w:t xml:space="preserve"> </w:t>
            </w:r>
            <w:r>
              <w:rPr>
                <w:color w:val="000000"/>
                <w:sz w:val="23"/>
                <w:szCs w:val="23"/>
              </w:rPr>
              <w:t>(</w:t>
            </w:r>
            <w:r w:rsidR="00C84645">
              <w:rPr>
                <w:color w:val="000000"/>
                <w:sz w:val="23"/>
                <w:szCs w:val="23"/>
              </w:rPr>
              <w:t>NWTNMAWAPS0</w:t>
            </w:r>
            <w:r w:rsidRPr="00E25608">
              <w:rPr>
                <w:color w:val="000000"/>
                <w:sz w:val="23"/>
                <w:szCs w:val="23"/>
              </w:rPr>
              <w:t>).</w:t>
            </w:r>
          </w:p>
        </w:tc>
        <w:tc>
          <w:tcPr>
            <w:tcW w:w="2970" w:type="dxa"/>
            <w:shd w:val="clear" w:color="auto" w:fill="auto"/>
          </w:tcPr>
          <w:p w:rsidR="00070AC0" w:rsidRPr="00D927BA" w:rsidP="00192008">
            <w:pPr>
              <w:tabs>
                <w:tab w:val="left" w:pos="0"/>
              </w:tabs>
              <w:suppressAutoHyphens/>
              <w:rPr>
                <w:b/>
                <w:szCs w:val="22"/>
              </w:rPr>
            </w:pPr>
            <w:r>
              <w:rPr>
                <w:szCs w:val="22"/>
              </w:rPr>
              <w:t xml:space="preserve">On or after </w:t>
            </w:r>
            <w:r w:rsidR="00C84645">
              <w:rPr>
                <w:szCs w:val="22"/>
              </w:rPr>
              <w:t>September</w:t>
            </w:r>
            <w:r>
              <w:t xml:space="preserve"> </w:t>
            </w:r>
            <w:r w:rsidR="00C84645">
              <w:t>8</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