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Brooke Ericson,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814247" w:rsidP="003909B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</w:rPr>
              <w:t>Brooke.Ericson@fcc.gov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9D5CAA" w:rsidRPr="000D7F53" w:rsidP="009D5CAA">
            <w:pPr>
              <w:jc w:val="center"/>
              <w:rPr>
                <w:b/>
                <w:caps/>
              </w:rPr>
            </w:pPr>
            <w:r w:rsidRPr="000D7F53">
              <w:rPr>
                <w:b/>
                <w:caps/>
              </w:rPr>
              <w:t xml:space="preserve">Commissioner O’Rielly Announces </w:t>
            </w:r>
            <w:r>
              <w:rPr>
                <w:b/>
                <w:caps/>
              </w:rPr>
              <w:t>Arielle Roth</w:t>
            </w:r>
            <w:r w:rsidRPr="000D7F53">
              <w:rPr>
                <w:b/>
                <w:caps/>
              </w:rPr>
              <w:t xml:space="preserve"> as </w:t>
            </w:r>
          </w:p>
          <w:p w:rsidR="009D5CAA" w:rsidRPr="000D7F53" w:rsidP="009D5CAA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caps/>
              </w:rPr>
              <w:t>Wireline</w:t>
            </w:r>
            <w:r w:rsidRPr="000D7F53">
              <w:rPr>
                <w:b/>
                <w:caps/>
              </w:rPr>
              <w:t xml:space="preserve"> Advisor</w:t>
            </w:r>
          </w:p>
          <w:p w:rsidR="00814247" w:rsidRPr="00EA46AA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9D5CAA" w:rsidP="008B76E3">
            <w:r w:rsidRPr="00EC3FC3">
              <w:t xml:space="preserve">WASHINGTON, </w:t>
            </w:r>
            <w:r>
              <w:t xml:space="preserve">August </w:t>
            </w:r>
            <w:r w:rsidR="00EF35C5">
              <w:t>30</w:t>
            </w:r>
            <w:r w:rsidRPr="00EC3FC3">
              <w:t>, 2018.</w:t>
            </w:r>
            <w:r>
              <w:t xml:space="preserve"> – FCC Commissioner Michael </w:t>
            </w:r>
            <w:r>
              <w:t>O’Rielly</w:t>
            </w:r>
            <w:r>
              <w:t xml:space="preserve"> announced today that he has hired Arielle Roth as wireline advisor in his office.  Ms. Roth intends to begin work on September 4, 2018.  </w:t>
            </w:r>
          </w:p>
          <w:p w:rsidR="009D5CAA" w:rsidP="008B76E3"/>
          <w:p w:rsidR="009D5CAA" w:rsidP="009D5CAA">
            <w:r>
              <w:t xml:space="preserve">Commissioner </w:t>
            </w:r>
            <w:r>
              <w:t>O’Rielly</w:t>
            </w:r>
            <w:r>
              <w:t xml:space="preserve"> commented “I am so pleased that Ms. Roth has agreed to join my office.  Her </w:t>
            </w:r>
            <w:r w:rsidR="00661B78">
              <w:t xml:space="preserve">expertise in wireline </w:t>
            </w:r>
            <w:r w:rsidRPr="000A46B3" w:rsidR="00661B78">
              <w:t>communications issues</w:t>
            </w:r>
            <w:r w:rsidRPr="000A46B3" w:rsidR="000A46B3">
              <w:t xml:space="preserve"> and</w:t>
            </w:r>
            <w:r w:rsidRPr="000A46B3" w:rsidR="00661B78">
              <w:t xml:space="preserve"> </w:t>
            </w:r>
            <w:r w:rsidRPr="000A46B3" w:rsidR="000A46B3">
              <w:t xml:space="preserve">firm commitment to free market principles </w:t>
            </w:r>
            <w:r w:rsidRPr="000A46B3">
              <w:t>will be extremely va</w:t>
            </w:r>
            <w:r>
              <w:t xml:space="preserve">luable in the many matters before the Commission.  I am very confident that the addition of Ms. Roth will strengthen my immensely talented team.”    </w:t>
            </w:r>
          </w:p>
          <w:p w:rsidR="009D5CAA" w:rsidP="009D5CAA"/>
          <w:p w:rsidR="009D5CAA" w:rsidP="009D5CAA">
            <w:r>
              <w:t xml:space="preserve">Ms. Roth is currently employed as legal advisor in the Wireline Competition Bureau where she provides counsel on </w:t>
            </w:r>
            <w:r w:rsidRPr="00202C56">
              <w:t xml:space="preserve">universal service and pricing matters. </w:t>
            </w:r>
            <w:r w:rsidRPr="00202C56" w:rsidR="00E83D9A">
              <w:t xml:space="preserve"> Prior to this position, she served as a legal</w:t>
            </w:r>
            <w:r w:rsidRPr="00202C56" w:rsidR="00202C56">
              <w:t xml:space="preserve"> fellow for the Hudson </w:t>
            </w:r>
            <w:r w:rsidRPr="00202C56" w:rsidR="00202C56">
              <w:t>Institute’s Center for the Economics of the Internet.</w:t>
            </w:r>
            <w:r w:rsidR="00202C56">
              <w:t xml:space="preserve">  </w:t>
            </w:r>
            <w:r>
              <w:t>She will be replacing Amy Bender, who will depart the Commission on August 31</w:t>
            </w:r>
            <w:r w:rsidR="00661B78">
              <w:t>, 2018</w:t>
            </w:r>
            <w:r>
              <w:t xml:space="preserve">. </w:t>
            </w:r>
          </w:p>
          <w:p w:rsidR="009D5CAA" w:rsidP="009D5CAA"/>
          <w:p w:rsidR="008B76E3" w:rsidP="003909BA">
            <w:pPr>
              <w:ind w:right="240"/>
              <w:rPr>
                <w:sz w:val="22"/>
                <w:szCs w:val="22"/>
              </w:rPr>
            </w:pPr>
          </w:p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237EAA" w:rsidP="00237EAA">
            <w:pPr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