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02D9C">
      <w:pPr>
        <w:tabs>
          <w:tab w:val="left" w:pos="-720"/>
        </w:tabs>
        <w:suppressAutoHyphens/>
        <w:jc w:val="center"/>
        <w:rPr>
          <w:b/>
          <w:sz w:val="24"/>
          <w:szCs w:val="24"/>
        </w:rPr>
      </w:pPr>
    </w:p>
    <w:p w:rsidR="00802D9C">
      <w:pPr>
        <w:tabs>
          <w:tab w:val="left" w:pos="-720"/>
        </w:tabs>
        <w:suppressAutoHyphens/>
        <w:jc w:val="center"/>
        <w:rPr>
          <w:rFonts w:ascii="Times New Roman" w:hAnsi="Times New Roman"/>
          <w:b/>
          <w:sz w:val="24"/>
          <w:szCs w:val="24"/>
        </w:rPr>
      </w:pPr>
    </w:p>
    <w:p w:rsidR="00802D9C" w:rsidRPr="00A06521">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FY 20</w:t>
      </w:r>
      <w:r>
        <w:rPr>
          <w:rFonts w:ascii="Times New Roman" w:hAnsi="Times New Roman"/>
          <w:b/>
          <w:sz w:val="24"/>
          <w:szCs w:val="24"/>
        </w:rPr>
        <w:t>1</w:t>
      </w:r>
      <w:r w:rsidR="00242540">
        <w:rPr>
          <w:rFonts w:ascii="Times New Roman" w:hAnsi="Times New Roman"/>
          <w:b/>
          <w:sz w:val="24"/>
          <w:szCs w:val="24"/>
        </w:rPr>
        <w:t>8</w:t>
      </w:r>
    </w:p>
    <w:p w:rsidR="00802D9C">
      <w:pPr>
        <w:tabs>
          <w:tab w:val="left" w:pos="-720"/>
        </w:tabs>
        <w:suppressAutoHyphens/>
        <w:jc w:val="center"/>
        <w:rPr>
          <w:rFonts w:ascii="Times New Roman" w:hAnsi="Times New Roman"/>
          <w:b/>
          <w:sz w:val="24"/>
          <w:szCs w:val="24"/>
        </w:rPr>
      </w:pPr>
    </w:p>
    <w:p w:rsidR="00802D9C" w:rsidRPr="00A06521">
      <w:pPr>
        <w:tabs>
          <w:tab w:val="left" w:pos="-720"/>
        </w:tabs>
        <w:suppressAutoHyphens/>
        <w:jc w:val="center"/>
        <w:rPr>
          <w:rFonts w:ascii="Times New Roman" w:hAnsi="Times New Roman"/>
          <w:b/>
          <w:sz w:val="24"/>
          <w:szCs w:val="24"/>
        </w:rPr>
      </w:pPr>
    </w:p>
    <w:p w:rsidR="00802D9C" w:rsidRPr="003D572A" w:rsidP="00802D9C">
      <w:pPr>
        <w:shd w:val="clear" w:color="auto" w:fill="FFFFFF"/>
        <w:rPr>
          <w:rFonts w:ascii="Times New Roman" w:hAnsi="Times New Roman"/>
          <w:sz w:val="22"/>
          <w:szCs w:val="22"/>
        </w:rPr>
      </w:pPr>
      <w:r>
        <w:rPr>
          <w:rFonts w:ascii="Times New Roman" w:hAnsi="Times New Roman"/>
          <w:sz w:val="22"/>
          <w:szCs w:val="22"/>
        </w:rPr>
        <w:t xml:space="preserve">On </w:t>
      </w:r>
      <w:r w:rsidR="00242540">
        <w:rPr>
          <w:rFonts w:ascii="Times New Roman" w:hAnsi="Times New Roman"/>
          <w:sz w:val="22"/>
          <w:szCs w:val="22"/>
        </w:rPr>
        <w:t xml:space="preserve">August </w:t>
      </w:r>
      <w:r w:rsidR="00873D03">
        <w:rPr>
          <w:rFonts w:ascii="Times New Roman" w:hAnsi="Times New Roman"/>
          <w:sz w:val="22"/>
          <w:szCs w:val="22"/>
        </w:rPr>
        <w:t>29</w:t>
      </w:r>
      <w:r w:rsidRPr="003D572A">
        <w:rPr>
          <w:rFonts w:ascii="Times New Roman" w:hAnsi="Times New Roman"/>
          <w:sz w:val="22"/>
          <w:szCs w:val="22"/>
        </w:rPr>
        <w:t>, 201</w:t>
      </w:r>
      <w:r w:rsidR="00242540">
        <w:rPr>
          <w:rFonts w:ascii="Times New Roman" w:hAnsi="Times New Roman"/>
          <w:sz w:val="22"/>
          <w:szCs w:val="22"/>
        </w:rPr>
        <w:t>8</w:t>
      </w:r>
      <w:r w:rsidRPr="003D572A">
        <w:rPr>
          <w:rFonts w:ascii="Times New Roman" w:hAnsi="Times New Roman"/>
          <w:sz w:val="22"/>
          <w:szCs w:val="22"/>
        </w:rPr>
        <w:t xml:space="preserve">, the Commission released </w:t>
      </w:r>
      <w:r w:rsidRPr="003D572A">
        <w:rPr>
          <w:rFonts w:ascii="Times New Roman" w:hAnsi="Times New Roman"/>
          <w:i/>
          <w:sz w:val="22"/>
          <w:szCs w:val="22"/>
        </w:rPr>
        <w:t>Assessment of Regulatory Fees for Fiscal Year (FY) 201</w:t>
      </w:r>
      <w:r w:rsidR="00242540">
        <w:rPr>
          <w:rFonts w:ascii="Times New Roman" w:hAnsi="Times New Roman"/>
          <w:i/>
          <w:sz w:val="22"/>
          <w:szCs w:val="22"/>
        </w:rPr>
        <w:t>8</w:t>
      </w:r>
      <w:r w:rsidRPr="003D572A">
        <w:rPr>
          <w:rFonts w:ascii="Times New Roman" w:hAnsi="Times New Roman"/>
          <w:sz w:val="22"/>
          <w:szCs w:val="22"/>
        </w:rPr>
        <w:t>, Report and Order</w:t>
      </w:r>
      <w:r w:rsidR="000C2366">
        <w:rPr>
          <w:rFonts w:ascii="Times New Roman" w:hAnsi="Times New Roman"/>
          <w:sz w:val="22"/>
          <w:szCs w:val="22"/>
        </w:rPr>
        <w:t xml:space="preserve"> and Order</w:t>
      </w:r>
      <w:bookmarkStart w:id="0" w:name="_GoBack"/>
      <w:bookmarkEnd w:id="0"/>
      <w:r w:rsidR="00396CA6">
        <w:rPr>
          <w:rFonts w:ascii="Times New Roman" w:hAnsi="Times New Roman"/>
          <w:sz w:val="22"/>
          <w:szCs w:val="22"/>
        </w:rPr>
        <w:t xml:space="preserve"> </w:t>
      </w:r>
      <w:r w:rsidRPr="003D572A">
        <w:rPr>
          <w:rFonts w:ascii="Times New Roman" w:hAnsi="Times New Roman"/>
          <w:sz w:val="22"/>
          <w:szCs w:val="22"/>
        </w:rPr>
        <w:t>(</w:t>
      </w:r>
      <w:r w:rsidRPr="003D572A">
        <w:rPr>
          <w:rFonts w:ascii="Times New Roman" w:hAnsi="Times New Roman"/>
          <w:i/>
          <w:sz w:val="22"/>
          <w:szCs w:val="22"/>
        </w:rPr>
        <w:t>FY 201</w:t>
      </w:r>
      <w:r w:rsidR="00242540">
        <w:rPr>
          <w:rFonts w:ascii="Times New Roman" w:hAnsi="Times New Roman"/>
          <w:i/>
          <w:sz w:val="22"/>
          <w:szCs w:val="22"/>
        </w:rPr>
        <w:t>8</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This document is available for viewing at </w:t>
      </w:r>
      <w:r>
        <w:fldChar w:fldCharType="begin"/>
      </w:r>
      <w:r>
        <w:instrText xml:space="preserve"> HYPERLINK "http://www.fcc.gov/regfees" </w:instrText>
      </w:r>
      <w:r>
        <w:fldChar w:fldCharType="separate"/>
      </w:r>
      <w:r w:rsidRPr="003D572A">
        <w:rPr>
          <w:rStyle w:val="Hyperlink"/>
          <w:rFonts w:ascii="Times New Roman" w:hAnsi="Times New Roman"/>
          <w:sz w:val="22"/>
          <w:szCs w:val="22"/>
        </w:rPr>
        <w:t>http://www.fcc.gov/regfees</w:t>
      </w:r>
      <w:r>
        <w:fldChar w:fldCharType="end"/>
      </w:r>
      <w:r w:rsidRPr="003D572A">
        <w:rPr>
          <w:rFonts w:ascii="Times New Roman" w:hAnsi="Times New Roman"/>
          <w:sz w:val="22"/>
          <w:szCs w:val="22"/>
        </w:rPr>
        <w:t xml:space="preserve">.  The Commission’s automated filing and payment system (“Fee Filer”) is 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201</w:t>
      </w:r>
      <w:r w:rsidR="00242540">
        <w:rPr>
          <w:rFonts w:ascii="Times New Roman" w:hAnsi="Times New Roman"/>
          <w:sz w:val="22"/>
          <w:szCs w:val="22"/>
        </w:rPr>
        <w:t>8</w:t>
      </w:r>
      <w:r w:rsidRPr="003D572A">
        <w:rPr>
          <w:rFonts w:ascii="Times New Roman" w:hAnsi="Times New Roman"/>
          <w:sz w:val="22"/>
          <w:szCs w:val="22"/>
        </w:rPr>
        <w:t xml:space="preserve"> regulatory fees.  While FY 201</w:t>
      </w:r>
      <w:r w:rsidR="00242540">
        <w:rPr>
          <w:rFonts w:ascii="Times New Roman" w:hAnsi="Times New Roman"/>
          <w:sz w:val="22"/>
          <w:szCs w:val="22"/>
        </w:rPr>
        <w:t>8</w:t>
      </w:r>
      <w:r w:rsidRPr="003D572A">
        <w:rPr>
          <w:rFonts w:ascii="Times New Roman" w:hAnsi="Times New Roman"/>
          <w:sz w:val="22"/>
          <w:szCs w:val="22"/>
        </w:rPr>
        <w:t xml:space="preserve"> regulatory fees will not become effective until the rulemaking is published in the </w:t>
      </w:r>
      <w:r w:rsidRPr="002015BF">
        <w:rPr>
          <w:rFonts w:ascii="Times New Roman" w:hAnsi="Times New Roman"/>
          <w:i/>
          <w:sz w:val="22"/>
          <w:szCs w:val="22"/>
        </w:rPr>
        <w:t>Federal Register</w:t>
      </w:r>
      <w:r w:rsidRPr="003D572A">
        <w:rPr>
          <w:rFonts w:ascii="Times New Roman" w:hAnsi="Times New Roman"/>
          <w:sz w:val="22"/>
          <w:szCs w:val="22"/>
        </w:rPr>
        <w:t xml:space="preserve">, </w:t>
      </w:r>
      <w:r w:rsidRPr="003D572A">
        <w:rPr>
          <w:rFonts w:ascii="Times New Roman" w:hAnsi="Times New Roman"/>
          <w:sz w:val="22"/>
          <w:szCs w:val="22"/>
        </w:rPr>
        <w:t>regulatees</w:t>
      </w:r>
      <w:r w:rsidRPr="003D572A">
        <w:rPr>
          <w:rFonts w:ascii="Times New Roman" w:hAnsi="Times New Roman"/>
          <w:sz w:val="22"/>
          <w:szCs w:val="22"/>
        </w:rPr>
        <w:t xml:space="preserve"> at their own discretion, may submit payments at any time before the effective due date of FY 201</w:t>
      </w:r>
      <w:r w:rsidR="00242540">
        <w:rPr>
          <w:rFonts w:ascii="Times New Roman" w:hAnsi="Times New Roman"/>
          <w:sz w:val="22"/>
          <w:szCs w:val="22"/>
        </w:rPr>
        <w:t>8</w:t>
      </w:r>
      <w:r w:rsidRPr="003D572A">
        <w:rPr>
          <w:rFonts w:ascii="Times New Roman" w:hAnsi="Times New Roman"/>
          <w:sz w:val="22"/>
          <w:szCs w:val="22"/>
        </w:rPr>
        <w:t xml:space="preserve"> regulatory fees.  </w:t>
      </w:r>
      <w:r w:rsidRPr="003D572A">
        <w:rPr>
          <w:rFonts w:ascii="Times New Roman" w:hAnsi="Times New Roman"/>
          <w:b/>
          <w:sz w:val="22"/>
          <w:szCs w:val="22"/>
        </w:rPr>
        <w:t xml:space="preserve">Regulatory fee payments </w:t>
      </w:r>
      <w:r w:rsidR="004E65FE">
        <w:rPr>
          <w:rFonts w:ascii="Times New Roman" w:hAnsi="Times New Roman"/>
          <w:b/>
          <w:sz w:val="22"/>
          <w:szCs w:val="22"/>
        </w:rPr>
        <w:t xml:space="preserve">MUST BE </w:t>
      </w:r>
      <w:r w:rsidRPr="003D572A">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3D572A">
        <w:rPr>
          <w:rFonts w:ascii="Times New Roman" w:hAnsi="Times New Roman"/>
          <w:b/>
          <w:sz w:val="22"/>
          <w:szCs w:val="22"/>
        </w:rPr>
        <w:t xml:space="preserve"> by the Commission no later than 11:59 PM, Eastern Daylight Time, on September </w:t>
      </w:r>
      <w:r w:rsidR="00396CA6">
        <w:rPr>
          <w:rFonts w:ascii="Times New Roman" w:hAnsi="Times New Roman"/>
          <w:b/>
          <w:sz w:val="22"/>
          <w:szCs w:val="22"/>
        </w:rPr>
        <w:t>2</w:t>
      </w:r>
      <w:r w:rsidR="00242540">
        <w:rPr>
          <w:rFonts w:ascii="Times New Roman" w:hAnsi="Times New Roman"/>
          <w:b/>
          <w:sz w:val="22"/>
          <w:szCs w:val="22"/>
        </w:rPr>
        <w:t>5</w:t>
      </w:r>
      <w:r w:rsidRPr="003D572A">
        <w:rPr>
          <w:rFonts w:ascii="Times New Roman" w:hAnsi="Times New Roman"/>
          <w:b/>
          <w:sz w:val="22"/>
          <w:szCs w:val="22"/>
        </w:rPr>
        <w:t>, 201</w:t>
      </w:r>
      <w:r w:rsidR="00242540">
        <w:rPr>
          <w:rFonts w:ascii="Times New Roman" w:hAnsi="Times New Roman"/>
          <w:b/>
          <w:sz w:val="22"/>
          <w:szCs w:val="22"/>
        </w:rPr>
        <w:t>8</w:t>
      </w:r>
      <w:r w:rsidRPr="003D572A">
        <w:rPr>
          <w:rFonts w:ascii="Times New Roman" w:hAnsi="Times New Roman"/>
          <w:b/>
          <w:sz w:val="22"/>
          <w:szCs w:val="22"/>
        </w:rPr>
        <w:t xml:space="preserve">. </w:t>
      </w:r>
    </w:p>
    <w:p w:rsidR="00802D9C" w:rsidRPr="003D572A" w:rsidP="00802D9C">
      <w:pPr>
        <w:shd w:val="clear" w:color="auto" w:fill="FFFFFF"/>
        <w:rPr>
          <w:rFonts w:ascii="Times New Roman" w:hAnsi="Times New Roman"/>
          <w:sz w:val="22"/>
          <w:szCs w:val="22"/>
        </w:rPr>
      </w:pPr>
    </w:p>
    <w:p w:rsidR="00802D9C" w:rsidRPr="003D572A" w:rsidP="00F539E9">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w:t>
      </w:r>
      <w:r w:rsidRPr="003D572A">
        <w:rPr>
          <w:rFonts w:ascii="Times New Roman" w:hAnsi="Times New Roman"/>
          <w:sz w:val="22"/>
          <w:szCs w:val="22"/>
        </w:rPr>
        <w:t>regulatees</w:t>
      </w:r>
      <w:r w:rsidRPr="003D572A">
        <w:rPr>
          <w:rFonts w:ascii="Times New Roman" w:hAnsi="Times New Roman"/>
          <w:sz w:val="22"/>
          <w:szCs w:val="22"/>
        </w:rPr>
        <w:t xml:space="preserve"> should consult the </w:t>
      </w:r>
      <w:r w:rsidRPr="003D572A">
        <w:rPr>
          <w:rFonts w:ascii="Times New Roman" w:hAnsi="Times New Roman"/>
          <w:i/>
          <w:sz w:val="22"/>
          <w:szCs w:val="22"/>
        </w:rPr>
        <w:t>201</w:t>
      </w:r>
      <w:r w:rsidR="00242540">
        <w:rPr>
          <w:rFonts w:ascii="Times New Roman" w:hAnsi="Times New Roman"/>
          <w:i/>
          <w:sz w:val="22"/>
          <w:szCs w:val="22"/>
        </w:rPr>
        <w:t>8</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D572A">
        <w:rPr>
          <w:rFonts w:ascii="Times New Roman" w:hAnsi="Times New Roman"/>
          <w:i/>
          <w:iCs/>
          <w:sz w:val="22"/>
          <w:szCs w:val="22"/>
        </w:rPr>
        <w:t>Who Owes Fees &amp; What Is My FY 201</w:t>
      </w:r>
      <w:r w:rsidR="00242540">
        <w:rPr>
          <w:rFonts w:ascii="Times New Roman" w:hAnsi="Times New Roman"/>
          <w:i/>
          <w:iCs/>
          <w:sz w:val="22"/>
          <w:szCs w:val="22"/>
        </w:rPr>
        <w:t>8</w:t>
      </w:r>
      <w:r w:rsidRPr="003D572A">
        <w:rPr>
          <w:rFonts w:ascii="Times New Roman" w:hAnsi="Times New Roman"/>
          <w:i/>
          <w:iCs/>
          <w:sz w:val="22"/>
          <w:szCs w:val="22"/>
        </w:rPr>
        <w:t xml:space="preserve"> Fee, </w:t>
      </w:r>
      <w:r w:rsidRPr="003D572A">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3D572A">
        <w:rPr>
          <w:rStyle w:val="Hyperlink"/>
          <w:rFonts w:ascii="Times New Roman" w:hAnsi="Times New Roman"/>
          <w:sz w:val="22"/>
          <w:szCs w:val="22"/>
        </w:rPr>
        <w:t>http://www.fcc.gov/regfees</w:t>
      </w:r>
      <w:r>
        <w:fldChar w:fldCharType="end"/>
      </w:r>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3D572A">
      <w:pPr>
        <w:widowControl/>
        <w:autoSpaceDE w:val="0"/>
        <w:autoSpaceDN w:val="0"/>
        <w:adjustRightInd w:val="0"/>
        <w:rPr>
          <w:rFonts w:ascii="Times New Roman" w:hAnsi="Times New Roman"/>
          <w:sz w:val="22"/>
          <w:szCs w:val="22"/>
        </w:rPr>
      </w:pPr>
    </w:p>
    <w:p w:rsidR="00802D9C" w:rsidRPr="003D572A">
      <w:pPr>
        <w:widowControl/>
        <w:autoSpaceDE w:val="0"/>
        <w:autoSpaceDN w:val="0"/>
        <w:adjustRightInd w:val="0"/>
        <w:rPr>
          <w:rFonts w:ascii="Times New Roman" w:hAnsi="Times New Roman"/>
          <w:sz w:val="22"/>
          <w:szCs w:val="22"/>
        </w:rPr>
      </w:pPr>
      <w:r w:rsidRPr="003D572A">
        <w:rPr>
          <w:rFonts w:ascii="Times New Roman" w:hAnsi="Times New Roman"/>
          <w:sz w:val="22"/>
          <w:szCs w:val="22"/>
        </w:rPr>
        <w:t xml:space="preserve">This </w:t>
      </w:r>
      <w:r w:rsidRPr="003D572A">
        <w:rPr>
          <w:rFonts w:ascii="Times New Roman" w:hAnsi="Times New Roman"/>
          <w:i/>
          <w:sz w:val="22"/>
          <w:szCs w:val="22"/>
        </w:rPr>
        <w:t>Fact Sheet</w:t>
      </w:r>
      <w:r w:rsidRPr="003D572A">
        <w:rPr>
          <w:rFonts w:ascii="Times New Roman" w:hAnsi="Times New Roman"/>
          <w:sz w:val="22"/>
          <w:szCs w:val="22"/>
        </w:rPr>
        <w:t xml:space="preserve"> applies to licensees of media services such as:  commercial AM &amp; FM radio stations, FM translators and boosters, commercial television stations, satellite TV stations, low power television (LPTV) stations, TV translators and boosters</w:t>
      </w:r>
      <w:r w:rsidR="002B4734">
        <w:rPr>
          <w:rFonts w:ascii="Times New Roman" w:hAnsi="Times New Roman"/>
          <w:sz w:val="22"/>
          <w:szCs w:val="22"/>
        </w:rPr>
        <w:t xml:space="preserve"> (</w:t>
      </w:r>
      <w:r>
        <w:rPr>
          <w:rFonts w:ascii="Times New Roman" w:hAnsi="Times New Roman"/>
          <w:sz w:val="22"/>
          <w:szCs w:val="22"/>
        </w:rPr>
        <w:t>in FY 201</w:t>
      </w:r>
      <w:r w:rsidR="002B4734">
        <w:rPr>
          <w:rFonts w:ascii="Times New Roman" w:hAnsi="Times New Roman"/>
          <w:sz w:val="22"/>
          <w:szCs w:val="22"/>
        </w:rPr>
        <w:t>5</w:t>
      </w:r>
      <w:r>
        <w:rPr>
          <w:rFonts w:ascii="Times New Roman" w:hAnsi="Times New Roman"/>
          <w:sz w:val="22"/>
          <w:szCs w:val="22"/>
        </w:rPr>
        <w:t xml:space="preserve">, broadcast auxiliary fees </w:t>
      </w:r>
      <w:r w:rsidR="002B4734">
        <w:rPr>
          <w:rFonts w:ascii="Times New Roman" w:hAnsi="Times New Roman"/>
          <w:sz w:val="22"/>
          <w:szCs w:val="22"/>
        </w:rPr>
        <w:t xml:space="preserve">were </w:t>
      </w:r>
      <w:r>
        <w:rPr>
          <w:rFonts w:ascii="Times New Roman" w:hAnsi="Times New Roman"/>
          <w:sz w:val="22"/>
          <w:szCs w:val="22"/>
        </w:rPr>
        <w:t>eliminated</w:t>
      </w:r>
      <w:r w:rsidR="002B4734">
        <w:rPr>
          <w:rFonts w:ascii="Times New Roman" w:hAnsi="Times New Roman"/>
          <w:sz w:val="22"/>
          <w:szCs w:val="22"/>
        </w:rPr>
        <w:t xml:space="preserve"> from being assessed regulatory fees</w:t>
      </w:r>
      <w:r>
        <w:rPr>
          <w:rFonts w:ascii="Times New Roman" w:hAnsi="Times New Roman"/>
          <w:sz w:val="22"/>
          <w:szCs w:val="22"/>
        </w:rPr>
        <w:t>)</w:t>
      </w:r>
      <w:r w:rsidRPr="003D572A">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201</w:t>
      </w:r>
      <w:r w:rsidR="0062177B">
        <w:rPr>
          <w:rFonts w:ascii="Times New Roman" w:hAnsi="Times New Roman"/>
          <w:b/>
          <w:bCs/>
          <w:sz w:val="22"/>
          <w:szCs w:val="22"/>
        </w:rPr>
        <w:t>7</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BB6EC5">
        <w:rPr>
          <w:rFonts w:ascii="Times New Roman" w:hAnsi="Times New Roman"/>
          <w:sz w:val="22"/>
          <w:szCs w:val="22"/>
          <w:u w:val="single"/>
        </w:rPr>
        <w:t>7</w:t>
      </w:r>
      <w:r w:rsidRPr="003D572A">
        <w:rPr>
          <w:rFonts w:ascii="Times New Roman" w:hAnsi="Times New Roman"/>
          <w:sz w:val="22"/>
          <w:szCs w:val="22"/>
        </w:rPr>
        <w:t>.  In instances where a license or permit is transferred or assigned after October 1, 201</w:t>
      </w:r>
      <w:r w:rsidR="00BB6EC5">
        <w:rPr>
          <w:rFonts w:ascii="Times New Roman" w:hAnsi="Times New Roman"/>
          <w:sz w:val="22"/>
          <w:szCs w:val="22"/>
        </w:rPr>
        <w:t>7</w:t>
      </w:r>
      <w:r w:rsidRPr="003D572A">
        <w:rPr>
          <w:rFonts w:ascii="Times New Roman" w:hAnsi="Times New Roman"/>
          <w:sz w:val="22"/>
          <w:szCs w:val="22"/>
        </w:rPr>
        <w:t>, the fee must be paid by the party that is the licensee or holder of the permit on the date that the fee payment is due.</w:t>
      </w:r>
    </w:p>
    <w:p w:rsidR="00802D9C" w:rsidRPr="003D572A" w:rsidP="00802D9C">
      <w:pPr>
        <w:widowControl/>
        <w:autoSpaceDE w:val="0"/>
        <w:autoSpaceDN w:val="0"/>
        <w:adjustRightInd w:val="0"/>
        <w:rPr>
          <w:rFonts w:ascii="Times New Roman" w:hAnsi="Times New Roman"/>
          <w:sz w:val="22"/>
          <w:szCs w:val="22"/>
        </w:rPr>
      </w:pPr>
    </w:p>
    <w:p w:rsidR="00802D9C" w:rsidRPr="003D572A">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AM/FM Radio Stations</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Licensees of commercial AM and FM radio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provided that such licenses or permits were granted on or before October 1, 201</w:t>
      </w:r>
      <w:r w:rsidR="00771A8D">
        <w:rPr>
          <w:rFonts w:ascii="Times New Roman" w:hAnsi="Times New Roman"/>
          <w:sz w:val="22"/>
          <w:szCs w:val="22"/>
        </w:rPr>
        <w:t>7</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771A8D">
        <w:rPr>
          <w:rFonts w:ascii="Times New Roman" w:hAnsi="Times New Roman"/>
          <w:sz w:val="22"/>
          <w:szCs w:val="22"/>
          <w:u w:val="single"/>
        </w:rPr>
        <w:t>7</w:t>
      </w:r>
      <w:r w:rsidRPr="003D572A">
        <w:rPr>
          <w:rFonts w:ascii="Times New Roman" w:hAnsi="Times New Roman"/>
          <w:sz w:val="22"/>
          <w:szCs w:val="22"/>
        </w:rPr>
        <w:t xml:space="preserve">.  Beginning in FY 2015 and thereafter, licensees that hold broadcast auxiliary licenses (e.g. remote pickup stations, aural broadcast STLs, intercity relay stations, and low power auxiliary stations) no longer </w:t>
      </w:r>
      <w:r w:rsidR="00766FC5">
        <w:rPr>
          <w:rFonts w:ascii="Times New Roman" w:hAnsi="Times New Roman"/>
          <w:sz w:val="22"/>
          <w:szCs w:val="22"/>
        </w:rPr>
        <w:t xml:space="preserve">need </w:t>
      </w:r>
      <w:r w:rsidRPr="003D572A">
        <w:rPr>
          <w:rFonts w:ascii="Times New Roman" w:hAnsi="Times New Roman"/>
          <w:sz w:val="22"/>
          <w:szCs w:val="22"/>
        </w:rPr>
        <w:t>to pay regulatory fees on their broadcast auxiliaries</w:t>
      </w:r>
      <w:r w:rsidR="00982562">
        <w:rPr>
          <w:rFonts w:ascii="Times New Roman" w:hAnsi="Times New Roman"/>
          <w:sz w:val="22"/>
          <w:szCs w:val="22"/>
        </w:rPr>
        <w:t>;</w:t>
      </w:r>
      <w:r>
        <w:rPr>
          <w:rFonts w:ascii="Times New Roman" w:hAnsi="Times New Roman"/>
          <w:sz w:val="22"/>
          <w:szCs w:val="22"/>
        </w:rPr>
        <w:t xml:space="preserve"> t</w:t>
      </w:r>
      <w:r w:rsidRPr="003D572A">
        <w:rPr>
          <w:rFonts w:ascii="Times New Roman" w:hAnsi="Times New Roman"/>
          <w:sz w:val="22"/>
          <w:szCs w:val="22"/>
        </w:rPr>
        <w:t>he regulatory fee for broadcast auxiliary licenses was eliminated.</w:t>
      </w:r>
    </w:p>
    <w:p w:rsidR="00802D9C" w:rsidRPr="003D572A">
      <w:pPr>
        <w:tabs>
          <w:tab w:val="left" w:pos="-720"/>
        </w:tabs>
        <w:suppressAutoHyphens/>
        <w:rPr>
          <w:rFonts w:ascii="Times New Roman" w:hAnsi="Times New Roman"/>
          <w:sz w:val="22"/>
          <w:szCs w:val="22"/>
        </w:rPr>
      </w:pPr>
    </w:p>
    <w:p w:rsidR="00802D9C" w:rsidRPr="003D572A" w:rsidP="00802D9C">
      <w:pPr>
        <w:tabs>
          <w:tab w:val="left" w:pos="-720"/>
        </w:tabs>
        <w:suppressAutoHyphens/>
        <w:rPr>
          <w:rFonts w:ascii="Times New Roman" w:hAnsi="Times New Roman"/>
          <w:sz w:val="22"/>
          <w:szCs w:val="22"/>
        </w:rPr>
      </w:pPr>
      <w:r w:rsidRPr="003D572A">
        <w:rPr>
          <w:rFonts w:ascii="Times New Roman" w:hAnsi="Times New Roman"/>
          <w:b/>
          <w:spacing w:val="-3"/>
          <w:sz w:val="22"/>
          <w:szCs w:val="22"/>
        </w:rPr>
        <w:t>AM Expanded Radio Stations No Longer Exempt</w:t>
      </w:r>
      <w:r w:rsidRPr="003D572A">
        <w:rPr>
          <w:rFonts w:ascii="Times New Roman" w:hAnsi="Times New Roman"/>
          <w:spacing w:val="-3"/>
          <w:sz w:val="22"/>
          <w:szCs w:val="22"/>
        </w:rPr>
        <w:t>:  In FY 2014, the Commission lifted the exemption on AM Expanded Band radio stations (1605-1705 kHz), thereby assessing regulatory fees on these radio stations on the same basis as AM standard band licensees.  After providing the exemption for nearly two decades to reduce interference in the standard band, the Commission has determined that t</w:t>
      </w:r>
      <w:r w:rsidRPr="003D572A">
        <w:rPr>
          <w:rFonts w:ascii="Times New Roman" w:hAnsi="Times New Roman"/>
          <w:sz w:val="22"/>
          <w:szCs w:val="22"/>
        </w:rPr>
        <w:t xml:space="preserve">here is no longer a reason to provide this regulatory fee exemption to AM broadcasters.  Consequently, AM Expanded Band radio stations will be assessed a regulatory fee on the same basis as standard band licensees. </w:t>
      </w:r>
    </w:p>
    <w:p w:rsidR="00802D9C" w:rsidRPr="003D572A" w:rsidP="00802D9C">
      <w:pPr>
        <w:tabs>
          <w:tab w:val="left" w:pos="-720"/>
        </w:tabs>
        <w:suppressAutoHyphens/>
        <w:rPr>
          <w:rFonts w:ascii="Times New Roman" w:hAnsi="Times New Roman"/>
          <w:sz w:val="22"/>
          <w:szCs w:val="22"/>
        </w:rPr>
      </w:pPr>
    </w:p>
    <w:p w:rsidR="00802D9C" w:rsidRPr="003D572A" w:rsidP="00802D9C">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r>
        <w:fldChar w:fldCharType="begin"/>
      </w:r>
      <w:r>
        <w:instrText xml:space="preserve"> HYPERLINK "http://www.fcc.gov/regfees" </w:instrText>
      </w:r>
      <w:r>
        <w:fldChar w:fldCharType="separate"/>
      </w:r>
      <w:r w:rsidRPr="003D572A">
        <w:rPr>
          <w:rStyle w:val="Hyperlink"/>
          <w:rFonts w:ascii="Times New Roman" w:hAnsi="Times New Roman"/>
          <w:sz w:val="22"/>
          <w:szCs w:val="22"/>
        </w:rPr>
        <w:t>http://www.fcc.gov/regfees</w:t>
      </w:r>
      <w:r>
        <w:fldChar w:fldCharType="end"/>
      </w:r>
      <w:r w:rsidRPr="003D572A">
        <w:rPr>
          <w:rFonts w:ascii="Times New Roman" w:hAnsi="Times New Roman"/>
          <w:sz w:val="22"/>
          <w:szCs w:val="22"/>
        </w:rPr>
        <w:t xml:space="preserve">, additional media regulatory fee data can be viewed at the website:  </w:t>
      </w:r>
      <w:r w:rsidRPr="003D572A">
        <w:rPr>
          <w:rFonts w:ascii="Times New Roman" w:hAnsi="Times New Roman"/>
          <w:sz w:val="22"/>
          <w:szCs w:val="22"/>
          <w:u w:val="single"/>
        </w:rPr>
        <w:t>www.fccfees.com</w:t>
      </w: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pacing w:val="-3"/>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station's most recent license that was granted on or before October 1, 201</w:t>
      </w:r>
      <w:r w:rsidR="00F321CA">
        <w:rPr>
          <w:rFonts w:ascii="Times New Roman" w:hAnsi="Times New Roman"/>
          <w:sz w:val="22"/>
          <w:szCs w:val="22"/>
        </w:rPr>
        <w:t>7</w:t>
      </w:r>
      <w:r w:rsidRPr="003D572A">
        <w:rPr>
          <w:rFonts w:ascii="Times New Roman" w:hAnsi="Times New Roman"/>
          <w:sz w:val="22"/>
          <w:szCs w:val="22"/>
        </w:rPr>
        <w:t>.  Fee amounts for AM/FM radio stations are indicated on a 4</w:t>
      </w:r>
      <w:r w:rsidR="00D75392">
        <w:rPr>
          <w:rFonts w:ascii="Times New Roman" w:hAnsi="Times New Roman"/>
          <w:sz w:val="22"/>
          <w:szCs w:val="22"/>
        </w:rPr>
        <w:t>8</w:t>
      </w:r>
      <w:r w:rsidRPr="003D572A">
        <w:rPr>
          <w:rFonts w:ascii="Times New Roman" w:hAnsi="Times New Roman"/>
          <w:sz w:val="22"/>
          <w:szCs w:val="22"/>
        </w:rPr>
        <w:t>-block table, as shown below.  Fee amounts for individual stations may be obtained by accessing the FCC's internet website at (</w:t>
      </w:r>
      <w:r>
        <w:fldChar w:fldCharType="begin"/>
      </w:r>
      <w:r>
        <w:instrText xml:space="preserve"> HYPERLINK "http://www.fcc.gov/regfees" </w:instrText>
      </w:r>
      <w:r>
        <w:fldChar w:fldCharType="separate"/>
      </w:r>
      <w:r w:rsidRPr="003D572A">
        <w:rPr>
          <w:rStyle w:val="Hyperlink"/>
          <w:rFonts w:ascii="Times New Roman" w:hAnsi="Times New Roman"/>
          <w:sz w:val="22"/>
          <w:szCs w:val="22"/>
        </w:rPr>
        <w:t>http://www.fcc.gov/regfees</w:t>
      </w:r>
      <w:r>
        <w:fldChar w:fldCharType="end"/>
      </w:r>
      <w:r w:rsidRPr="003D572A">
        <w:rPr>
          <w:rFonts w:ascii="Times New Roman" w:hAnsi="Times New Roman"/>
          <w:sz w:val="22"/>
          <w:szCs w:val="22"/>
        </w:rPr>
        <w:t>).  If you have a commercial AM and FM radio station that is not listed, please contact the FCC Help D</w:t>
      </w:r>
      <w:r w:rsidR="00093CE0">
        <w:rPr>
          <w:rFonts w:ascii="Times New Roman" w:hAnsi="Times New Roman"/>
          <w:sz w:val="22"/>
          <w:szCs w:val="22"/>
        </w:rPr>
        <w:t xml:space="preserve">esk at (877) 480-3201, Option </w:t>
      </w:r>
      <w:r w:rsidR="000134A1">
        <w:rPr>
          <w:rFonts w:ascii="Times New Roman" w:hAnsi="Times New Roman"/>
          <w:sz w:val="22"/>
          <w:szCs w:val="22"/>
        </w:rPr>
        <w:t>6</w:t>
      </w:r>
      <w:r w:rsidR="00093CE0">
        <w:rPr>
          <w:rFonts w:ascii="Times New Roman" w:hAnsi="Times New Roman"/>
          <w:sz w:val="22"/>
          <w:szCs w:val="22"/>
        </w:rPr>
        <w:t>, or (202) 418-1995.</w:t>
      </w:r>
    </w:p>
    <w:p w:rsidR="00802D9C" w:rsidRPr="003D572A">
      <w:pPr>
        <w:tabs>
          <w:tab w:val="left" w:pos="-720"/>
        </w:tabs>
        <w:suppressAutoHyphens/>
        <w:rPr>
          <w:rFonts w:ascii="Times New Roman" w:hAnsi="Times New Roman"/>
          <w:sz w:val="22"/>
          <w:szCs w:val="22"/>
        </w:rPr>
      </w:pPr>
    </w:p>
    <w:p w:rsidR="00802D9C">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201</w:t>
      </w:r>
      <w:r w:rsidR="000134A1">
        <w:rPr>
          <w:rFonts w:ascii="Times New Roman" w:hAnsi="Times New Roman"/>
          <w:sz w:val="22"/>
          <w:szCs w:val="22"/>
        </w:rPr>
        <w:t>7</w:t>
      </w:r>
      <w:r w:rsidRPr="003D572A">
        <w:rPr>
          <w:rFonts w:ascii="Times New Roman" w:hAnsi="Times New Roman"/>
          <w:sz w:val="22"/>
          <w:szCs w:val="22"/>
        </w:rPr>
        <w:t>, owe $</w:t>
      </w:r>
      <w:r w:rsidR="00D51E2C">
        <w:rPr>
          <w:rFonts w:ascii="Times New Roman" w:hAnsi="Times New Roman"/>
          <w:sz w:val="22"/>
          <w:szCs w:val="22"/>
        </w:rPr>
        <w:t>55</w:t>
      </w:r>
      <w:r w:rsidR="000134A1">
        <w:rPr>
          <w:rFonts w:ascii="Times New Roman" w:hAnsi="Times New Roman"/>
          <w:sz w:val="22"/>
          <w:szCs w:val="22"/>
        </w:rPr>
        <w:t>0</w:t>
      </w:r>
      <w:r w:rsidRPr="003D572A">
        <w:rPr>
          <w:rFonts w:ascii="Times New Roman" w:hAnsi="Times New Roman"/>
          <w:sz w:val="22"/>
          <w:szCs w:val="22"/>
        </w:rPr>
        <w:t xml:space="preserve"> (AM) and $</w:t>
      </w:r>
      <w:r w:rsidR="00D51E2C">
        <w:rPr>
          <w:rFonts w:ascii="Times New Roman" w:hAnsi="Times New Roman"/>
          <w:sz w:val="22"/>
          <w:szCs w:val="22"/>
        </w:rPr>
        <w:t>9</w:t>
      </w:r>
      <w:r w:rsidR="000134A1">
        <w:rPr>
          <w:rFonts w:ascii="Times New Roman" w:hAnsi="Times New Roman"/>
          <w:sz w:val="22"/>
          <w:szCs w:val="22"/>
        </w:rPr>
        <w:t>65</w:t>
      </w:r>
      <w:r w:rsidRPr="003D572A">
        <w:rPr>
          <w:rFonts w:ascii="Times New Roman" w:hAnsi="Times New Roman"/>
          <w:sz w:val="22"/>
          <w:szCs w:val="22"/>
        </w:rPr>
        <w:t xml:space="preserve"> (FM), for each construction permit held, regardless of station class or population served.  </w:t>
      </w:r>
      <w:r w:rsidR="00D75392">
        <w:rPr>
          <w:rFonts w:ascii="Times New Roman" w:hAnsi="Times New Roman"/>
          <w:sz w:val="22"/>
          <w:szCs w:val="22"/>
        </w:rPr>
        <w:t>L</w:t>
      </w:r>
      <w:r w:rsidRPr="003D572A">
        <w:rPr>
          <w:rFonts w:ascii="Times New Roman" w:hAnsi="Times New Roman"/>
          <w:sz w:val="22"/>
          <w:szCs w:val="22"/>
        </w:rPr>
        <w:t xml:space="preserve">icensees </w:t>
      </w:r>
      <w:r w:rsidR="00D75392">
        <w:rPr>
          <w:rFonts w:ascii="Times New Roman" w:hAnsi="Times New Roman"/>
          <w:sz w:val="22"/>
          <w:szCs w:val="22"/>
        </w:rPr>
        <w:t>who hold broadcast auxiliaries do not have to pay a regulatory fee for these licenses.</w:t>
      </w:r>
    </w:p>
    <w:p w:rsidR="00802D9C" w:rsidRPr="003D572A">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2430"/>
        <w:gridCol w:w="1080"/>
        <w:gridCol w:w="1080"/>
        <w:gridCol w:w="990"/>
        <w:gridCol w:w="1170"/>
        <w:gridCol w:w="1168"/>
        <w:gridCol w:w="1622"/>
      </w:tblGrid>
      <w:tr>
        <w:tblPrEx>
          <w:tblW w:w="0" w:type="auto"/>
          <w:tblInd w:w="120" w:type="dxa"/>
          <w:tblLayout w:type="fixed"/>
          <w:tblCellMar>
            <w:left w:w="120" w:type="dxa"/>
            <w:right w:w="120" w:type="dxa"/>
          </w:tblCellMar>
          <w:tblLook w:val="0000"/>
        </w:tblPrEx>
        <w:tc>
          <w:tcPr>
            <w:tcW w:w="9540" w:type="dxa"/>
            <w:gridSpan w:val="7"/>
            <w:tcBorders>
              <w:top w:val="double" w:sz="6" w:space="0" w:color="auto"/>
              <w:left w:val="double" w:sz="6" w:space="0" w:color="auto"/>
              <w:right w:val="double" w:sz="6" w:space="0" w:color="auto"/>
            </w:tcBorders>
          </w:tcPr>
          <w:p w:rsidR="00802D9C" w:rsidRPr="003D572A">
            <w:pPr>
              <w:tabs>
                <w:tab w:val="center" w:pos="4560"/>
              </w:tabs>
              <w:suppressAutoHyphens/>
              <w:spacing w:before="90"/>
              <w:rPr>
                <w:rFonts w:ascii="Times New Roman" w:hAnsi="Times New Roman"/>
                <w:b/>
                <w:sz w:val="22"/>
                <w:szCs w:val="22"/>
              </w:rPr>
            </w:pP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br w:type="page"/>
            </w: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ab/>
              <w:t xml:space="preserve">Payment Type Codes and Payment Amounts </w:t>
            </w:r>
            <w:r w:rsidRPr="003D572A">
              <w:rPr>
                <w:rFonts w:ascii="Times New Roman" w:hAnsi="Times New Roman"/>
                <w:b/>
                <w:sz w:val="22"/>
                <w:szCs w:val="22"/>
              </w:rPr>
              <w:t>For</w:t>
            </w:r>
            <w:r w:rsidRPr="003D572A">
              <w:rPr>
                <w:rFonts w:ascii="Times New Roman" w:hAnsi="Times New Roman"/>
                <w:b/>
                <w:sz w:val="22"/>
                <w:szCs w:val="22"/>
              </w:rPr>
              <w:t xml:space="preserve"> FY 201</w:t>
            </w:r>
            <w:r w:rsidR="000134A1">
              <w:rPr>
                <w:rFonts w:ascii="Times New Roman" w:hAnsi="Times New Roman"/>
                <w:b/>
                <w:sz w:val="22"/>
                <w:szCs w:val="22"/>
              </w:rPr>
              <w:t>8</w:t>
            </w:r>
            <w:r w:rsidRPr="003D572A">
              <w:rPr>
                <w:rFonts w:ascii="Times New Roman" w:hAnsi="Times New Roman"/>
                <w:b/>
                <w:sz w:val="22"/>
                <w:szCs w:val="22"/>
              </w:rPr>
              <w:t xml:space="preserve"> Radio Station Regulatory Fees</w:t>
            </w:r>
          </w:p>
          <w:p w:rsidR="00802D9C" w:rsidRPr="003D572A">
            <w:pPr>
              <w:tabs>
                <w:tab w:val="left" w:pos="-720"/>
              </w:tabs>
              <w:suppressAutoHyphens/>
              <w:spacing w:after="54"/>
              <w:rPr>
                <w:rFonts w:ascii="Times New Roman" w:hAnsi="Times New Roman"/>
                <w:sz w:val="22"/>
                <w:szCs w:val="22"/>
              </w:rPr>
            </w:pP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Population</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Served</w:t>
            </w:r>
          </w:p>
        </w:tc>
        <w:tc>
          <w:tcPr>
            <w:tcW w:w="1080"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A</w:t>
            </w:r>
          </w:p>
        </w:tc>
        <w:tc>
          <w:tcPr>
            <w:tcW w:w="1080"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B</w:t>
            </w:r>
          </w:p>
        </w:tc>
        <w:tc>
          <w:tcPr>
            <w:tcW w:w="990"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C</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D</w:t>
            </w:r>
          </w:p>
        </w:tc>
        <w:tc>
          <w:tcPr>
            <w:tcW w:w="1168"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FM</w:t>
            </w:r>
          </w:p>
          <w:p w:rsidR="00802D9C" w:rsidRPr="003D572A">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 xml:space="preserve"> Classes</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A, B1 &amp; C3</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 xml:space="preserve">FM </w:t>
            </w:r>
          </w:p>
          <w:p w:rsidR="00802D9C" w:rsidRPr="003D572A">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Classes</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B, C, C0, C1 &amp; C2</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&lt;=25,000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710">
              <w:rPr>
                <w:rFonts w:ascii="Times New Roman" w:hAnsi="Times New Roman"/>
                <w:sz w:val="22"/>
                <w:szCs w:val="22"/>
              </w:rPr>
              <w:t>8</w:t>
            </w:r>
            <w:r w:rsidRPr="003D572A">
              <w:rPr>
                <w:rFonts w:ascii="Times New Roman" w:hAnsi="Times New Roman"/>
                <w:sz w:val="22"/>
                <w:szCs w:val="22"/>
              </w:rPr>
              <w:t>17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w:t>
            </w:r>
            <w:r w:rsidR="00640660">
              <w:rPr>
                <w:rFonts w:ascii="Times New Roman" w:hAnsi="Times New Roman"/>
                <w:sz w:val="22"/>
                <w:szCs w:val="22"/>
              </w:rPr>
              <w:t>80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23</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6</w:t>
            </w:r>
            <w:r w:rsidR="00640660">
              <w:rPr>
                <w:rFonts w:ascii="Times New Roman" w:hAnsi="Times New Roman"/>
                <w:sz w:val="22"/>
                <w:szCs w:val="22"/>
              </w:rPr>
              <w:t>35</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55</w:t>
            </w:r>
            <w:r w:rsidR="00640660">
              <w:rPr>
                <w:rFonts w:ascii="Times New Roman" w:hAnsi="Times New Roman"/>
                <w:sz w:val="22"/>
                <w:szCs w:val="22"/>
              </w:rPr>
              <w:t>0</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35</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$6</w:t>
            </w:r>
            <w:r w:rsidR="00640660">
              <w:rPr>
                <w:rFonts w:ascii="Times New Roman" w:hAnsi="Times New Roman"/>
                <w:sz w:val="22"/>
                <w:szCs w:val="22"/>
              </w:rPr>
              <w:t>05</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w:t>
            </w:r>
            <w:r w:rsidR="00D509A2">
              <w:rPr>
                <w:rFonts w:ascii="Times New Roman" w:hAnsi="Times New Roman"/>
                <w:sz w:val="22"/>
                <w:szCs w:val="22"/>
              </w:rPr>
              <w:t>65</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1,</w:t>
            </w:r>
            <w:r w:rsidR="00A045A0">
              <w:rPr>
                <w:rFonts w:ascii="Times New Roman" w:hAnsi="Times New Roman"/>
                <w:sz w:val="22"/>
                <w:szCs w:val="22"/>
              </w:rPr>
              <w:t>100</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25,001 - 75,000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A0710">
              <w:rPr>
                <w:rFonts w:ascii="Times New Roman" w:hAnsi="Times New Roman"/>
                <w:sz w:val="22"/>
                <w:szCs w:val="22"/>
              </w:rPr>
              <w:t>8</w:t>
            </w:r>
            <w:r w:rsidRPr="003D572A">
              <w:rPr>
                <w:rFonts w:ascii="Times New Roman" w:hAnsi="Times New Roman"/>
                <w:sz w:val="22"/>
                <w:szCs w:val="22"/>
              </w:rPr>
              <w:t>18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3</w:t>
            </w:r>
            <w:r w:rsidR="00640660">
              <w:rPr>
                <w:rFonts w:ascii="Times New Roman" w:hAnsi="Times New Roman"/>
                <w:sz w:val="22"/>
                <w:szCs w:val="22"/>
              </w:rPr>
              <w:t>25</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24</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95</w:t>
            </w:r>
            <w:r w:rsidR="00640660">
              <w:rPr>
                <w:rFonts w:ascii="Times New Roman" w:hAnsi="Times New Roman"/>
                <w:sz w:val="22"/>
                <w:szCs w:val="22"/>
              </w:rPr>
              <w:t>0</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w:t>
            </w:r>
            <w:r w:rsidR="00640660">
              <w:rPr>
                <w:rFonts w:ascii="Times New Roman" w:hAnsi="Times New Roman"/>
                <w:sz w:val="22"/>
                <w:szCs w:val="22"/>
              </w:rPr>
              <w:t>25</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36</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91</w:t>
            </w:r>
            <w:r w:rsidR="00640660">
              <w:rPr>
                <w:rFonts w:ascii="Times New Roman" w:hAnsi="Times New Roman"/>
                <w:sz w:val="22"/>
                <w:szCs w:val="22"/>
              </w:rPr>
              <w:t>0</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4</w:t>
            </w:r>
            <w:r w:rsidR="00D509A2">
              <w:rPr>
                <w:rFonts w:ascii="Times New Roman" w:hAnsi="Times New Roman"/>
                <w:sz w:val="22"/>
                <w:szCs w:val="22"/>
              </w:rPr>
              <w:t>50</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6</w:t>
            </w:r>
            <w:r w:rsidR="00FA03E7">
              <w:rPr>
                <w:rFonts w:ascii="Times New Roman" w:hAnsi="Times New Roman"/>
                <w:sz w:val="22"/>
                <w:szCs w:val="22"/>
              </w:rPr>
              <w:t>50</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75,001 - 150,000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19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1</w:t>
            </w:r>
            <w:r w:rsidRPr="003D572A">
              <w:rPr>
                <w:rFonts w:ascii="Times New Roman" w:hAnsi="Times New Roman"/>
                <w:sz w:val="22"/>
                <w:szCs w:val="22"/>
              </w:rPr>
              <w:t>,</w:t>
            </w:r>
            <w:r w:rsidR="00640660">
              <w:rPr>
                <w:rFonts w:ascii="Times New Roman" w:hAnsi="Times New Roman"/>
                <w:sz w:val="22"/>
                <w:szCs w:val="22"/>
              </w:rPr>
              <w:t>9</w:t>
            </w:r>
            <w:r w:rsidR="00A045A0">
              <w:rPr>
                <w:rFonts w:ascii="Times New Roman" w:hAnsi="Times New Roman"/>
                <w:sz w:val="22"/>
                <w:szCs w:val="22"/>
              </w:rPr>
              <w:t>75</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25</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425</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250</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350</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Pr>
                <w:rFonts w:ascii="Times New Roman" w:hAnsi="Times New Roman"/>
                <w:sz w:val="22"/>
                <w:szCs w:val="22"/>
              </w:rPr>
              <w:t>4</w:t>
            </w:r>
            <w:r w:rsidRPr="003D572A">
              <w:rPr>
                <w:rFonts w:ascii="Times New Roman" w:hAnsi="Times New Roman"/>
                <w:sz w:val="22"/>
                <w:szCs w:val="22"/>
              </w:rPr>
              <w:t>3</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D509A2">
              <w:rPr>
                <w:rFonts w:ascii="Times New Roman" w:hAnsi="Times New Roman"/>
                <w:sz w:val="22"/>
                <w:szCs w:val="22"/>
              </w:rPr>
              <w:t>175</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2</w:t>
            </w:r>
            <w:r w:rsidRPr="003D572A">
              <w:rPr>
                <w:rFonts w:ascii="Times New Roman" w:hAnsi="Times New Roman"/>
                <w:sz w:val="22"/>
                <w:szCs w:val="22"/>
              </w:rPr>
              <w:t>,</w:t>
            </w:r>
            <w:r w:rsidR="00D509A2">
              <w:rPr>
                <w:rFonts w:ascii="Times New Roman" w:hAnsi="Times New Roman"/>
                <w:sz w:val="22"/>
                <w:szCs w:val="22"/>
              </w:rPr>
              <w:t>475</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150,001 - 500,000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2</w:t>
            </w:r>
            <w:r w:rsidRPr="003D572A">
              <w:rPr>
                <w:rFonts w:ascii="Times New Roman" w:hAnsi="Times New Roman"/>
                <w:sz w:val="22"/>
                <w:szCs w:val="22"/>
              </w:rPr>
              <w:t>,</w:t>
            </w:r>
            <w:r w:rsidR="00640660">
              <w:rPr>
                <w:rFonts w:ascii="Times New Roman" w:hAnsi="Times New Roman"/>
                <w:sz w:val="22"/>
                <w:szCs w:val="22"/>
              </w:rPr>
              <w:t>975</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26</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640660">
              <w:rPr>
                <w:rFonts w:ascii="Times New Roman" w:hAnsi="Times New Roman"/>
                <w:sz w:val="22"/>
                <w:szCs w:val="22"/>
              </w:rPr>
              <w:t>150</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1</w:t>
            </w:r>
            <w:r w:rsidRPr="003D572A">
              <w:rPr>
                <w:rFonts w:ascii="Times New Roman" w:hAnsi="Times New Roman"/>
                <w:sz w:val="22"/>
                <w:szCs w:val="22"/>
              </w:rPr>
              <w:t>,</w:t>
            </w:r>
            <w:r w:rsidR="00640660">
              <w:rPr>
                <w:rFonts w:ascii="Times New Roman" w:hAnsi="Times New Roman"/>
                <w:sz w:val="22"/>
                <w:szCs w:val="22"/>
              </w:rPr>
              <w:t>850</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640660">
              <w:rPr>
                <w:rFonts w:ascii="Times New Roman" w:hAnsi="Times New Roman"/>
                <w:sz w:val="22"/>
                <w:szCs w:val="22"/>
              </w:rPr>
              <w:t>050</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44</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D509A2">
              <w:rPr>
                <w:rFonts w:ascii="Times New Roman" w:hAnsi="Times New Roman"/>
                <w:sz w:val="22"/>
                <w:szCs w:val="22"/>
              </w:rPr>
              <w:t>250</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50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3</w:t>
            </w:r>
            <w:r w:rsidRPr="003D572A">
              <w:rPr>
                <w:rFonts w:ascii="Times New Roman" w:hAnsi="Times New Roman"/>
                <w:sz w:val="22"/>
                <w:szCs w:val="22"/>
              </w:rPr>
              <w:t>,</w:t>
            </w:r>
            <w:r w:rsidR="00D509A2">
              <w:rPr>
                <w:rFonts w:ascii="Times New Roman" w:hAnsi="Times New Roman"/>
                <w:sz w:val="22"/>
                <w:szCs w:val="22"/>
              </w:rPr>
              <w:t>725</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500,001 - 1,200,000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4</w:t>
            </w:r>
            <w:r w:rsidRPr="003D572A">
              <w:rPr>
                <w:rFonts w:ascii="Times New Roman" w:hAnsi="Times New Roman"/>
                <w:sz w:val="22"/>
                <w:szCs w:val="22"/>
              </w:rPr>
              <w:t>,</w:t>
            </w:r>
            <w:r w:rsidR="00640660">
              <w:rPr>
                <w:rFonts w:ascii="Times New Roman" w:hAnsi="Times New Roman"/>
                <w:sz w:val="22"/>
                <w:szCs w:val="22"/>
              </w:rPr>
              <w:t>450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3</w:t>
            </w:r>
            <w:r w:rsidRPr="003D572A">
              <w:rPr>
                <w:rFonts w:ascii="Times New Roman" w:hAnsi="Times New Roman"/>
                <w:sz w:val="22"/>
                <w:szCs w:val="22"/>
              </w:rPr>
              <w:t>,</w:t>
            </w:r>
            <w:r w:rsidR="00640660">
              <w:rPr>
                <w:rFonts w:ascii="Times New Roman" w:hAnsi="Times New Roman"/>
                <w:sz w:val="22"/>
                <w:szCs w:val="22"/>
              </w:rPr>
              <w:t>225</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33</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2</w:t>
            </w:r>
            <w:r w:rsidRPr="003D572A">
              <w:rPr>
                <w:rFonts w:ascii="Times New Roman" w:hAnsi="Times New Roman"/>
                <w:sz w:val="22"/>
                <w:szCs w:val="22"/>
              </w:rPr>
              <w:t>,</w:t>
            </w:r>
            <w:r w:rsidR="00640660">
              <w:rPr>
                <w:rFonts w:ascii="Times New Roman" w:hAnsi="Times New Roman"/>
                <w:sz w:val="22"/>
                <w:szCs w:val="22"/>
              </w:rPr>
              <w:t>775</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640660">
              <w:rPr>
                <w:rFonts w:ascii="Times New Roman" w:hAnsi="Times New Roman"/>
                <w:sz w:val="22"/>
                <w:szCs w:val="22"/>
              </w:rPr>
              <w:t>050</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45</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4</w:t>
            </w:r>
            <w:r w:rsidRPr="003D572A">
              <w:rPr>
                <w:rFonts w:ascii="Times New Roman" w:hAnsi="Times New Roman"/>
                <w:sz w:val="22"/>
                <w:szCs w:val="22"/>
              </w:rPr>
              <w:t>,</w:t>
            </w:r>
            <w:r w:rsidR="00A045A0">
              <w:rPr>
                <w:rFonts w:ascii="Times New Roman" w:hAnsi="Times New Roman"/>
                <w:sz w:val="22"/>
                <w:szCs w:val="22"/>
              </w:rPr>
              <w:t>8</w:t>
            </w:r>
            <w:r w:rsidR="00D509A2">
              <w:rPr>
                <w:rFonts w:ascii="Times New Roman" w:hAnsi="Times New Roman"/>
                <w:sz w:val="22"/>
                <w:szCs w:val="22"/>
              </w:rPr>
              <w:t>7</w:t>
            </w:r>
            <w:r w:rsidR="00A045A0">
              <w:rPr>
                <w:rFonts w:ascii="Times New Roman" w:hAnsi="Times New Roman"/>
                <w:sz w:val="22"/>
                <w:szCs w:val="22"/>
              </w:rPr>
              <w:t>5</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51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5</w:t>
            </w:r>
            <w:r w:rsidRPr="003D572A">
              <w:rPr>
                <w:rFonts w:ascii="Times New Roman" w:hAnsi="Times New Roman"/>
                <w:sz w:val="22"/>
                <w:szCs w:val="22"/>
              </w:rPr>
              <w:t>,</w:t>
            </w:r>
            <w:r w:rsidR="00D509A2">
              <w:rPr>
                <w:rFonts w:ascii="Times New Roman" w:hAnsi="Times New Roman"/>
                <w:sz w:val="22"/>
                <w:szCs w:val="22"/>
              </w:rPr>
              <w:t>575</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1,200,001 - 3,000,000</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6</w:t>
            </w:r>
            <w:r w:rsidRPr="003D572A">
              <w:rPr>
                <w:rFonts w:ascii="Times New Roman" w:hAnsi="Times New Roman"/>
                <w:sz w:val="22"/>
                <w:szCs w:val="22"/>
              </w:rPr>
              <w:t>,</w:t>
            </w:r>
            <w:r w:rsidR="00640660">
              <w:rPr>
                <w:rFonts w:ascii="Times New Roman" w:hAnsi="Times New Roman"/>
                <w:sz w:val="22"/>
                <w:szCs w:val="22"/>
              </w:rPr>
              <w:t>700</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28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4</w:t>
            </w:r>
            <w:r w:rsidRPr="003D572A">
              <w:rPr>
                <w:rFonts w:ascii="Times New Roman" w:hAnsi="Times New Roman"/>
                <w:sz w:val="22"/>
                <w:szCs w:val="22"/>
              </w:rPr>
              <w:t>,</w:t>
            </w:r>
            <w:r w:rsidR="00640660">
              <w:rPr>
                <w:rFonts w:ascii="Times New Roman" w:hAnsi="Times New Roman"/>
                <w:sz w:val="22"/>
                <w:szCs w:val="22"/>
              </w:rPr>
              <w:t>825</w:t>
            </w:r>
          </w:p>
        </w:tc>
        <w:tc>
          <w:tcPr>
            <w:tcW w:w="99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34</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4</w:t>
            </w:r>
            <w:r w:rsidRPr="003D572A">
              <w:rPr>
                <w:rFonts w:ascii="Times New Roman" w:hAnsi="Times New Roman"/>
                <w:sz w:val="22"/>
                <w:szCs w:val="22"/>
              </w:rPr>
              <w:t>,</w:t>
            </w:r>
            <w:r w:rsidR="00640660">
              <w:rPr>
                <w:rFonts w:ascii="Times New Roman" w:hAnsi="Times New Roman"/>
                <w:sz w:val="22"/>
                <w:szCs w:val="22"/>
              </w:rPr>
              <w:t>175</w:t>
            </w:r>
          </w:p>
        </w:tc>
        <w:tc>
          <w:tcPr>
            <w:tcW w:w="1170"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4</w:t>
            </w:r>
            <w:r w:rsidRPr="003D572A">
              <w:rPr>
                <w:rFonts w:ascii="Times New Roman" w:hAnsi="Times New Roman"/>
                <w:sz w:val="22"/>
                <w:szCs w:val="22"/>
              </w:rPr>
              <w:t>,</w:t>
            </w:r>
            <w:r w:rsidR="00640660">
              <w:rPr>
                <w:rFonts w:ascii="Times New Roman" w:hAnsi="Times New Roman"/>
                <w:sz w:val="22"/>
                <w:szCs w:val="22"/>
              </w:rPr>
              <w:t>600</w:t>
            </w:r>
          </w:p>
        </w:tc>
        <w:tc>
          <w:tcPr>
            <w:tcW w:w="1168"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46</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7</w:t>
            </w:r>
            <w:r w:rsidRPr="003D572A">
              <w:rPr>
                <w:rFonts w:ascii="Times New Roman" w:hAnsi="Times New Roman"/>
                <w:sz w:val="22"/>
                <w:szCs w:val="22"/>
              </w:rPr>
              <w:t>,</w:t>
            </w:r>
            <w:r w:rsidR="00D509A2">
              <w:rPr>
                <w:rFonts w:ascii="Times New Roman" w:hAnsi="Times New Roman"/>
                <w:sz w:val="22"/>
                <w:szCs w:val="22"/>
              </w:rPr>
              <w:t>325</w:t>
            </w:r>
          </w:p>
        </w:tc>
        <w:tc>
          <w:tcPr>
            <w:tcW w:w="1622"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52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8</w:t>
            </w:r>
            <w:r w:rsidRPr="003D572A">
              <w:rPr>
                <w:rFonts w:ascii="Times New Roman" w:hAnsi="Times New Roman"/>
                <w:sz w:val="22"/>
                <w:szCs w:val="22"/>
              </w:rPr>
              <w:t>,</w:t>
            </w:r>
            <w:r w:rsidR="00D509A2">
              <w:rPr>
                <w:rFonts w:ascii="Times New Roman" w:hAnsi="Times New Roman"/>
                <w:sz w:val="22"/>
                <w:szCs w:val="22"/>
              </w:rPr>
              <w:t>350</w:t>
            </w:r>
          </w:p>
        </w:tc>
      </w:tr>
      <w:tr w:rsidTr="002015BF">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rsidP="002015BF">
            <w:pPr>
              <w:tabs>
                <w:tab w:val="left" w:pos="-720"/>
              </w:tabs>
              <w:suppressAutoHyphens/>
              <w:spacing w:before="90" w:after="54"/>
              <w:rPr>
                <w:rFonts w:ascii="Times New Roman" w:hAnsi="Times New Roman"/>
                <w:b/>
                <w:sz w:val="22"/>
                <w:szCs w:val="22"/>
              </w:rPr>
            </w:pPr>
            <w:r w:rsidRPr="003D572A">
              <w:rPr>
                <w:rFonts w:ascii="Times New Roman" w:hAnsi="Times New Roman"/>
                <w:b/>
                <w:sz w:val="22"/>
                <w:szCs w:val="22"/>
              </w:rPr>
              <w:t>3,000,00</w:t>
            </w:r>
            <w:r w:rsidR="007F7B46">
              <w:rPr>
                <w:rFonts w:ascii="Times New Roman" w:hAnsi="Times New Roman"/>
                <w:b/>
                <w:sz w:val="22"/>
                <w:szCs w:val="22"/>
              </w:rPr>
              <w:t>1 – 6,000,000</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79</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D509A2">
              <w:rPr>
                <w:rFonts w:ascii="Times New Roman" w:hAnsi="Times New Roman"/>
                <w:sz w:val="22"/>
                <w:szCs w:val="22"/>
              </w:rPr>
              <w:t>0</w:t>
            </w:r>
            <w:r w:rsidRPr="003D572A">
              <w:rPr>
                <w:rFonts w:ascii="Times New Roman" w:hAnsi="Times New Roman"/>
                <w:sz w:val="22"/>
                <w:szCs w:val="22"/>
              </w:rPr>
              <w:t>,</w:t>
            </w:r>
            <w:r w:rsidR="00D509A2">
              <w:rPr>
                <w:rFonts w:ascii="Times New Roman" w:hAnsi="Times New Roman"/>
                <w:sz w:val="22"/>
                <w:szCs w:val="22"/>
              </w:rPr>
              <w:t>025</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80</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7</w:t>
            </w:r>
            <w:r w:rsidRPr="003D572A">
              <w:rPr>
                <w:rFonts w:ascii="Times New Roman" w:hAnsi="Times New Roman"/>
                <w:sz w:val="22"/>
                <w:szCs w:val="22"/>
              </w:rPr>
              <w:t>,</w:t>
            </w:r>
            <w:r w:rsidR="00D509A2">
              <w:rPr>
                <w:rFonts w:ascii="Times New Roman" w:hAnsi="Times New Roman"/>
                <w:sz w:val="22"/>
                <w:szCs w:val="22"/>
              </w:rPr>
              <w:t>225</w:t>
            </w:r>
          </w:p>
        </w:tc>
        <w:tc>
          <w:tcPr>
            <w:tcW w:w="99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81</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6</w:t>
            </w:r>
            <w:r w:rsidRPr="003D572A">
              <w:rPr>
                <w:rFonts w:ascii="Times New Roman" w:hAnsi="Times New Roman"/>
                <w:sz w:val="22"/>
                <w:szCs w:val="22"/>
              </w:rPr>
              <w:t>,</w:t>
            </w:r>
            <w:r w:rsidR="00D509A2">
              <w:rPr>
                <w:rFonts w:ascii="Times New Roman" w:hAnsi="Times New Roman"/>
                <w:sz w:val="22"/>
                <w:szCs w:val="22"/>
              </w:rPr>
              <w:t>275</w:t>
            </w:r>
          </w:p>
        </w:tc>
        <w:tc>
          <w:tcPr>
            <w:tcW w:w="1170"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82</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6</w:t>
            </w:r>
            <w:r w:rsidRPr="003D572A">
              <w:rPr>
                <w:rFonts w:ascii="Times New Roman" w:hAnsi="Times New Roman"/>
                <w:sz w:val="22"/>
                <w:szCs w:val="22"/>
              </w:rPr>
              <w:t>,</w:t>
            </w:r>
            <w:r w:rsidR="00D509A2">
              <w:rPr>
                <w:rFonts w:ascii="Times New Roman" w:hAnsi="Times New Roman"/>
                <w:sz w:val="22"/>
                <w:szCs w:val="22"/>
              </w:rPr>
              <w:t>900</w:t>
            </w:r>
          </w:p>
        </w:tc>
        <w:tc>
          <w:tcPr>
            <w:tcW w:w="1168"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83</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09A2">
              <w:rPr>
                <w:rFonts w:ascii="Times New Roman" w:hAnsi="Times New Roman"/>
                <w:sz w:val="22"/>
                <w:szCs w:val="22"/>
              </w:rPr>
              <w:t>1</w:t>
            </w:r>
            <w:r w:rsidRPr="003D572A">
              <w:rPr>
                <w:rFonts w:ascii="Times New Roman" w:hAnsi="Times New Roman"/>
                <w:sz w:val="22"/>
                <w:szCs w:val="22"/>
              </w:rPr>
              <w:t>,</w:t>
            </w:r>
            <w:r w:rsidR="00D509A2">
              <w:rPr>
                <w:rFonts w:ascii="Times New Roman" w:hAnsi="Times New Roman"/>
                <w:sz w:val="22"/>
                <w:szCs w:val="22"/>
              </w:rPr>
              <w:t>0</w:t>
            </w:r>
            <w:r w:rsidRPr="003D572A">
              <w:rPr>
                <w:rFonts w:ascii="Times New Roman" w:hAnsi="Times New Roman"/>
                <w:sz w:val="22"/>
                <w:szCs w:val="22"/>
              </w:rPr>
              <w:t>00</w:t>
            </w:r>
          </w:p>
        </w:tc>
        <w:tc>
          <w:tcPr>
            <w:tcW w:w="1622"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Pr="003D572A">
              <w:rPr>
                <w:rFonts w:ascii="Times New Roman" w:hAnsi="Times New Roman"/>
                <w:sz w:val="22"/>
                <w:szCs w:val="22"/>
              </w:rPr>
              <w:t>84</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09A2">
              <w:rPr>
                <w:rFonts w:ascii="Times New Roman" w:hAnsi="Times New Roman"/>
                <w:sz w:val="22"/>
                <w:szCs w:val="22"/>
              </w:rPr>
              <w:t>2</w:t>
            </w:r>
            <w:r w:rsidRPr="003D572A">
              <w:rPr>
                <w:rFonts w:ascii="Times New Roman" w:hAnsi="Times New Roman"/>
                <w:sz w:val="22"/>
                <w:szCs w:val="22"/>
              </w:rPr>
              <w:t>,</w:t>
            </w:r>
            <w:r w:rsidR="00D509A2">
              <w:rPr>
                <w:rFonts w:ascii="Times New Roman" w:hAnsi="Times New Roman"/>
                <w:sz w:val="22"/>
                <w:szCs w:val="22"/>
              </w:rPr>
              <w:t>525</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double" w:sz="6" w:space="0" w:color="auto"/>
            </w:tcBorders>
          </w:tcPr>
          <w:p w:rsidR="007F7B46" w:rsidRPr="003D572A" w:rsidP="002015BF">
            <w:pPr>
              <w:tabs>
                <w:tab w:val="left" w:pos="-720"/>
              </w:tabs>
              <w:suppressAutoHyphens/>
              <w:spacing w:before="90" w:after="54"/>
              <w:rPr>
                <w:rFonts w:ascii="Times New Roman" w:hAnsi="Times New Roman"/>
                <w:b/>
                <w:sz w:val="22"/>
                <w:szCs w:val="22"/>
              </w:rPr>
            </w:pPr>
            <w:r>
              <w:rPr>
                <w:rFonts w:ascii="Times New Roman" w:hAnsi="Times New Roman"/>
                <w:b/>
                <w:sz w:val="22"/>
                <w:szCs w:val="22"/>
              </w:rPr>
              <w:t>&gt;6,000,000</w:t>
            </w:r>
          </w:p>
        </w:tc>
        <w:tc>
          <w:tcPr>
            <w:tcW w:w="1080"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008F1F6D">
              <w:rPr>
                <w:rFonts w:ascii="Times New Roman" w:hAnsi="Times New Roman"/>
                <w:sz w:val="22"/>
                <w:szCs w:val="22"/>
              </w:rPr>
              <w:t>93</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D509A2">
              <w:rPr>
                <w:rFonts w:ascii="Times New Roman" w:hAnsi="Times New Roman"/>
                <w:sz w:val="22"/>
                <w:szCs w:val="22"/>
              </w:rPr>
              <w:t>5</w:t>
            </w:r>
            <w:r w:rsidRPr="003D572A">
              <w:rPr>
                <w:rFonts w:ascii="Times New Roman" w:hAnsi="Times New Roman"/>
                <w:sz w:val="22"/>
                <w:szCs w:val="22"/>
              </w:rPr>
              <w:t>,</w:t>
            </w:r>
            <w:r w:rsidR="00D509A2">
              <w:rPr>
                <w:rFonts w:ascii="Times New Roman" w:hAnsi="Times New Roman"/>
                <w:sz w:val="22"/>
                <w:szCs w:val="22"/>
              </w:rPr>
              <w:t>050</w:t>
            </w:r>
          </w:p>
        </w:tc>
        <w:tc>
          <w:tcPr>
            <w:tcW w:w="1080"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002B7C89">
              <w:rPr>
                <w:rFonts w:ascii="Times New Roman" w:hAnsi="Times New Roman"/>
                <w:sz w:val="22"/>
                <w:szCs w:val="22"/>
              </w:rPr>
              <w:t>94</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D509A2">
              <w:rPr>
                <w:rFonts w:ascii="Times New Roman" w:hAnsi="Times New Roman"/>
                <w:sz w:val="22"/>
                <w:szCs w:val="22"/>
              </w:rPr>
              <w:t>0</w:t>
            </w:r>
            <w:r w:rsidRPr="003D572A">
              <w:rPr>
                <w:rFonts w:ascii="Times New Roman" w:hAnsi="Times New Roman"/>
                <w:sz w:val="22"/>
                <w:szCs w:val="22"/>
              </w:rPr>
              <w:t>,</w:t>
            </w:r>
            <w:r w:rsidR="00D509A2">
              <w:rPr>
                <w:rFonts w:ascii="Times New Roman" w:hAnsi="Times New Roman"/>
                <w:sz w:val="22"/>
                <w:szCs w:val="22"/>
              </w:rPr>
              <w:t>850</w:t>
            </w:r>
          </w:p>
        </w:tc>
        <w:tc>
          <w:tcPr>
            <w:tcW w:w="990"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00CE4E6F">
              <w:rPr>
                <w:rFonts w:ascii="Times New Roman" w:hAnsi="Times New Roman"/>
                <w:sz w:val="22"/>
                <w:szCs w:val="22"/>
              </w:rPr>
              <w:t>95</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9</w:t>
            </w:r>
            <w:r w:rsidRPr="003D572A">
              <w:rPr>
                <w:rFonts w:ascii="Times New Roman" w:hAnsi="Times New Roman"/>
                <w:sz w:val="22"/>
                <w:szCs w:val="22"/>
              </w:rPr>
              <w:t>,</w:t>
            </w:r>
            <w:r w:rsidR="00D509A2">
              <w:rPr>
                <w:rFonts w:ascii="Times New Roman" w:hAnsi="Times New Roman"/>
                <w:sz w:val="22"/>
                <w:szCs w:val="22"/>
              </w:rPr>
              <w:t>4</w:t>
            </w:r>
            <w:r w:rsidR="00A045A0">
              <w:rPr>
                <w:rFonts w:ascii="Times New Roman" w:hAnsi="Times New Roman"/>
                <w:sz w:val="22"/>
                <w:szCs w:val="22"/>
              </w:rPr>
              <w:t>00</w:t>
            </w:r>
          </w:p>
        </w:tc>
        <w:tc>
          <w:tcPr>
            <w:tcW w:w="1170" w:type="dxa"/>
            <w:tcBorders>
              <w:top w:val="single" w:sz="6" w:space="0" w:color="auto"/>
              <w:left w:val="single" w:sz="6" w:space="0" w:color="auto"/>
              <w:bottom w:val="double" w:sz="6" w:space="0" w:color="auto"/>
              <w:right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00742D12">
              <w:rPr>
                <w:rFonts w:ascii="Times New Roman" w:hAnsi="Times New Roman"/>
                <w:sz w:val="22"/>
                <w:szCs w:val="22"/>
              </w:rPr>
              <w:t>96</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D509A2">
              <w:rPr>
                <w:rFonts w:ascii="Times New Roman" w:hAnsi="Times New Roman"/>
                <w:sz w:val="22"/>
                <w:szCs w:val="22"/>
              </w:rPr>
              <w:t>0</w:t>
            </w:r>
            <w:r w:rsidRPr="003D572A">
              <w:rPr>
                <w:rFonts w:ascii="Times New Roman" w:hAnsi="Times New Roman"/>
                <w:sz w:val="22"/>
                <w:szCs w:val="22"/>
              </w:rPr>
              <w:t>,</w:t>
            </w:r>
            <w:r w:rsidR="00D509A2">
              <w:rPr>
                <w:rFonts w:ascii="Times New Roman" w:hAnsi="Times New Roman"/>
                <w:sz w:val="22"/>
                <w:szCs w:val="22"/>
              </w:rPr>
              <w:t>3</w:t>
            </w:r>
            <w:r w:rsidR="00A045A0">
              <w:rPr>
                <w:rFonts w:ascii="Times New Roman" w:hAnsi="Times New Roman"/>
                <w:sz w:val="22"/>
                <w:szCs w:val="22"/>
              </w:rPr>
              <w:t>25</w:t>
            </w:r>
          </w:p>
        </w:tc>
        <w:tc>
          <w:tcPr>
            <w:tcW w:w="1168"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00C33E96">
              <w:rPr>
                <w:rFonts w:ascii="Times New Roman" w:hAnsi="Times New Roman"/>
                <w:sz w:val="22"/>
                <w:szCs w:val="22"/>
              </w:rPr>
              <w:t>97</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09A2">
              <w:rPr>
                <w:rFonts w:ascii="Times New Roman" w:hAnsi="Times New Roman"/>
                <w:sz w:val="22"/>
                <w:szCs w:val="22"/>
              </w:rPr>
              <w:t>6</w:t>
            </w:r>
            <w:r w:rsidRPr="003D572A">
              <w:rPr>
                <w:rFonts w:ascii="Times New Roman" w:hAnsi="Times New Roman"/>
                <w:sz w:val="22"/>
                <w:szCs w:val="22"/>
              </w:rPr>
              <w:t>,</w:t>
            </w:r>
            <w:r w:rsidR="00D509A2">
              <w:rPr>
                <w:rFonts w:ascii="Times New Roman" w:hAnsi="Times New Roman"/>
                <w:sz w:val="22"/>
                <w:szCs w:val="22"/>
              </w:rPr>
              <w:t>500</w:t>
            </w:r>
          </w:p>
        </w:tc>
        <w:tc>
          <w:tcPr>
            <w:tcW w:w="1622" w:type="dxa"/>
            <w:tcBorders>
              <w:top w:val="single" w:sz="6" w:space="0" w:color="auto"/>
              <w:left w:val="single" w:sz="6" w:space="0" w:color="auto"/>
              <w:bottom w:val="double" w:sz="6" w:space="0" w:color="auto"/>
              <w:right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640660">
              <w:rPr>
                <w:rFonts w:ascii="Times New Roman" w:hAnsi="Times New Roman"/>
                <w:sz w:val="22"/>
                <w:szCs w:val="22"/>
              </w:rPr>
              <w:t>8</w:t>
            </w:r>
            <w:r w:rsidR="00C33E96">
              <w:rPr>
                <w:rFonts w:ascii="Times New Roman" w:hAnsi="Times New Roman"/>
                <w:sz w:val="22"/>
                <w:szCs w:val="22"/>
              </w:rPr>
              <w:t>98</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18</w:t>
            </w:r>
            <w:r w:rsidRPr="003D572A">
              <w:rPr>
                <w:rFonts w:ascii="Times New Roman" w:hAnsi="Times New Roman"/>
                <w:sz w:val="22"/>
                <w:szCs w:val="22"/>
              </w:rPr>
              <w:t>,</w:t>
            </w:r>
            <w:r w:rsidR="00D509A2">
              <w:rPr>
                <w:rFonts w:ascii="Times New Roman" w:hAnsi="Times New Roman"/>
                <w:sz w:val="22"/>
                <w:szCs w:val="22"/>
              </w:rPr>
              <w:t>800</w:t>
            </w:r>
          </w:p>
        </w:tc>
      </w:tr>
    </w:tbl>
    <w:p w:rsidR="00802D9C">
      <w:pPr>
        <w:tabs>
          <w:tab w:val="left" w:pos="-720"/>
        </w:tabs>
        <w:suppressAutoHyphens/>
        <w:rPr>
          <w:rFonts w:ascii="Times New Roman" w:hAnsi="Times New Roman"/>
          <w:sz w:val="22"/>
          <w:szCs w:val="22"/>
        </w:rPr>
      </w:pPr>
    </w:p>
    <w:p w:rsidR="00C955B9">
      <w:pPr>
        <w:tabs>
          <w:tab w:val="left" w:pos="-720"/>
        </w:tabs>
        <w:suppressAutoHyphens/>
        <w:rPr>
          <w:rFonts w:ascii="Times New Roman" w:hAnsi="Times New Roman"/>
          <w:sz w:val="22"/>
          <w:szCs w:val="22"/>
        </w:rPr>
      </w:pPr>
    </w:p>
    <w:p w:rsidR="00C955B9" w:rsidRPr="003D572A">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40"/>
        <w:gridCol w:w="1980"/>
        <w:gridCol w:w="2340"/>
      </w:tblGrid>
      <w:tr>
        <w:tblPrEx>
          <w:tblW w:w="0" w:type="auto"/>
          <w:tblInd w:w="120" w:type="dxa"/>
          <w:tblLayout w:type="fixed"/>
          <w:tblCellMar>
            <w:left w:w="120" w:type="dxa"/>
            <w:right w:w="120" w:type="dxa"/>
          </w:tblCellMar>
          <w:tblLook w:val="0000"/>
        </w:tblPrEx>
        <w:tc>
          <w:tcPr>
            <w:tcW w:w="5040" w:type="dxa"/>
            <w:tcBorders>
              <w:top w:val="double" w:sz="6" w:space="0" w:color="auto"/>
              <w:lef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AM Station</w:t>
            </w:r>
          </w:p>
        </w:tc>
        <w:tc>
          <w:tcPr>
            <w:tcW w:w="1980" w:type="dxa"/>
            <w:tcBorders>
              <w:top w:val="single" w:sz="6" w:space="0" w:color="auto"/>
              <w:left w:val="single" w:sz="6" w:space="0" w:color="auto"/>
            </w:tcBorders>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55</w:t>
            </w:r>
            <w:r w:rsidR="00CE3AC5">
              <w:rPr>
                <w:rFonts w:ascii="Times New Roman" w:hAnsi="Times New Roman"/>
                <w:sz w:val="22"/>
                <w:szCs w:val="22"/>
              </w:rPr>
              <w:t>0</w:t>
            </w:r>
          </w:p>
        </w:tc>
        <w:tc>
          <w:tcPr>
            <w:tcW w:w="2340" w:type="dxa"/>
            <w:tcBorders>
              <w:top w:val="single" w:sz="6" w:space="0" w:color="auto"/>
              <w:left w:val="single" w:sz="6" w:space="0" w:color="auto"/>
              <w:right w:val="double" w:sz="6" w:space="0" w:color="auto"/>
            </w:tcBorders>
          </w:tcPr>
          <w:p w:rsidR="00802D9C" w:rsidRPr="003D572A" w:rsidP="00BD5BC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CE3AC5">
              <w:rPr>
                <w:rFonts w:ascii="Times New Roman" w:hAnsi="Times New Roman"/>
                <w:sz w:val="22"/>
                <w:szCs w:val="22"/>
              </w:rPr>
              <w:t>8</w:t>
            </w:r>
            <w:r w:rsidRPr="003D572A">
              <w:rPr>
                <w:rFonts w:ascii="Times New Roman" w:hAnsi="Times New Roman"/>
                <w:sz w:val="22"/>
                <w:szCs w:val="22"/>
              </w:rPr>
              <w:t>15</w:t>
            </w:r>
          </w:p>
        </w:tc>
      </w:tr>
      <w:tr>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9</w:t>
            </w:r>
            <w:r w:rsidR="00CE3AC5">
              <w:rPr>
                <w:rFonts w:ascii="Times New Roman" w:hAnsi="Times New Roman"/>
                <w:sz w:val="22"/>
                <w:szCs w:val="22"/>
              </w:rPr>
              <w:t>65</w:t>
            </w:r>
          </w:p>
        </w:tc>
        <w:tc>
          <w:tcPr>
            <w:tcW w:w="2340" w:type="dxa"/>
            <w:tcBorders>
              <w:top w:val="single" w:sz="6" w:space="0" w:color="auto"/>
              <w:left w:val="single" w:sz="6" w:space="0" w:color="auto"/>
              <w:right w:val="double" w:sz="6" w:space="0" w:color="auto"/>
            </w:tcBorders>
          </w:tcPr>
          <w:p w:rsidR="00802D9C" w:rsidRPr="003D572A" w:rsidP="00BD5BC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16</w:t>
            </w:r>
          </w:p>
        </w:tc>
      </w:tr>
      <w:tr>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bottom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P="00802D9C">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VHF/UHF/Satellite TV Stations</w:t>
      </w:r>
    </w:p>
    <w:p w:rsidR="00802D9C" w:rsidRPr="003D572A">
      <w:pPr>
        <w:tabs>
          <w:tab w:val="left" w:pos="-720"/>
        </w:tabs>
        <w:suppressAutoHyphens/>
        <w:rPr>
          <w:rFonts w:ascii="Times New Roman" w:hAnsi="Times New Roman"/>
          <w:sz w:val="22"/>
          <w:szCs w:val="22"/>
        </w:rPr>
      </w:pP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 UHF (“Digital TV Stations) and satellite television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201</w:t>
      </w:r>
      <w:r w:rsidR="000813CF">
        <w:rPr>
          <w:rFonts w:ascii="Times New Roman" w:hAnsi="Times New Roman"/>
          <w:sz w:val="22"/>
          <w:szCs w:val="22"/>
        </w:rPr>
        <w:t>7</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0813CF">
        <w:rPr>
          <w:rFonts w:ascii="Times New Roman" w:hAnsi="Times New Roman"/>
          <w:sz w:val="22"/>
          <w:szCs w:val="22"/>
          <w:u w:val="single"/>
        </w:rPr>
        <w:t>7</w:t>
      </w:r>
      <w:r w:rsidRPr="003D572A">
        <w:rPr>
          <w:rFonts w:ascii="Times New Roman" w:hAnsi="Times New Roman"/>
          <w:sz w:val="22"/>
          <w:szCs w:val="22"/>
        </w:rPr>
        <w:t>.  (</w:t>
      </w:r>
      <w:r w:rsidR="00FA03E7">
        <w:rPr>
          <w:rFonts w:ascii="Times New Roman" w:hAnsi="Times New Roman"/>
          <w:sz w:val="22"/>
          <w:szCs w:val="22"/>
        </w:rPr>
        <w:t>I</w:t>
      </w:r>
      <w:r w:rsidRPr="003D572A">
        <w:rPr>
          <w:rFonts w:ascii="Times New Roman" w:hAnsi="Times New Roman"/>
          <w:sz w:val="22"/>
          <w:szCs w:val="22"/>
        </w:rPr>
        <w:t>n FY 2014, the Commission consolidated the UHF and VHF Television stations into a single Digital Television Stations fee category, by market size, for purposes of paying regulatory fees.)</w:t>
      </w:r>
      <w:r>
        <w:rPr>
          <w:rStyle w:val="FootnoteReference"/>
          <w:rFonts w:ascii="Times New Roman" w:hAnsi="Times New Roman"/>
          <w:sz w:val="22"/>
          <w:szCs w:val="22"/>
        </w:rPr>
        <w:footnoteReference w:id="3"/>
      </w:r>
      <w:r w:rsidRPr="003D572A">
        <w:rPr>
          <w:rFonts w:ascii="Times New Roman" w:hAnsi="Times New Roman"/>
          <w:sz w:val="22"/>
          <w:szCs w:val="22"/>
        </w:rPr>
        <w:t xml:space="preserve">     </w:t>
      </w: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sz w:val="22"/>
          <w:szCs w:val="22"/>
        </w:rPr>
        <w:t xml:space="preserve">   </w:t>
      </w:r>
    </w:p>
    <w:p w:rsidR="00802D9C" w:rsidRPr="003D572A" w:rsidP="00802D9C">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commercial television stations are based upon the size of the Nielsen Designated Market Area (DMA), as indicated in the chart below.  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201</w:t>
      </w:r>
      <w:r w:rsidR="000813CF">
        <w:rPr>
          <w:rFonts w:ascii="Times New Roman" w:hAnsi="Times New Roman"/>
          <w:sz w:val="22"/>
          <w:szCs w:val="22"/>
        </w:rPr>
        <w:t>7</w:t>
      </w:r>
      <w:r w:rsidRPr="003D572A">
        <w:rPr>
          <w:rFonts w:ascii="Times New Roman" w:hAnsi="Times New Roman"/>
          <w:sz w:val="22"/>
          <w:szCs w:val="22"/>
        </w:rPr>
        <w:t>, owe $</w:t>
      </w:r>
      <w:r w:rsidR="00BD5BC4">
        <w:rPr>
          <w:rFonts w:ascii="Times New Roman" w:hAnsi="Times New Roman"/>
          <w:sz w:val="22"/>
          <w:szCs w:val="22"/>
        </w:rPr>
        <w:t>4</w:t>
      </w:r>
      <w:r w:rsidRPr="003D572A">
        <w:rPr>
          <w:rFonts w:ascii="Times New Roman" w:hAnsi="Times New Roman"/>
          <w:sz w:val="22"/>
          <w:szCs w:val="22"/>
        </w:rPr>
        <w:t>,</w:t>
      </w:r>
      <w:r w:rsidR="000813CF">
        <w:rPr>
          <w:rFonts w:ascii="Times New Roman" w:hAnsi="Times New Roman"/>
          <w:sz w:val="22"/>
          <w:szCs w:val="22"/>
        </w:rPr>
        <w:t>100</w:t>
      </w:r>
      <w:r w:rsidRPr="003D572A">
        <w:rPr>
          <w:rFonts w:ascii="Times New Roman" w:hAnsi="Times New Roman"/>
          <w:sz w:val="22"/>
          <w:szCs w:val="22"/>
        </w:rPr>
        <w:t xml:space="preserve"> for Digital Television construction permits, and $1,</w:t>
      </w:r>
      <w:r w:rsidR="000813CF">
        <w:rPr>
          <w:rFonts w:ascii="Times New Roman" w:hAnsi="Times New Roman"/>
          <w:sz w:val="22"/>
          <w:szCs w:val="22"/>
        </w:rPr>
        <w:t>500</w:t>
      </w:r>
      <w:r w:rsidRPr="003D572A">
        <w:rPr>
          <w:rFonts w:ascii="Times New Roman" w:hAnsi="Times New Roman"/>
          <w:sz w:val="22"/>
          <w:szCs w:val="22"/>
        </w:rPr>
        <w:t xml:space="preserve"> for Satellite TV </w:t>
      </w:r>
      <w:r w:rsidR="00F539E9">
        <w:rPr>
          <w:rFonts w:ascii="Times New Roman" w:hAnsi="Times New Roman"/>
          <w:sz w:val="22"/>
          <w:szCs w:val="22"/>
        </w:rPr>
        <w:t>licenses</w:t>
      </w:r>
      <w:r w:rsidRPr="003D572A">
        <w:rPr>
          <w:rFonts w:ascii="Times New Roman" w:hAnsi="Times New Roman"/>
          <w:sz w:val="22"/>
          <w:szCs w:val="22"/>
        </w:rPr>
        <w:t>, regardless of market size.  Finally, licensees no longer owe a regulatory fee for broadcast auxiliary licenses.</w:t>
      </w: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Digital Television</w:t>
      </w:r>
      <w:r w:rsidRPr="003D572A">
        <w:rPr>
          <w:rFonts w:ascii="Times New Roman" w:hAnsi="Times New Roman"/>
          <w:sz w:val="22"/>
          <w:szCs w:val="22"/>
        </w:rPr>
        <w:t>:  An FY 201</w:t>
      </w:r>
      <w:r w:rsidR="000813CF">
        <w:rPr>
          <w:rFonts w:ascii="Times New Roman" w:hAnsi="Times New Roman"/>
          <w:sz w:val="22"/>
          <w:szCs w:val="22"/>
        </w:rPr>
        <w:t>8</w:t>
      </w:r>
      <w:r w:rsidRPr="003D572A">
        <w:rPr>
          <w:rFonts w:ascii="Times New Roman" w:hAnsi="Times New Roman"/>
          <w:sz w:val="22"/>
          <w:szCs w:val="22"/>
        </w:rPr>
        <w:t xml:space="preserve"> regulatory fee will be assessed on all full-service television stations that are licensed as of October 1, 201</w:t>
      </w:r>
      <w:r w:rsidR="000813CF">
        <w:rPr>
          <w:rFonts w:ascii="Times New Roman" w:hAnsi="Times New Roman"/>
          <w:sz w:val="22"/>
          <w:szCs w:val="22"/>
        </w:rPr>
        <w:t>7</w:t>
      </w:r>
      <w:r w:rsidRPr="003D572A">
        <w:rPr>
          <w:rFonts w:ascii="Times New Roman" w:hAnsi="Times New Roman"/>
          <w:sz w:val="22"/>
          <w:szCs w:val="22"/>
        </w:rPr>
        <w:t>.  The digital-only exemption is no longer applicable.</w:t>
      </w:r>
      <w:r>
        <w:rPr>
          <w:rStyle w:val="FootnoteReference"/>
          <w:rFonts w:ascii="Times New Roman" w:hAnsi="Times New Roman"/>
          <w:sz w:val="22"/>
          <w:szCs w:val="22"/>
        </w:rPr>
        <w:footnoteReference w:id="4"/>
      </w:r>
      <w:r w:rsidRPr="003D572A">
        <w:rPr>
          <w:rFonts w:ascii="Times New Roman" w:hAnsi="Times New Roman"/>
          <w:sz w:val="22"/>
          <w:szCs w:val="22"/>
        </w:rPr>
        <w:t xml:space="preserve">  </w:t>
      </w: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tblPrEx>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522"/>
        </w:trPr>
        <w:tc>
          <w:tcPr>
            <w:tcW w:w="5004" w:type="dxa"/>
          </w:tcPr>
          <w:p w:rsidR="00802D9C" w:rsidRPr="003D572A">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pPr>
              <w:tabs>
                <w:tab w:val="left" w:pos="-720"/>
              </w:tabs>
              <w:suppressAutoHyphens/>
              <w:spacing w:after="54"/>
              <w:rPr>
                <w:rFonts w:ascii="Times New Roman" w:hAnsi="Times New Roman"/>
                <w:sz w:val="22"/>
                <w:szCs w:val="22"/>
              </w:rPr>
            </w:pPr>
          </w:p>
        </w:tc>
        <w:tc>
          <w:tcPr>
            <w:tcW w:w="2502" w:type="dxa"/>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pPr>
              <w:tabs>
                <w:tab w:val="left" w:pos="-720"/>
              </w:tabs>
              <w:suppressAutoHyphens/>
              <w:spacing w:after="54"/>
              <w:rPr>
                <w:rFonts w:ascii="Times New Roman" w:hAnsi="Times New Roman"/>
                <w:sz w:val="22"/>
                <w:szCs w:val="22"/>
              </w:rPr>
            </w:pPr>
          </w:p>
        </w:tc>
        <w:tc>
          <w:tcPr>
            <w:tcW w:w="2502" w:type="dxa"/>
          </w:tcPr>
          <w:p w:rsidR="00802D9C" w:rsidRPr="003D572A">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tblPrEx>
          <w:tblW w:w="0" w:type="auto"/>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1-10</w:t>
            </w:r>
          </w:p>
        </w:tc>
        <w:tc>
          <w:tcPr>
            <w:tcW w:w="2502" w:type="dxa"/>
          </w:tcPr>
          <w:p w:rsidR="00802D9C" w:rsidRPr="003D572A"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4</w:t>
            </w:r>
            <w:r w:rsidR="00BD5BC4">
              <w:rPr>
                <w:rFonts w:ascii="Times New Roman" w:hAnsi="Times New Roman"/>
                <w:sz w:val="22"/>
                <w:szCs w:val="22"/>
              </w:rPr>
              <w:t>9</w:t>
            </w:r>
            <w:r w:rsidRPr="003D572A">
              <w:rPr>
                <w:rFonts w:ascii="Times New Roman" w:hAnsi="Times New Roman"/>
                <w:sz w:val="22"/>
                <w:szCs w:val="22"/>
              </w:rPr>
              <w:t>,</w:t>
            </w:r>
            <w:r w:rsidR="00BD5BC4">
              <w:rPr>
                <w:rFonts w:ascii="Times New Roman" w:hAnsi="Times New Roman"/>
                <w:sz w:val="22"/>
                <w:szCs w:val="22"/>
              </w:rPr>
              <w:t>750</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53</w:t>
            </w:r>
          </w:p>
        </w:tc>
      </w:tr>
      <w:tr>
        <w:tblPrEx>
          <w:tblW w:w="0" w:type="auto"/>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11-25</w:t>
            </w:r>
          </w:p>
        </w:tc>
        <w:tc>
          <w:tcPr>
            <w:tcW w:w="2502" w:type="dxa"/>
          </w:tcPr>
          <w:p w:rsidR="00802D9C" w:rsidRPr="003D572A"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37</w:t>
            </w:r>
            <w:r w:rsidRPr="003D572A">
              <w:rPr>
                <w:rFonts w:ascii="Times New Roman" w:hAnsi="Times New Roman"/>
                <w:sz w:val="22"/>
                <w:szCs w:val="22"/>
              </w:rPr>
              <w:t>,</w:t>
            </w:r>
            <w:r w:rsidR="000813CF">
              <w:rPr>
                <w:rFonts w:ascii="Times New Roman" w:hAnsi="Times New Roman"/>
                <w:sz w:val="22"/>
                <w:szCs w:val="22"/>
              </w:rPr>
              <w:t>450</w:t>
            </w:r>
            <w:r w:rsidRPr="003D572A">
              <w:rPr>
                <w:rFonts w:ascii="Times New Roman" w:hAnsi="Times New Roman"/>
                <w:sz w:val="22"/>
                <w:szCs w:val="22"/>
              </w:rPr>
              <w:tab/>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54</w:t>
            </w:r>
          </w:p>
        </w:tc>
      </w:tr>
      <w:tr>
        <w:tblPrEx>
          <w:tblW w:w="0" w:type="auto"/>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26-50</w:t>
            </w:r>
          </w:p>
        </w:tc>
        <w:tc>
          <w:tcPr>
            <w:tcW w:w="2502" w:type="dxa"/>
          </w:tcPr>
          <w:p w:rsidR="00802D9C" w:rsidRPr="003D572A"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25</w:t>
            </w:r>
            <w:r w:rsidRPr="003D572A">
              <w:rPr>
                <w:rFonts w:ascii="Times New Roman" w:hAnsi="Times New Roman"/>
                <w:sz w:val="22"/>
                <w:szCs w:val="22"/>
              </w:rPr>
              <w:t>,</w:t>
            </w:r>
            <w:r w:rsidR="00BD5BC4">
              <w:rPr>
                <w:rFonts w:ascii="Times New Roman" w:hAnsi="Times New Roman"/>
                <w:sz w:val="22"/>
                <w:szCs w:val="22"/>
              </w:rPr>
              <w:t>0</w:t>
            </w:r>
            <w:r w:rsidR="000813CF">
              <w:rPr>
                <w:rFonts w:ascii="Times New Roman" w:hAnsi="Times New Roman"/>
                <w:sz w:val="22"/>
                <w:szCs w:val="22"/>
              </w:rPr>
              <w:t>25</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003A0C3C">
              <w:rPr>
                <w:rFonts w:ascii="Times New Roman" w:hAnsi="Times New Roman"/>
                <w:sz w:val="22"/>
                <w:szCs w:val="22"/>
              </w:rPr>
              <w:t>55</w:t>
            </w:r>
          </w:p>
        </w:tc>
      </w:tr>
      <w:tr>
        <w:tblPrEx>
          <w:tblW w:w="0" w:type="auto"/>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51-100</w:t>
            </w:r>
          </w:p>
        </w:tc>
        <w:tc>
          <w:tcPr>
            <w:tcW w:w="2502" w:type="dxa"/>
          </w:tcPr>
          <w:p w:rsidR="00802D9C" w:rsidRPr="003D572A"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2</w:t>
            </w:r>
            <w:r w:rsidRPr="003D572A">
              <w:rPr>
                <w:rFonts w:ascii="Times New Roman" w:hAnsi="Times New Roman"/>
                <w:sz w:val="22"/>
                <w:szCs w:val="22"/>
              </w:rPr>
              <w:t>,</w:t>
            </w:r>
            <w:r w:rsidR="000813CF">
              <w:rPr>
                <w:rFonts w:ascii="Times New Roman" w:hAnsi="Times New Roman"/>
                <w:sz w:val="22"/>
                <w:szCs w:val="22"/>
              </w:rPr>
              <w:t>4</w:t>
            </w:r>
            <w:r w:rsidR="00BD5BC4">
              <w:rPr>
                <w:rFonts w:ascii="Times New Roman" w:hAnsi="Times New Roman"/>
                <w:sz w:val="22"/>
                <w:szCs w:val="22"/>
              </w:rPr>
              <w:t>75</w:t>
            </w:r>
            <w:r w:rsidRPr="003D572A">
              <w:rPr>
                <w:rFonts w:ascii="Times New Roman" w:hAnsi="Times New Roman"/>
                <w:sz w:val="22"/>
                <w:szCs w:val="22"/>
              </w:rPr>
              <w:tab/>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56</w:t>
            </w:r>
          </w:p>
        </w:tc>
      </w:tr>
      <w:tr>
        <w:tblPrEx>
          <w:tblW w:w="0" w:type="auto"/>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Remaining Markets</w:t>
            </w:r>
          </w:p>
        </w:tc>
        <w:tc>
          <w:tcPr>
            <w:tcW w:w="2502" w:type="dxa"/>
          </w:tcPr>
          <w:p w:rsidR="00802D9C" w:rsidRPr="003D572A"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4</w:t>
            </w:r>
            <w:r w:rsidRPr="003D572A">
              <w:rPr>
                <w:rFonts w:ascii="Times New Roman" w:hAnsi="Times New Roman"/>
                <w:sz w:val="22"/>
                <w:szCs w:val="22"/>
              </w:rPr>
              <w:t>,</w:t>
            </w:r>
            <w:r w:rsidR="000813CF">
              <w:rPr>
                <w:rFonts w:ascii="Times New Roman" w:hAnsi="Times New Roman"/>
                <w:sz w:val="22"/>
                <w:szCs w:val="22"/>
              </w:rPr>
              <w:t>100</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57</w:t>
            </w:r>
          </w:p>
        </w:tc>
      </w:tr>
      <w:tr>
        <w:tblPrEx>
          <w:tblW w:w="0" w:type="auto"/>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VHF Station</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4</w:t>
            </w:r>
            <w:r w:rsidRPr="003D572A">
              <w:rPr>
                <w:rFonts w:ascii="Times New Roman" w:hAnsi="Times New Roman"/>
                <w:sz w:val="22"/>
                <w:szCs w:val="22"/>
              </w:rPr>
              <w:t>,</w:t>
            </w:r>
            <w:r w:rsidR="000813CF">
              <w:rPr>
                <w:rFonts w:ascii="Times New Roman" w:hAnsi="Times New Roman"/>
                <w:sz w:val="22"/>
                <w:szCs w:val="22"/>
              </w:rPr>
              <w:t>100</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58</w:t>
            </w:r>
          </w:p>
        </w:tc>
      </w:tr>
      <w:tr>
        <w:tblPrEx>
          <w:tblW w:w="0" w:type="auto"/>
          <w:tblInd w:w="120" w:type="dxa"/>
          <w:tblLayout w:type="fixed"/>
          <w:tblCellMar>
            <w:left w:w="120" w:type="dxa"/>
            <w:right w:w="120" w:type="dxa"/>
          </w:tblCellMar>
          <w:tblLook w:val="0000"/>
        </w:tblPrEx>
        <w:trPr>
          <w:trHeight w:val="93"/>
        </w:trPr>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P="00802D9C">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Pr>
          <w:rFonts w:ascii="Times New Roman" w:hAnsi="Times New Roman"/>
          <w:sz w:val="22"/>
          <w:szCs w:val="22"/>
        </w:rPr>
        <w:br w:type="page"/>
      </w: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477"/>
        </w:trPr>
        <w:tc>
          <w:tcPr>
            <w:tcW w:w="5004" w:type="dxa"/>
          </w:tcPr>
          <w:p w:rsidR="00802D9C" w:rsidRPr="003D572A" w:rsidP="00802D9C">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Satellite TV Stations:</w:t>
            </w:r>
          </w:p>
          <w:p w:rsidR="00802D9C" w:rsidRPr="003D572A">
            <w:pPr>
              <w:tabs>
                <w:tab w:val="left" w:pos="-720"/>
              </w:tabs>
              <w:suppressAutoHyphens/>
              <w:spacing w:before="90"/>
              <w:jc w:val="center"/>
              <w:rPr>
                <w:rFonts w:ascii="Times New Roman" w:hAnsi="Times New Roman"/>
                <w:sz w:val="22"/>
                <w:szCs w:val="22"/>
              </w:rPr>
            </w:pPr>
          </w:p>
        </w:tc>
        <w:tc>
          <w:tcPr>
            <w:tcW w:w="2502" w:type="dxa"/>
          </w:tcPr>
          <w:p w:rsidR="00802D9C" w:rsidRPr="003D572A" w:rsidP="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pPr>
              <w:tabs>
                <w:tab w:val="left" w:pos="-720"/>
              </w:tabs>
              <w:suppressAutoHyphens/>
              <w:spacing w:before="90"/>
              <w:jc w:val="center"/>
              <w:rPr>
                <w:rFonts w:ascii="Times New Roman" w:hAnsi="Times New Roman"/>
                <w:b/>
                <w:sz w:val="22"/>
                <w:szCs w:val="22"/>
              </w:rPr>
            </w:pPr>
          </w:p>
        </w:tc>
        <w:tc>
          <w:tcPr>
            <w:tcW w:w="2502" w:type="dxa"/>
          </w:tcPr>
          <w:p w:rsidR="00802D9C" w:rsidRPr="003D572A">
            <w:pPr>
              <w:tabs>
                <w:tab w:val="left" w:pos="-720"/>
              </w:tabs>
              <w:suppressAutoHyphens/>
              <w:spacing w:before="90" w:after="54"/>
              <w:jc w:val="center"/>
              <w:rPr>
                <w:rFonts w:ascii="Times New Roman" w:hAnsi="Times New Roman"/>
                <w:b/>
                <w:sz w:val="22"/>
                <w:szCs w:val="22"/>
              </w:rPr>
            </w:pPr>
            <w:r w:rsidRPr="003D572A">
              <w:rPr>
                <w:rFonts w:ascii="Times New Roman" w:hAnsi="Times New Roman"/>
                <w:b/>
                <w:sz w:val="22"/>
                <w:szCs w:val="22"/>
              </w:rPr>
              <w:t>Payment Type Code</w:t>
            </w:r>
          </w:p>
        </w:tc>
      </w:tr>
      <w:tr>
        <w:tblPrEx>
          <w:tblW w:w="10008" w:type="dxa"/>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 xml:space="preserve"> </w:t>
            </w:r>
            <w:r w:rsidRPr="003D572A">
              <w:rPr>
                <w:rFonts w:ascii="Times New Roman" w:hAnsi="Times New Roman"/>
                <w:sz w:val="22"/>
                <w:szCs w:val="22"/>
              </w:rPr>
              <w:tab/>
            </w:r>
            <w:r w:rsidRPr="003D572A">
              <w:rPr>
                <w:rFonts w:ascii="Times New Roman" w:hAnsi="Times New Roman"/>
                <w:sz w:val="22"/>
                <w:szCs w:val="22"/>
              </w:rPr>
              <w:tab/>
              <w:t>All Markets</w:t>
            </w:r>
          </w:p>
        </w:tc>
        <w:tc>
          <w:tcPr>
            <w:tcW w:w="2502" w:type="dxa"/>
          </w:tcPr>
          <w:p w:rsidR="00802D9C" w:rsidRPr="003D572A" w:rsidP="00605CB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500</w:t>
            </w:r>
          </w:p>
        </w:tc>
        <w:tc>
          <w:tcPr>
            <w:tcW w:w="2502" w:type="dxa"/>
          </w:tcPr>
          <w:p w:rsidR="00802D9C" w:rsidRPr="003D572A" w:rsidP="00605CB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65</w:t>
            </w:r>
          </w:p>
        </w:tc>
      </w:tr>
      <w:tr>
        <w:tblPrEx>
          <w:tblW w:w="10008" w:type="dxa"/>
          <w:tblInd w:w="120" w:type="dxa"/>
          <w:tblLayout w:type="fixed"/>
          <w:tblCellMar>
            <w:left w:w="120" w:type="dxa"/>
            <w:right w:w="120" w:type="dxa"/>
          </w:tblCellMar>
          <w:tblLook w:val="0000"/>
        </w:tblPrEx>
        <w:trPr>
          <w:trHeight w:val="65"/>
        </w:trPr>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Satellite Station</w:t>
            </w:r>
          </w:p>
        </w:tc>
        <w:tc>
          <w:tcPr>
            <w:tcW w:w="2502" w:type="dxa"/>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No Fee</w:t>
            </w:r>
          </w:p>
        </w:tc>
        <w:tc>
          <w:tcPr>
            <w:tcW w:w="2502" w:type="dxa"/>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pPr>
        <w:tabs>
          <w:tab w:val="left" w:pos="-720"/>
        </w:tabs>
        <w:suppressAutoHyphens/>
        <w:jc w:val="center"/>
        <w:outlineLvl w:val="0"/>
        <w:rPr>
          <w:rFonts w:ascii="Times New Roman" w:hAnsi="Times New Roman"/>
          <w:b/>
          <w:sz w:val="22"/>
          <w:szCs w:val="22"/>
        </w:rPr>
      </w:pPr>
    </w:p>
    <w:p w:rsidR="00802D9C" w:rsidRPr="003D572A" w:rsidP="00802D9C">
      <w:pPr>
        <w:tabs>
          <w:tab w:val="left" w:pos="-720"/>
        </w:tabs>
        <w:suppressAutoHyphens/>
        <w:outlineLvl w:val="0"/>
        <w:rPr>
          <w:rFonts w:ascii="Times New Roman" w:hAnsi="Times New Roman"/>
          <w:bCs/>
          <w:sz w:val="22"/>
          <w:szCs w:val="22"/>
        </w:rPr>
      </w:pPr>
      <w:r w:rsidRPr="003D572A">
        <w:rPr>
          <w:rFonts w:ascii="Times New Roman" w:hAnsi="Times New Roman"/>
          <w:b/>
          <w:bCs/>
          <w:sz w:val="22"/>
          <w:szCs w:val="22"/>
        </w:rPr>
        <w:t>Note:</w:t>
      </w:r>
      <w:r w:rsidRPr="003D572A">
        <w:rPr>
          <w:rFonts w:ascii="Times New Roman" w:hAnsi="Times New Roman"/>
          <w:bCs/>
          <w:sz w:val="22"/>
          <w:szCs w:val="22"/>
        </w:rPr>
        <w:t xml:space="preserve">  Beginning in FY 2013 and thereafter, the Digital Television fee category (UHF/VHF) and SATELLITE TV fee categories </w:t>
      </w:r>
      <w:r w:rsidR="00A262EE">
        <w:rPr>
          <w:rFonts w:ascii="Times New Roman" w:hAnsi="Times New Roman"/>
          <w:bCs/>
          <w:sz w:val="22"/>
          <w:szCs w:val="22"/>
        </w:rPr>
        <w:t xml:space="preserve">are </w:t>
      </w:r>
      <w:r w:rsidRPr="003D572A">
        <w:rPr>
          <w:rFonts w:ascii="Times New Roman" w:hAnsi="Times New Roman"/>
          <w:bCs/>
          <w:sz w:val="22"/>
          <w:szCs w:val="22"/>
        </w:rPr>
        <w:t>assigned bill numbers.</w:t>
      </w:r>
      <w:r>
        <w:rPr>
          <w:rStyle w:val="FootnoteReference"/>
          <w:rFonts w:ascii="Times New Roman" w:hAnsi="Times New Roman"/>
          <w:bCs/>
          <w:sz w:val="22"/>
          <w:szCs w:val="22"/>
        </w:rPr>
        <w:footnoteReference w:id="5"/>
      </w:r>
    </w:p>
    <w:p w:rsidR="00802D9C" w:rsidRPr="003D572A" w:rsidP="00802D9C">
      <w:pPr>
        <w:tabs>
          <w:tab w:val="left" w:pos="-720"/>
        </w:tabs>
        <w:suppressAutoHyphens/>
        <w:outlineLvl w:val="0"/>
        <w:rPr>
          <w:rFonts w:ascii="Times New Roman" w:hAnsi="Times New Roman"/>
          <w:b/>
          <w:sz w:val="22"/>
          <w:szCs w:val="22"/>
        </w:rPr>
      </w:pPr>
    </w:p>
    <w:p w:rsidR="00802D9C" w:rsidRPr="003D572A">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&amp; TV Boosters, FM Translators &amp; FM Boosters</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 xml:space="preserve">Important Note:  </w:t>
      </w:r>
      <w:r w:rsidRPr="003D572A">
        <w:rPr>
          <w:rFonts w:ascii="Times New Roman" w:hAnsi="Times New Roman"/>
          <w:sz w:val="22"/>
          <w:szCs w:val="22"/>
        </w:rPr>
        <w:t xml:space="preserve">After the digital conversion in 2009, </w:t>
      </w:r>
      <w:r w:rsidRPr="003D572A">
        <w:rPr>
          <w:rFonts w:ascii="Times New Roman" w:hAnsi="Times New Roman"/>
          <w:sz w:val="22"/>
          <w:szCs w:val="22"/>
        </w:rPr>
        <w:t>a number of</w:t>
      </w:r>
      <w:r w:rsidRPr="003D572A">
        <w:rPr>
          <w:rFonts w:ascii="Times New Roman" w:hAnsi="Times New Roman"/>
          <w:sz w:val="22"/>
          <w:szCs w:val="22"/>
        </w:rPr>
        <w:t xml:space="preserve"> special TV translators (known as DTV replacement translators) were licensed to full service television stations to cover a part of the primary station’s contour that was left unprotected.  These translators did not extend the protected contour of the primary </w:t>
      </w:r>
      <w:r w:rsidRPr="003D572A">
        <w:rPr>
          <w:rFonts w:ascii="Times New Roman" w:hAnsi="Times New Roman"/>
          <w:sz w:val="22"/>
          <w:szCs w:val="22"/>
        </w:rPr>
        <w:t>station, but</w:t>
      </w:r>
      <w:r w:rsidRPr="003D572A">
        <w:rPr>
          <w:rFonts w:ascii="Times New Roman" w:hAnsi="Times New Roman"/>
          <w:sz w:val="22"/>
          <w:szCs w:val="22"/>
        </w:rPr>
        <w:t xml:space="preserve"> operated within the same protected contour and provided the same programming as the primary station.  Therefore, these TV translators were granted licenses under the same facility number and the same facility call sign as the primary station.  Because these TV translators do not extend the coverage of the primary station, but operate solely within the primary station’s protected contour, these special TV Translators are deemed to be “replacement translators” and are not assessed a separate TV Translator regulatory fee.   </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Low Power TV (LPTV) stations were re-classified.</w:t>
      </w:r>
      <w:r>
        <w:rPr>
          <w:rStyle w:val="FootnoteReference"/>
          <w:rFonts w:ascii="Times New Roman" w:hAnsi="Times New Roman"/>
          <w:sz w:val="22"/>
          <w:szCs w:val="22"/>
        </w:rPr>
        <w:footnoteReference w:id="6"/>
      </w:r>
      <w:r w:rsidRPr="003D572A">
        <w:rPr>
          <w:rFonts w:ascii="Times New Roman" w:hAnsi="Times New Roman"/>
          <w:sz w:val="22"/>
          <w:szCs w:val="22"/>
        </w:rPr>
        <w:t xml:space="preserve"> Therefore, LPTV stations that were re-classified as Class A TV as of October 1, 2000, as well as existing LPTV stations operating as of October 1, 201</w:t>
      </w:r>
      <w:r w:rsidR="000813CF">
        <w:rPr>
          <w:rFonts w:ascii="Times New Roman" w:hAnsi="Times New Roman"/>
          <w:sz w:val="22"/>
          <w:szCs w:val="22"/>
        </w:rPr>
        <w:t>7</w:t>
      </w:r>
      <w:r w:rsidRPr="003D572A">
        <w:rPr>
          <w:rFonts w:ascii="Times New Roman" w:hAnsi="Times New Roman"/>
          <w:sz w:val="22"/>
          <w:szCs w:val="22"/>
        </w:rPr>
        <w:t>, should pay the LPTV fee of $</w:t>
      </w:r>
      <w:r w:rsidR="000813CF">
        <w:rPr>
          <w:rFonts w:ascii="Times New Roman" w:hAnsi="Times New Roman"/>
          <w:sz w:val="22"/>
          <w:szCs w:val="22"/>
        </w:rPr>
        <w:t>380</w:t>
      </w:r>
      <w:r w:rsidRPr="003D572A">
        <w:rPr>
          <w:rFonts w:ascii="Times New Roman" w:hAnsi="Times New Roman"/>
          <w:sz w:val="22"/>
          <w:szCs w:val="22"/>
        </w:rPr>
        <w:t xml:space="preserve"> for FY 201</w:t>
      </w:r>
      <w:r w:rsidR="000813CF">
        <w:rPr>
          <w:rFonts w:ascii="Times New Roman" w:hAnsi="Times New Roman"/>
          <w:sz w:val="22"/>
          <w:szCs w:val="22"/>
        </w:rPr>
        <w:t>8</w:t>
      </w: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 xml:space="preserve">The digital transition to full-service television stations was completed on June 12, 2009, but the digital transition for Low Power, Class A, and TV Translators/Boosters </w:t>
      </w:r>
      <w:r w:rsidRPr="003D572A">
        <w:rPr>
          <w:rStyle w:val="documentbody1"/>
          <w:rFonts w:ascii="Times New Roman" w:hAnsi="Times New Roman"/>
          <w:sz w:val="22"/>
          <w:szCs w:val="22"/>
        </w:rPr>
        <w:t>still remains</w:t>
      </w:r>
      <w:r w:rsidRPr="003D572A">
        <w:rPr>
          <w:rStyle w:val="documentbody1"/>
          <w:rFonts w:ascii="Times New Roman" w:hAnsi="Times New Roman"/>
          <w:sz w:val="22"/>
          <w:szCs w:val="22"/>
        </w:rPr>
        <w:t xml:space="preserve"> voluntary with a </w:t>
      </w:r>
      <w:r w:rsidR="00605CB4">
        <w:rPr>
          <w:rStyle w:val="documentbody1"/>
          <w:rFonts w:ascii="Times New Roman" w:hAnsi="Times New Roman"/>
          <w:sz w:val="22"/>
          <w:szCs w:val="22"/>
        </w:rPr>
        <w:t xml:space="preserve">future </w:t>
      </w:r>
      <w:r w:rsidRPr="003D572A">
        <w:rPr>
          <w:rStyle w:val="documentbody1"/>
          <w:rFonts w:ascii="Times New Roman" w:hAnsi="Times New Roman"/>
          <w:sz w:val="22"/>
          <w:szCs w:val="22"/>
        </w:rPr>
        <w:t>transition date.  In the context of regulatory fees, the digital transition was considered applicable to full-service television stations, and not to Low Power, Class A, and TV Translators/Boosters.  B</w:t>
      </w:r>
      <w:r w:rsidRPr="003D572A">
        <w:rPr>
          <w:rFonts w:ascii="Times New Roman" w:hAnsi="Times New Roman"/>
          <w:bCs/>
          <w:sz w:val="22"/>
          <w:szCs w:val="22"/>
        </w:rPr>
        <w:t>ecause the digital transition for these services 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As greater numbers of facilities convert to digital mode, the Commission will provide revised instructions on how regulatory fees will be assessed.</w:t>
      </w: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 TV translator and booster licenses, and FM translator and booster licenses whose license was granted on or before October 1, 201</w:t>
      </w:r>
      <w:r w:rsidR="000813CF">
        <w:rPr>
          <w:rFonts w:ascii="Times New Roman" w:hAnsi="Times New Roman"/>
          <w:sz w:val="22"/>
          <w:szCs w:val="22"/>
        </w:rPr>
        <w:t>7</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expired after October 1, 201</w:t>
      </w:r>
      <w:r w:rsidR="000813CF">
        <w:rPr>
          <w:rFonts w:ascii="Times New Roman" w:hAnsi="Times New Roman"/>
          <w:sz w:val="22"/>
          <w:szCs w:val="22"/>
          <w:u w:val="single"/>
        </w:rPr>
        <w:t>7</w:t>
      </w:r>
      <w:r w:rsidRPr="003D572A">
        <w:rPr>
          <w:rFonts w:ascii="Times New Roman" w:hAnsi="Times New Roman"/>
          <w:sz w:val="22"/>
          <w:szCs w:val="22"/>
        </w:rPr>
        <w:t>.</w:t>
      </w:r>
    </w:p>
    <w:p w:rsidR="00802D9C" w:rsidRPr="003D572A">
      <w:pPr>
        <w:tabs>
          <w:tab w:val="left" w:pos="-720"/>
        </w:tabs>
        <w:suppressAutoHyphens/>
        <w:rPr>
          <w:rFonts w:ascii="Times New Roman" w:hAnsi="Times New Roman"/>
          <w:sz w:val="22"/>
          <w:szCs w:val="22"/>
        </w:rPr>
      </w:pP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br w:type="page"/>
      </w:r>
      <w:r w:rsidRPr="003D572A">
        <w:rPr>
          <w:rFonts w:ascii="Times New Roman" w:hAnsi="Times New Roman"/>
          <w:b/>
          <w:sz w:val="22"/>
          <w:szCs w:val="22"/>
        </w:rPr>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tblPr>
      <w:tblGrid>
        <w:gridCol w:w="5004"/>
        <w:gridCol w:w="2502"/>
        <w:gridCol w:w="2502"/>
      </w:tblGrid>
      <w:tr>
        <w:tblPrEx>
          <w:tblW w:w="10008" w:type="dxa"/>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Low Power Television Station, TV Translator/TV Booster</w:t>
            </w:r>
          </w:p>
        </w:tc>
        <w:tc>
          <w:tcPr>
            <w:tcW w:w="2502" w:type="dxa"/>
            <w:tcBorders>
              <w:top w:val="single" w:sz="6" w:space="0" w:color="auto"/>
              <w:left w:val="single" w:sz="6" w:space="0" w:color="auto"/>
            </w:tcBorders>
          </w:tcPr>
          <w:p w:rsidR="00802D9C" w:rsidRPr="003D572A" w:rsidP="00605CB4">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380</w:t>
            </w:r>
          </w:p>
        </w:tc>
        <w:tc>
          <w:tcPr>
            <w:tcW w:w="2502" w:type="dxa"/>
            <w:tcBorders>
              <w:top w:val="single" w:sz="6" w:space="0" w:color="auto"/>
              <w:left w:val="single" w:sz="6" w:space="0" w:color="auto"/>
              <w:right w:val="double" w:sz="6" w:space="0" w:color="auto"/>
            </w:tcBorders>
          </w:tcPr>
          <w:p w:rsidR="00802D9C" w:rsidRPr="003D572A" w:rsidP="00605CB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67</w:t>
            </w:r>
          </w:p>
        </w:tc>
      </w:tr>
      <w:tr>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P="00605CB4">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380</w:t>
            </w:r>
          </w:p>
        </w:tc>
        <w:tc>
          <w:tcPr>
            <w:tcW w:w="2502" w:type="dxa"/>
            <w:tcBorders>
              <w:top w:val="single" w:sz="6" w:space="0" w:color="auto"/>
              <w:left w:val="single" w:sz="6" w:space="0" w:color="auto"/>
              <w:bottom w:val="double" w:sz="6" w:space="0" w:color="auto"/>
              <w:right w:val="double" w:sz="6" w:space="0" w:color="auto"/>
            </w:tcBorders>
          </w:tcPr>
          <w:p w:rsidR="00802D9C" w:rsidRPr="003D572A" w:rsidP="00605CB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0813CF">
              <w:rPr>
                <w:rFonts w:ascii="Times New Roman" w:hAnsi="Times New Roman"/>
                <w:sz w:val="22"/>
                <w:szCs w:val="22"/>
              </w:rPr>
              <w:t>8</w:t>
            </w:r>
            <w:r w:rsidRPr="003D572A">
              <w:rPr>
                <w:rFonts w:ascii="Times New Roman" w:hAnsi="Times New Roman"/>
                <w:sz w:val="22"/>
                <w:szCs w:val="22"/>
              </w:rPr>
              <w:t>68</w:t>
            </w:r>
          </w:p>
        </w:tc>
      </w:tr>
    </w:tbl>
    <w:p w:rsidR="00802D9C" w:rsidRPr="003D572A" w:rsidP="00802D9C">
      <w:pPr>
        <w:pStyle w:val="NormalWeb"/>
        <w:jc w:val="center"/>
        <w:rPr>
          <w:sz w:val="22"/>
          <w:szCs w:val="22"/>
        </w:rPr>
      </w:pPr>
      <w:r w:rsidRPr="003D572A">
        <w:rPr>
          <w:sz w:val="22"/>
          <w:szCs w:val="22"/>
        </w:rPr>
        <w:t xml:space="preserve">. </w:t>
      </w:r>
    </w:p>
    <w:p w:rsidR="00802D9C" w:rsidRPr="003D572A" w:rsidP="00802D9C">
      <w:pPr>
        <w:pStyle w:val="NormalWeb"/>
        <w:jc w:val="center"/>
        <w:rPr>
          <w:b/>
          <w:sz w:val="22"/>
          <w:szCs w:val="22"/>
        </w:rPr>
      </w:pPr>
      <w:r w:rsidRPr="003D572A">
        <w:rPr>
          <w:b/>
          <w:sz w:val="22"/>
          <w:szCs w:val="22"/>
        </w:rPr>
        <w:t>CLAIMING AN EXEMPTION</w:t>
      </w:r>
    </w:p>
    <w:p w:rsidR="00802D9C" w:rsidRPr="003D572A" w:rsidP="00802D9C">
      <w:pPr>
        <w:pStyle w:val="NormalWeb"/>
        <w:rPr>
          <w:sz w:val="22"/>
          <w:szCs w:val="22"/>
        </w:rPr>
      </w:pPr>
      <w:r w:rsidRPr="003D572A">
        <w:rPr>
          <w:b/>
          <w:sz w:val="22"/>
          <w:szCs w:val="22"/>
        </w:rPr>
        <w:t xml:space="preserve">The FCC will no longer accept fee exemption claims at the website </w:t>
      </w:r>
      <w:r w:rsidRPr="003D572A">
        <w:rPr>
          <w:b/>
          <w:sz w:val="22"/>
          <w:szCs w:val="22"/>
          <w:u w:val="single"/>
        </w:rPr>
        <w:t>www.fccfees.com</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 </w:t>
      </w:r>
      <w:r w:rsidRPr="003D572A">
        <w:rPr>
          <w:i/>
          <w:sz w:val="22"/>
          <w:szCs w:val="22"/>
        </w:rPr>
        <w:t>Fact Sheet: Regulatory Fee Exemptions – FY 201</w:t>
      </w:r>
      <w:r w:rsidR="000813CF">
        <w:rPr>
          <w:i/>
          <w:sz w:val="22"/>
          <w:szCs w:val="22"/>
        </w:rPr>
        <w:t>8</w:t>
      </w:r>
      <w:r w:rsidRPr="003D572A">
        <w:rPr>
          <w:sz w:val="22"/>
          <w:szCs w:val="22"/>
        </w:rPr>
        <w:t xml:space="preserve"> at </w:t>
      </w:r>
      <w:r>
        <w:fldChar w:fldCharType="begin"/>
      </w:r>
      <w:r>
        <w:instrText xml:space="preserve"> HYPERLINK "http://www.fcc.gov/regfees" </w:instrText>
      </w:r>
      <w:r>
        <w:fldChar w:fldCharType="separate"/>
      </w:r>
      <w:r w:rsidRPr="003D572A">
        <w:rPr>
          <w:rStyle w:val="Hyperlink"/>
          <w:sz w:val="22"/>
          <w:szCs w:val="22"/>
        </w:rPr>
        <w:t>http://www.fcc.gov/regfees</w:t>
      </w:r>
      <w:r>
        <w:fldChar w:fldCharType="end"/>
      </w:r>
      <w:r w:rsidRPr="003D572A">
        <w:rPr>
          <w:i/>
          <w:iCs/>
          <w:sz w:val="22"/>
          <w:szCs w:val="22"/>
          <w:u w:val="single"/>
        </w:rPr>
        <w:t>.</w:t>
      </w:r>
      <w:r w:rsidRPr="003D572A">
        <w:rPr>
          <w:sz w:val="22"/>
          <w:szCs w:val="22"/>
        </w:rPr>
        <w:t xml:space="preserve">  Documentation must be received by the due date of </w:t>
      </w:r>
      <w:r w:rsidRPr="003D572A">
        <w:rPr>
          <w:sz w:val="22"/>
          <w:szCs w:val="22"/>
          <w:u w:val="single"/>
        </w:rPr>
        <w:t xml:space="preserve">September </w:t>
      </w:r>
      <w:r w:rsidR="00130D44">
        <w:rPr>
          <w:sz w:val="22"/>
          <w:szCs w:val="22"/>
          <w:u w:val="single"/>
        </w:rPr>
        <w:t>2</w:t>
      </w:r>
      <w:r w:rsidR="000813CF">
        <w:rPr>
          <w:sz w:val="22"/>
          <w:szCs w:val="22"/>
          <w:u w:val="single"/>
        </w:rPr>
        <w:t>5</w:t>
      </w:r>
      <w:r w:rsidRPr="003D572A">
        <w:rPr>
          <w:sz w:val="22"/>
          <w:szCs w:val="22"/>
          <w:u w:val="single"/>
        </w:rPr>
        <w:t>, 201</w:t>
      </w:r>
      <w:r w:rsidR="000813CF">
        <w:rPr>
          <w:sz w:val="22"/>
          <w:szCs w:val="22"/>
          <w:u w:val="single"/>
        </w:rPr>
        <w:t>8</w:t>
      </w:r>
      <w:r w:rsidRPr="003D572A">
        <w:rPr>
          <w:sz w:val="22"/>
          <w:szCs w:val="22"/>
        </w:rPr>
        <w:t>.  To claim a fee exemption:</w:t>
      </w:r>
    </w:p>
    <w:p w:rsidR="00802D9C" w:rsidRPr="003D572A"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 xml:space="preserve">E-mail your documentation to the FCC at </w:t>
      </w:r>
      <w:r>
        <w:fldChar w:fldCharType="begin"/>
      </w:r>
      <w:r>
        <w:instrText xml:space="preserve"> HYPERLINK "mailto:ARINQUIRIES@fcc.gov" </w:instrText>
      </w:r>
      <w:r>
        <w:fldChar w:fldCharType="separate"/>
      </w:r>
      <w:r w:rsidRPr="003D572A">
        <w:rPr>
          <w:rFonts w:ascii="Times New Roman" w:hAnsi="Times New Roman"/>
          <w:color w:val="000080"/>
          <w:sz w:val="22"/>
          <w:szCs w:val="22"/>
          <w:u w:val="single"/>
        </w:rPr>
        <w:t>ARINQUIRIES@fcc.gov</w:t>
      </w:r>
      <w:r>
        <w:fldChar w:fldCharType="end"/>
      </w:r>
      <w:r w:rsidRPr="003D572A">
        <w:rPr>
          <w:rFonts w:ascii="Times New Roman" w:hAnsi="Times New Roman"/>
          <w:sz w:val="22"/>
          <w:szCs w:val="22"/>
        </w:rPr>
        <w:t>, or</w:t>
      </w:r>
    </w:p>
    <w:p w:rsidR="00802D9C" w:rsidRPr="003D572A"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Fax your documentation to the FCC at (202) 418-7869, or</w:t>
      </w:r>
    </w:p>
    <w:p w:rsidR="00802D9C" w:rsidRPr="003D572A" w:rsidP="00802D9C">
      <w:pPr>
        <w:pStyle w:val="ParaNum0"/>
        <w:numPr>
          <w:ilvl w:val="0"/>
          <w:numId w:val="0"/>
        </w:numPr>
        <w:rPr>
          <w:szCs w:val="22"/>
        </w:rPr>
      </w:pPr>
      <w:r w:rsidRPr="003D572A">
        <w:rPr>
          <w:szCs w:val="22"/>
        </w:rPr>
        <w:t>Mail your documentation to:  FCC, Office of the Managing Director, 445 12th Street, S.W., Room   1-A625, Washington, DC, 20554</w:t>
      </w:r>
    </w:p>
    <w:p w:rsidR="00802D9C" w:rsidRPr="003D572A" w:rsidP="00802D9C">
      <w:pPr>
        <w:pStyle w:val="ParaNum0"/>
        <w:numPr>
          <w:ilvl w:val="0"/>
          <w:numId w:val="0"/>
        </w:numPr>
        <w:jc w:val="center"/>
        <w:rPr>
          <w:b/>
          <w:szCs w:val="22"/>
        </w:rPr>
      </w:pPr>
      <w:r w:rsidRPr="003D572A">
        <w:rPr>
          <w:b/>
          <w:szCs w:val="22"/>
        </w:rPr>
        <w:t>MANDATORY USE OF FEE FILER</w:t>
      </w:r>
    </w:p>
    <w:p w:rsidR="00802D9C" w:rsidP="00802D9C">
      <w:pPr>
        <w:tabs>
          <w:tab w:val="left" w:pos="-720"/>
        </w:tabs>
        <w:suppressAutoHyphens/>
        <w:outlineLvl w:val="0"/>
        <w:rPr>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w:t>
      </w:r>
      <w:r w:rsidRPr="003D572A">
        <w:rPr>
          <w:rFonts w:ascii="Times New Roman" w:hAnsi="Times New Roman"/>
          <w:sz w:val="22"/>
          <w:szCs w:val="22"/>
        </w:rPr>
        <w:t>password, and</w:t>
      </w:r>
      <w:r w:rsidRPr="003D572A">
        <w:rPr>
          <w:rFonts w:ascii="Times New Roman" w:hAnsi="Times New Roman"/>
          <w:sz w:val="22"/>
          <w:szCs w:val="22"/>
        </w:rPr>
        <w:t xml:space="preserve">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4E65FE">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7"/>
      </w:r>
      <w:r w:rsidRPr="003D572A">
        <w:rPr>
          <w:rFonts w:ascii="Times New Roman" w:hAnsi="Times New Roman"/>
          <w:sz w:val="22"/>
          <w:szCs w:val="22"/>
        </w:rPr>
        <w:t xml:space="preserve">  </w:t>
      </w:r>
      <w:r w:rsidR="006F1F27">
        <w:rPr>
          <w:rFonts w:ascii="Times New Roman" w:hAnsi="Times New Roman"/>
          <w:sz w:val="22"/>
          <w:szCs w:val="22"/>
        </w:rPr>
        <w:t>In making a wire transfer, please fax the “</w:t>
      </w:r>
      <w:r w:rsidRPr="009F1F95" w:rsidR="006F1F27">
        <w:rPr>
          <w:sz w:val="22"/>
          <w:szCs w:val="22"/>
          <w:u w:val="single"/>
        </w:rPr>
        <w:t>Wire Transfer Instructions”</w:t>
      </w:r>
      <w:r w:rsidRPr="009F1F95" w:rsidR="006F1F27">
        <w:rPr>
          <w:sz w:val="22"/>
          <w:szCs w:val="22"/>
        </w:rPr>
        <w:t xml:space="preserve"> from Fee Filer to the Federal Communications Commission at (202) 418-2843 at least one hour before initiating the wire transfer</w:t>
      </w:r>
      <w:r w:rsidRPr="00771831" w:rsidR="006F1F27">
        <w:rPr>
          <w:b/>
          <w:sz w:val="22"/>
          <w:szCs w:val="22"/>
        </w:rPr>
        <w:t xml:space="preserve"> (but on the same business day) so as not to delay crediting their account.</w:t>
      </w:r>
      <w:r w:rsidR="006F1F27">
        <w:rPr>
          <w:b/>
          <w:sz w:val="22"/>
          <w:szCs w:val="22"/>
        </w:rPr>
        <w:t xml:space="preserve">  These Wire Transfer Instructions contain valuable information (e.g. FRN, Voucher Number, Payer Name, and the Amount of the Wire) that will help to post the payment more </w:t>
      </w:r>
      <w:r w:rsidR="006F1F27">
        <w:rPr>
          <w:b/>
          <w:sz w:val="22"/>
          <w:szCs w:val="22"/>
        </w:rPr>
        <w:t>quickly, and</w:t>
      </w:r>
      <w:r w:rsidR="006F1F27">
        <w:rPr>
          <w:b/>
          <w:sz w:val="22"/>
          <w:szCs w:val="22"/>
        </w:rPr>
        <w:t xml:space="preserve"> avoid costly delays that could result in penalties and interest for missing the payment due date.  </w:t>
      </w:r>
      <w:r w:rsidRPr="00771831" w:rsidR="006F1F27">
        <w:rPr>
          <w:sz w:val="22"/>
          <w:szCs w:val="22"/>
        </w:rPr>
        <w:t>Please note that most wire transfers initiated after 6:00 p.m. (EDT) will be credited the next business day.</w:t>
      </w:r>
    </w:p>
    <w:p w:rsidR="00873D03" w:rsidP="00802D9C">
      <w:pPr>
        <w:tabs>
          <w:tab w:val="left" w:pos="-720"/>
        </w:tabs>
        <w:suppressAutoHyphens/>
        <w:outlineLvl w:val="0"/>
        <w:rPr>
          <w:sz w:val="22"/>
          <w:szCs w:val="22"/>
        </w:rPr>
      </w:pPr>
    </w:p>
    <w:p w:rsidR="00873D03" w:rsidRPr="00873D03" w:rsidP="00802D9C">
      <w:pPr>
        <w:tabs>
          <w:tab w:val="left" w:pos="-720"/>
        </w:tabs>
        <w:suppressAutoHyphens/>
        <w:outlineLvl w:val="0"/>
        <w:rPr>
          <w:rFonts w:ascii="Times New Roman" w:hAnsi="Times New Roman"/>
          <w:iCs/>
          <w:sz w:val="22"/>
          <w:szCs w:val="22"/>
        </w:rPr>
      </w:pPr>
      <w:r w:rsidRPr="00873D03">
        <w:rPr>
          <w:rFonts w:ascii="Times New Roman" w:hAnsi="Times New Roman"/>
          <w:b/>
          <w:bCs/>
          <w:sz w:val="22"/>
          <w:szCs w:val="22"/>
        </w:rPr>
        <w:t>PLEASE NOTE</w:t>
      </w:r>
      <w:r w:rsidRPr="00873D03">
        <w:rPr>
          <w:rFonts w:ascii="Times New Roman" w:hAnsi="Times New Roman"/>
          <w:sz w:val="22"/>
          <w:szCs w:val="22"/>
        </w:rPr>
        <w:t xml:space="preserve">: As a reminder, all Regulatory Fees </w:t>
      </w:r>
      <w:r w:rsidRPr="00873D03">
        <w:rPr>
          <w:rFonts w:ascii="Times New Roman" w:hAnsi="Times New Roman"/>
          <w:bCs/>
          <w:sz w:val="22"/>
          <w:szCs w:val="22"/>
        </w:rPr>
        <w:t>MUST be filed</w:t>
      </w:r>
      <w:r w:rsidRPr="00873D03">
        <w:rPr>
          <w:rFonts w:ascii="Times New Roman" w:hAnsi="Times New Roman"/>
          <w:sz w:val="22"/>
          <w:szCs w:val="22"/>
        </w:rPr>
        <w:t xml:space="preserve">, submitted and paid </w:t>
      </w:r>
      <w:r w:rsidRPr="00873D03">
        <w:rPr>
          <w:rFonts w:ascii="Times New Roman" w:hAnsi="Times New Roman"/>
          <w:sz w:val="22"/>
          <w:szCs w:val="22"/>
          <w:u w:val="single"/>
        </w:rPr>
        <w:t>through the Fee Filer</w:t>
      </w:r>
      <w:r w:rsidRPr="00873D03">
        <w:rPr>
          <w:rFonts w:ascii="Times New Roman" w:hAnsi="Times New Roman"/>
          <w:sz w:val="22"/>
          <w:szCs w:val="22"/>
        </w:rPr>
        <w:t xml:space="preserve"> </w:t>
      </w:r>
      <w:r w:rsidRPr="00873D03">
        <w:rPr>
          <w:rFonts w:ascii="Times New Roman" w:hAnsi="Times New Roman"/>
          <w:sz w:val="22"/>
          <w:szCs w:val="22"/>
          <w:u w:val="single"/>
        </w:rPr>
        <w:t>System</w:t>
      </w:r>
      <w:r w:rsidRPr="00873D03">
        <w:rPr>
          <w:rFonts w:ascii="Times New Roman" w:hAnsi="Times New Roman"/>
          <w:sz w:val="22"/>
          <w:szCs w:val="22"/>
        </w:rPr>
        <w:t>.  If you have any questions, please contact 877-480-3201, Option 6.  Not submitting the wire transfer through Fee Filer will delay the posting of your payment, which in some instances, has caused a demand letter to be mailed out until the wire transfer payment is sorted out.  In addition, we are also urging all entities who send wire transfer payments to include the Voucher Number, Payer Name, and Payer FRN on the wire remittance.</w:t>
      </w:r>
    </w:p>
    <w:p w:rsidR="00802D9C" w:rsidRPr="003D572A" w:rsidP="00802D9C">
      <w:pPr>
        <w:tabs>
          <w:tab w:val="left" w:pos="-720"/>
        </w:tabs>
        <w:suppressAutoHyphens/>
        <w:outlineLvl w:val="0"/>
        <w:rPr>
          <w:rFonts w:ascii="Times New Roman" w:hAnsi="Times New Roman"/>
          <w:sz w:val="22"/>
          <w:szCs w:val="22"/>
        </w:rPr>
      </w:pPr>
    </w:p>
    <w:p w:rsidR="00802D9C" w:rsidRPr="003D572A" w:rsidP="00802D9C">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P="00802D9C">
      <w:pPr>
        <w:tabs>
          <w:tab w:val="left" w:pos="-720"/>
        </w:tabs>
        <w:suppressAutoHyphens/>
        <w:jc w:val="center"/>
        <w:outlineLvl w:val="0"/>
        <w:rPr>
          <w:rFonts w:ascii="Times New Roman" w:hAnsi="Times New Roman"/>
          <w:b/>
          <w:sz w:val="22"/>
          <w:szCs w:val="22"/>
        </w:rPr>
      </w:pPr>
    </w:p>
    <w:p w:rsidR="00802D9C" w:rsidRPr="003D572A" w:rsidP="00802D9C">
      <w:pPr>
        <w:ind w:right="758"/>
        <w:rPr>
          <w:rFonts w:ascii="Times New Roman" w:hAnsi="Times New Roman"/>
          <w:sz w:val="22"/>
          <w:szCs w:val="22"/>
        </w:rPr>
      </w:pPr>
      <w:r w:rsidRPr="003D572A">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8"/>
      </w:r>
      <w:r w:rsidRPr="003D572A">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0813CF">
        <w:rPr>
          <w:rFonts w:ascii="Times New Roman" w:hAnsi="Times New Roman"/>
          <w:sz w:val="22"/>
        </w:rPr>
        <w:t>8</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r>
        <w:fldChar w:fldCharType="begin"/>
      </w:r>
      <w:r>
        <w:instrText xml:space="preserve"> HYPERLINK "https://www.fcc.gov/regfees" </w:instrText>
      </w:r>
      <w:r>
        <w:fldChar w:fldCharType="separate"/>
      </w:r>
      <w:r w:rsidRPr="003D572A">
        <w:rPr>
          <w:rStyle w:val="Hyperlink"/>
          <w:rFonts w:ascii="Times New Roman" w:hAnsi="Times New Roman"/>
          <w:sz w:val="22"/>
        </w:rPr>
        <w:t>https://www.fcc.gov/regfees</w:t>
      </w:r>
      <w:r>
        <w:fldChar w:fldCharType="end"/>
      </w:r>
      <w:r w:rsidRPr="003D572A">
        <w:rPr>
          <w:rFonts w:ascii="Times New Roman" w:hAnsi="Times New Roman"/>
          <w:color w:val="1F497D"/>
          <w:sz w:val="22"/>
          <w:u w:val="single"/>
        </w:rPr>
        <w:t>.</w:t>
      </w:r>
    </w:p>
    <w:p w:rsidR="00802D9C" w:rsidRPr="003D572A" w:rsidP="00802D9C">
      <w:pPr>
        <w:ind w:right="758"/>
        <w:rPr>
          <w:rFonts w:ascii="Times New Roman" w:hAnsi="Times New Roman"/>
          <w:sz w:val="22"/>
          <w:szCs w:val="22"/>
        </w:rPr>
      </w:pPr>
    </w:p>
    <w:p w:rsidR="00802D9C" w:rsidRPr="003D572A" w:rsidP="00802D9C">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802D9C" w:rsidRPr="003D572A" w:rsidP="00802D9C">
      <w:pPr>
        <w:ind w:right="758"/>
        <w:rPr>
          <w:rFonts w:ascii="Times New Roman" w:hAnsi="Times New Roman"/>
          <w:sz w:val="22"/>
          <w:szCs w:val="22"/>
        </w:rPr>
      </w:pPr>
    </w:p>
    <w:p w:rsidR="00802D9C" w:rsidRPr="003D572A" w:rsidP="00802D9C">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3D572A">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D572A">
        <w:rPr>
          <w:rFonts w:ascii="Times New Roman" w:hAnsi="Times New Roman"/>
          <w:szCs w:val="22"/>
        </w:rPr>
        <w:t>EGULATORY FEE LEVEL</w:t>
      </w:r>
    </w:p>
    <w:p w:rsidR="00802D9C" w:rsidRPr="003D572A" w:rsidP="00802D9C">
      <w:pPr>
        <w:ind w:right="758"/>
        <w:rPr>
          <w:rFonts w:ascii="Times New Roman" w:hAnsi="Times New Roman"/>
          <w:spacing w:val="-3"/>
          <w:sz w:val="22"/>
          <w:szCs w:val="24"/>
        </w:rPr>
      </w:pPr>
      <w:r w:rsidRPr="003D572A">
        <w:rPr>
          <w:rFonts w:ascii="Times New Roman" w:hAnsi="Times New Roman"/>
          <w:sz w:val="22"/>
        </w:rPr>
        <w:t>Regulatees</w:t>
      </w:r>
      <w:r w:rsidRPr="003D572A">
        <w:rPr>
          <w:rFonts w:ascii="Times New Roman" w:hAnsi="Times New Roman"/>
          <w:sz w:val="22"/>
        </w:rPr>
        <w:t xml:space="preserve"> whose total FY 201</w:t>
      </w:r>
      <w:r w:rsidR="000813CF">
        <w:rPr>
          <w:rFonts w:ascii="Times New Roman" w:hAnsi="Times New Roman"/>
          <w:sz w:val="22"/>
        </w:rPr>
        <w:t>8</w:t>
      </w:r>
      <w:r w:rsidRPr="003D572A">
        <w:rPr>
          <w:rFonts w:ascii="Times New Roman" w:hAnsi="Times New Roman"/>
          <w:sz w:val="22"/>
        </w:rPr>
        <w:t xml:space="preserve"> annual regulatory fee liability, including all categories of fees for which payment is due, is $</w:t>
      </w:r>
      <w:r w:rsidR="00605CB4">
        <w:rPr>
          <w:rFonts w:ascii="Times New Roman" w:hAnsi="Times New Roman"/>
          <w:sz w:val="22"/>
        </w:rPr>
        <w:t>1,000</w:t>
      </w:r>
      <w:r w:rsidRPr="003D572A">
        <w:rPr>
          <w:rFonts w:ascii="Times New Roman" w:hAnsi="Times New Roman"/>
          <w:sz w:val="22"/>
        </w:rPr>
        <w:t xml:space="preserve"> or less are exempt from payment of FY 201</w:t>
      </w:r>
      <w:r w:rsidR="000813CF">
        <w:rPr>
          <w:rFonts w:ascii="Times New Roman" w:hAnsi="Times New Roman"/>
          <w:sz w:val="22"/>
        </w:rPr>
        <w:t>8</w:t>
      </w:r>
      <w:r w:rsidRPr="003D572A">
        <w:rPr>
          <w:rFonts w:ascii="Times New Roman" w:hAnsi="Times New Roman"/>
          <w:sz w:val="22"/>
        </w:rPr>
        <w:t xml:space="preserve"> regulatory fees.  The </w:t>
      </w:r>
      <w:r w:rsidRPr="003D572A">
        <w:rPr>
          <w:rFonts w:ascii="Times New Roman" w:hAnsi="Times New Roman"/>
          <w:i/>
          <w:sz w:val="22"/>
        </w:rPr>
        <w:t xml:space="preserve">de </w:t>
      </w:r>
      <w:r w:rsidRPr="003D572A">
        <w:rPr>
          <w:rFonts w:ascii="Times New Roman" w:hAnsi="Times New Roman"/>
          <w:i/>
          <w:sz w:val="22"/>
        </w:rPr>
        <w:t>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fees paid through multi-year </w:t>
      </w:r>
      <w:r w:rsidR="00F77E57">
        <w:rPr>
          <w:rFonts w:ascii="Times New Roman" w:hAnsi="Times New Roman"/>
          <w:sz w:val="22"/>
        </w:rPr>
        <w:t xml:space="preserve">wireless </w:t>
      </w:r>
      <w:r w:rsidRPr="003D572A">
        <w:rPr>
          <w:rFonts w:ascii="Times New Roman" w:hAnsi="Times New Roman"/>
          <w:sz w:val="22"/>
        </w:rPr>
        <w:t xml:space="preserve">filings), and it is not a permanent exemption.  Rather, each regulate will need to reevaluate their total fee liability each fiscal year to determine whether they meet the </w:t>
      </w:r>
      <w:r w:rsidRPr="003D572A">
        <w:rPr>
          <w:rFonts w:ascii="Times New Roman" w:hAnsi="Times New Roman"/>
          <w:i/>
          <w:sz w:val="22"/>
        </w:rPr>
        <w:t xml:space="preserve">de </w:t>
      </w:r>
      <w:r w:rsidRPr="003D572A">
        <w:rPr>
          <w:rFonts w:ascii="Times New Roman" w:hAnsi="Times New Roman"/>
          <w:i/>
          <w:sz w:val="22"/>
        </w:rPr>
        <w:t>minimis</w:t>
      </w:r>
      <w:r w:rsidRPr="003D572A">
        <w:rPr>
          <w:rFonts w:ascii="Times New Roman" w:hAnsi="Times New Roman"/>
          <w:sz w:val="22"/>
        </w:rPr>
        <w:t xml:space="preserve"> exemption. </w:t>
      </w:r>
      <w:r w:rsidR="00605CB4">
        <w:rPr>
          <w:rFonts w:ascii="Times New Roman" w:hAnsi="Times New Roman"/>
          <w:sz w:val="22"/>
        </w:rPr>
        <w:t xml:space="preserve"> </w:t>
      </w:r>
      <w:r w:rsidRPr="003D572A">
        <w:rPr>
          <w:rFonts w:ascii="Times New Roman" w:hAnsi="Times New Roman"/>
          <w:sz w:val="22"/>
          <w:szCs w:val="24"/>
        </w:rPr>
        <w:t>R</w:t>
      </w:r>
      <w:r w:rsidRPr="003D572A">
        <w:rPr>
          <w:rFonts w:ascii="Times New Roman" w:hAnsi="Times New Roman"/>
          <w:spacing w:val="-3"/>
          <w:sz w:val="22"/>
          <w:szCs w:val="24"/>
        </w:rPr>
        <w:t>egulatees</w:t>
      </w:r>
      <w:r w:rsidRPr="003D572A">
        <w:rPr>
          <w:rFonts w:ascii="Times New Roman" w:hAnsi="Times New Roman"/>
          <w:spacing w:val="-3"/>
          <w:sz w:val="22"/>
          <w:szCs w:val="24"/>
        </w:rPr>
        <w:t xml:space="preserve"> are responsible for calculating their own total fee obligation to determine whether they qualify for this </w:t>
      </w:r>
      <w:r w:rsidRPr="003D572A">
        <w:rPr>
          <w:rFonts w:ascii="Times New Roman" w:hAnsi="Times New Roman"/>
          <w:i/>
          <w:spacing w:val="-3"/>
          <w:sz w:val="22"/>
          <w:szCs w:val="24"/>
        </w:rPr>
        <w:t xml:space="preserve">de </w:t>
      </w:r>
      <w:r w:rsidRPr="003D572A">
        <w:rPr>
          <w:rFonts w:ascii="Times New Roman" w:hAnsi="Times New Roman"/>
          <w:i/>
          <w:spacing w:val="-3"/>
          <w:sz w:val="22"/>
          <w:szCs w:val="24"/>
        </w:rPr>
        <w:t>minimis</w:t>
      </w:r>
      <w:r w:rsidRPr="003D572A">
        <w:rPr>
          <w:rFonts w:ascii="Times New Roman" w:hAnsi="Times New Roman"/>
          <w:spacing w:val="-3"/>
          <w:sz w:val="22"/>
          <w:szCs w:val="24"/>
        </w:rPr>
        <w:t xml:space="preserve"> exemption.  The Commission reserves the right to request documentation that supports a </w:t>
      </w:r>
      <w:r w:rsidRPr="003D572A">
        <w:rPr>
          <w:rFonts w:ascii="Times New Roman" w:hAnsi="Times New Roman"/>
          <w:i/>
          <w:spacing w:val="-3"/>
          <w:sz w:val="22"/>
          <w:szCs w:val="24"/>
        </w:rPr>
        <w:t xml:space="preserve">de </w:t>
      </w:r>
      <w:r w:rsidRPr="003D572A">
        <w:rPr>
          <w:rFonts w:ascii="Times New Roman" w:hAnsi="Times New Roman"/>
          <w:i/>
          <w:spacing w:val="-3"/>
          <w:sz w:val="22"/>
          <w:szCs w:val="24"/>
        </w:rPr>
        <w:t>minimis</w:t>
      </w:r>
      <w:r w:rsidRPr="003D572A">
        <w:rPr>
          <w:rFonts w:ascii="Times New Roman" w:hAnsi="Times New Roman"/>
          <w:spacing w:val="-3"/>
          <w:sz w:val="22"/>
          <w:szCs w:val="24"/>
        </w:rPr>
        <w:t xml:space="preserve"> exemption claim.</w:t>
      </w:r>
    </w:p>
    <w:p w:rsidR="00802D9C" w:rsidRPr="003D572A" w:rsidP="00802D9C">
      <w:pPr>
        <w:ind w:right="758"/>
        <w:rPr>
          <w:rFonts w:ascii="Times New Roman" w:hAnsi="Times New Roman"/>
          <w:spacing w:val="-3"/>
          <w:sz w:val="22"/>
          <w:szCs w:val="24"/>
        </w:rPr>
      </w:pPr>
    </w:p>
    <w:p w:rsidR="00802D9C" w:rsidRPr="003D572A" w:rsidP="00802D9C">
      <w:pPr>
        <w:pStyle w:val="Heading3"/>
        <w:numPr>
          <w:ilvl w:val="0"/>
          <w:numId w:val="0"/>
        </w:numPr>
        <w:tabs>
          <w:tab w:val="left" w:pos="2160"/>
        </w:tabs>
        <w:spacing w:after="120"/>
        <w:jc w:val="left"/>
        <w:rPr>
          <w:rFonts w:ascii="Times New Roman" w:hAnsi="Times New Roman"/>
          <w:szCs w:val="22"/>
        </w:rPr>
      </w:pPr>
      <w:r w:rsidRPr="003D572A">
        <w:rPr>
          <w:rFonts w:ascii="Times New Roman" w:hAnsi="Times New Roman"/>
          <w:szCs w:val="22"/>
          <w:u w:val="single"/>
        </w:rPr>
        <w:t>Important Note</w:t>
      </w:r>
      <w:r w:rsidRPr="003D572A">
        <w:rPr>
          <w:rFonts w:ascii="Times New Roman" w:hAnsi="Times New Roman"/>
          <w:szCs w:val="22"/>
        </w:rPr>
        <w:t xml:space="preserve">:  If </w:t>
      </w:r>
      <w:r w:rsidR="00605CB4">
        <w:rPr>
          <w:rFonts w:ascii="Times New Roman" w:hAnsi="Times New Roman"/>
          <w:szCs w:val="22"/>
        </w:rPr>
        <w:t>the sum total of all FY 201</w:t>
      </w:r>
      <w:r w:rsidR="000813CF">
        <w:rPr>
          <w:rFonts w:ascii="Times New Roman" w:hAnsi="Times New Roman"/>
          <w:szCs w:val="22"/>
        </w:rPr>
        <w:t>8</w:t>
      </w:r>
      <w:r w:rsidR="00605CB4">
        <w:rPr>
          <w:rFonts w:ascii="Times New Roman" w:hAnsi="Times New Roman"/>
          <w:szCs w:val="22"/>
        </w:rPr>
        <w:t xml:space="preserve"> regulatory fees is $1,000 or less, you are considered de </w:t>
      </w:r>
      <w:r w:rsidR="00605CB4">
        <w:rPr>
          <w:rFonts w:ascii="Times New Roman" w:hAnsi="Times New Roman"/>
          <w:szCs w:val="22"/>
        </w:rPr>
        <w:t>minimis</w:t>
      </w:r>
      <w:r w:rsidR="00605CB4">
        <w:rPr>
          <w:rFonts w:ascii="Times New Roman" w:hAnsi="Times New Roman"/>
          <w:szCs w:val="22"/>
        </w:rPr>
        <w:t xml:space="preserve"> and do not have to pay FY 201</w:t>
      </w:r>
      <w:r w:rsidR="000813CF">
        <w:rPr>
          <w:rFonts w:ascii="Times New Roman" w:hAnsi="Times New Roman"/>
          <w:szCs w:val="22"/>
        </w:rPr>
        <w:t>8</w:t>
      </w:r>
      <w:r w:rsidR="00605CB4">
        <w:rPr>
          <w:rFonts w:ascii="Times New Roman" w:hAnsi="Times New Roman"/>
          <w:szCs w:val="22"/>
        </w:rPr>
        <w:t xml:space="preserve"> regulatory fees.  </w:t>
      </w:r>
      <w:r w:rsidRPr="003D572A">
        <w:rPr>
          <w:rFonts w:ascii="Times New Roman" w:hAnsi="Times New Roman"/>
          <w:szCs w:val="22"/>
        </w:rPr>
        <w:t xml:space="preserve">If you are de </w:t>
      </w:r>
      <w:r w:rsidRPr="003D572A">
        <w:rPr>
          <w:rFonts w:ascii="Times New Roman" w:hAnsi="Times New Roman"/>
          <w:szCs w:val="22"/>
        </w:rPr>
        <w:t>minimis</w:t>
      </w:r>
      <w:r w:rsidRPr="003D572A">
        <w:rPr>
          <w:rFonts w:ascii="Times New Roman" w:hAnsi="Times New Roman"/>
          <w:szCs w:val="22"/>
        </w:rPr>
        <w:t xml:space="preserve">, you will not </w:t>
      </w:r>
      <w:r w:rsidR="00605CB4">
        <w:rPr>
          <w:rFonts w:ascii="Times New Roman" w:hAnsi="Times New Roman"/>
          <w:szCs w:val="22"/>
        </w:rPr>
        <w:t xml:space="preserve">need to report this </w:t>
      </w:r>
      <w:r w:rsidRPr="003D572A">
        <w:rPr>
          <w:rFonts w:ascii="Times New Roman" w:hAnsi="Times New Roman"/>
          <w:szCs w:val="22"/>
        </w:rPr>
        <w:t>exemption to the Commission.</w:t>
      </w:r>
      <w:r w:rsidRPr="003D572A">
        <w:rPr>
          <w:rFonts w:ascii="Times New Roman" w:hAnsi="Times New Roman"/>
          <w:szCs w:val="22"/>
        </w:rPr>
        <w:t xml:space="preserve">   </w:t>
      </w:r>
    </w:p>
    <w:p w:rsidR="00802D9C" w:rsidRPr="003D572A" w:rsidP="00802D9C">
      <w:pPr>
        <w:ind w:right="758"/>
        <w:rPr>
          <w:rFonts w:ascii="Times New Roman" w:hAnsi="Times New Roman"/>
          <w:sz w:val="22"/>
          <w:szCs w:val="22"/>
        </w:rPr>
      </w:pPr>
    </w:p>
    <w:p w:rsidR="00802D9C" w:rsidRPr="003D1C18" w:rsidP="00802D9C">
      <w:pPr>
        <w:tabs>
          <w:tab w:val="center" w:pos="4680"/>
        </w:tabs>
        <w:suppressAutoHyphens/>
        <w:spacing w:line="220" w:lineRule="auto"/>
        <w:rPr>
          <w:rFonts w:ascii="Times New Roman" w:hAnsi="Times New Roman"/>
          <w:strike/>
          <w:sz w:val="22"/>
          <w:szCs w:val="22"/>
        </w:rPr>
      </w:pPr>
      <w:r w:rsidRPr="003D1C18">
        <w:rPr>
          <w:rFonts w:ascii="Times New Roman" w:hAnsi="Times New Roman"/>
          <w:sz w:val="22"/>
          <w:szCs w:val="22"/>
        </w:rPr>
        <w:tab/>
        <w:t>- FCC-</w:t>
      </w:r>
    </w:p>
    <w:sectPr w:rsidSect="002015BF">
      <w:footerReference w:type="even" r:id="rId5"/>
      <w:footerReference w:type="default" r:id="rId6"/>
      <w:headerReference w:type="first" r:id="rId7"/>
      <w:footerReference w:type="first" r:id="rId8"/>
      <w:type w:val="continuous"/>
      <w:pgSz w:w="12240" w:h="15840" w:code="1"/>
      <w:pgMar w:top="1440" w:right="1008" w:bottom="864"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2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802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6ED3">
      <w:r>
        <w:separator/>
      </w:r>
    </w:p>
  </w:footnote>
  <w:footnote w:type="continuationSeparator" w:id="1">
    <w:p w:rsidR="00796ED3">
      <w:r>
        <w:continuationSeparator/>
      </w:r>
    </w:p>
  </w:footnote>
  <w:footnote w:id="2">
    <w:p w:rsidR="00802D9C" w:rsidP="00802D9C">
      <w:pPr>
        <w:pStyle w:val="FootnoteText"/>
      </w:pPr>
      <w:r>
        <w:rPr>
          <w:rStyle w:val="FootnoteReference"/>
        </w:rPr>
        <w:footnoteRef/>
      </w:r>
      <w:r>
        <w:t xml:space="preserve"> The Commission has instituted a mandatory electronic payment policy, which means that licensees will </w:t>
      </w:r>
      <w:r w:rsidR="004E65FE">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766FC5">
        <w:rPr>
          <w:lang w:val="en-US"/>
        </w:rPr>
        <w:t>8</w:t>
      </w:r>
      <w:r>
        <w:t xml:space="preserve"> regulatory fees.  </w:t>
      </w:r>
    </w:p>
  </w:footnote>
  <w:footnote w:id="3">
    <w:p w:rsidR="00802D9C" w:rsidRPr="003D1C18" w:rsidP="00802D9C">
      <w:pPr>
        <w:pStyle w:val="FootnoteText"/>
        <w:spacing w:after="0"/>
        <w:rPr>
          <w:b/>
        </w:rPr>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w:t>
      </w:r>
      <w:r w:rsidRPr="00A1103B">
        <w:t>Rcd</w:t>
      </w:r>
      <w:r>
        <w:t xml:space="preserve"> 12351, 12361-62, paras 29-31 (2013</w:t>
      </w:r>
      <w:r w:rsidRPr="00A1103B">
        <w:t>) (</w:t>
      </w:r>
      <w:r>
        <w:rPr>
          <w:i/>
        </w:rPr>
        <w:t>FY 2013 Report and Order</w:t>
      </w:r>
      <w:r w:rsidRPr="00A1103B">
        <w:t>).</w:t>
      </w:r>
      <w:r>
        <w:t xml:space="preserve"> </w:t>
      </w:r>
    </w:p>
  </w:footnote>
  <w:footnote w:id="4">
    <w:p w:rsidR="00802D9C" w:rsidP="00802D9C">
      <w:pPr>
        <w:pStyle w:val="FootnoteText"/>
        <w:spacing w:after="0"/>
      </w:pPr>
      <w:r>
        <w:rPr>
          <w:rStyle w:val="FootnoteReference"/>
        </w:rPr>
        <w:footnoteRef/>
      </w:r>
      <w:r>
        <w:t xml:space="preserve"> </w:t>
      </w:r>
      <w:r>
        <w:rPr>
          <w:i/>
        </w:rPr>
        <w:t xml:space="preserve">See </w:t>
      </w:r>
      <w:r w:rsidRPr="00B12EE3">
        <w:rPr>
          <w:i/>
          <w:u w:val="single"/>
        </w:rPr>
        <w:t>Assessment and Collection of Regulatory Fees for Fiscal Year 2010</w:t>
      </w:r>
      <w:r w:rsidRPr="00B12EE3">
        <w:rPr>
          <w:i/>
        </w:rPr>
        <w:t>,</w:t>
      </w:r>
      <w:r>
        <w:t xml:space="preserve"> Report and Order, </w:t>
      </w:r>
      <w:r w:rsidRPr="00055634">
        <w:t>75</w:t>
      </w:r>
      <w:r>
        <w:t xml:space="preserve"> FR 41932 at ¶ 16 (July 19, 2010).</w:t>
      </w:r>
    </w:p>
  </w:footnote>
  <w:footnote w:id="5">
    <w:p w:rsidR="00802D9C" w:rsidP="00802D9C">
      <w:pPr>
        <w:pStyle w:val="FootnoteText"/>
        <w:spacing w:after="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6">
    <w:p w:rsidR="00802D9C">
      <w:pPr>
        <w:pStyle w:val="FootnoteText"/>
      </w:pPr>
      <w:r>
        <w:rPr>
          <w:rStyle w:val="FootnoteReference"/>
        </w:rPr>
        <w:footnoteRef/>
      </w:r>
      <w:r>
        <w:t xml:space="preserve"> </w:t>
      </w:r>
      <w:r>
        <w:rPr>
          <w:rFonts w:ascii="Times New Roman" w:hAnsi="Times New Roman"/>
          <w:sz w:val="24"/>
        </w:rPr>
        <w:t xml:space="preserve"> </w:t>
      </w:r>
      <w:r w:rsidRPr="00B12EE3">
        <w:rPr>
          <w:rFonts w:ascii="Times New Roman" w:hAnsi="Times New Roman"/>
        </w:rPr>
        <w:t>(</w:t>
      </w:r>
      <w:r w:rsidRPr="00B12EE3">
        <w:rPr>
          <w:rFonts w:ascii="Times New Roman" w:hAnsi="Times New Roman"/>
          <w:i/>
        </w:rPr>
        <w:t xml:space="preserve">See </w:t>
      </w:r>
      <w:r w:rsidRPr="00B12EE3">
        <w:rPr>
          <w:rFonts w:ascii="Times New Roman" w:hAnsi="Times New Roman"/>
          <w:i/>
          <w:u w:val="single"/>
        </w:rPr>
        <w:t>Establishment of a Class A TV Service</w:t>
      </w:r>
      <w:r w:rsidRPr="00B12EE3">
        <w:rPr>
          <w:rFonts w:ascii="Times New Roman" w:hAnsi="Times New Roman"/>
        </w:rPr>
        <w:t xml:space="preserve">, 65 FR 29985, MM Docket No. 00-10 (May 10, 2000).  </w:t>
      </w:r>
    </w:p>
  </w:footnote>
  <w:footnote w:id="7">
    <w:p w:rsidR="00802D9C">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802D9C" w:rsidP="00802D9C">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200" w:rsidP="005E44C4">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noProof/>
        <w:sz w:val="56"/>
        <w:szCs w:val="56"/>
      </w:rPr>
      <w:drawing>
        <wp:anchor distT="0" distB="0" distL="114300" distR="114300" simplePos="0" relativeHeight="251664384" behindDoc="0" locked="0" layoutInCell="0" allowOverlap="1">
          <wp:simplePos x="0" y="0"/>
          <wp:positionH relativeFrom="margin">
            <wp:align>left</wp:align>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9C" w:rsidRPr="002015BF" w:rsidP="005E44C4">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kern w:val="28"/>
        <w:sz w:val="56"/>
        <w:szCs w:val="56"/>
      </w:rPr>
      <w:t>REGULATORY FEES FACT SHEET</w:t>
    </w:r>
  </w:p>
  <w:p w:rsidR="00802D9C">
    <w:pPr>
      <w:pStyle w:val="Header"/>
      <w:tabs>
        <w:tab w:val="left" w:pos="1080"/>
        <w:tab w:val="clear" w:pos="4320"/>
        <w:tab w:val="clear" w:pos="864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5810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pPr>
                            <w:rPr>
                              <w:rFonts w:ascii="Arial" w:hAnsi="Arial"/>
                              <w:b/>
                            </w:rPr>
                          </w:pPr>
                          <w:r>
                            <w:rPr>
                              <w:rFonts w:ascii="Arial" w:hAnsi="Arial"/>
                              <w:b/>
                            </w:rPr>
                            <w:t>Federal Communications Commission</w:t>
                          </w:r>
                        </w:p>
                        <w:p w:rsidR="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3in;height:45.75pt;margin-top:0.1pt;margin-left:-5.2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02D9C">
                    <w:pPr>
                      <w:rPr>
                        <w:rFonts w:ascii="Arial" w:hAnsi="Arial"/>
                        <w:b/>
                      </w:rPr>
                    </w:pPr>
                    <w:r>
                      <w:rPr>
                        <w:rFonts w:ascii="Arial" w:hAnsi="Arial"/>
                        <w:b/>
                      </w:rPr>
                      <w:t>Federal Communications Commission</w:t>
                    </w:r>
                  </w:p>
                  <w:p w:rsidR="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pPr>
                            <w:spacing w:before="40"/>
                            <w:jc w:val="center"/>
                            <w:rPr>
                              <w:rFonts w:ascii="Arial" w:hAnsi="Arial"/>
                              <w:b/>
                              <w:sz w:val="24"/>
                              <w:szCs w:val="24"/>
                            </w:rPr>
                          </w:pPr>
                          <w:r>
                            <w:rPr>
                              <w:rFonts w:ascii="Arial" w:hAnsi="Arial"/>
                              <w:b/>
                              <w:sz w:val="24"/>
                              <w:szCs w:val="24"/>
                            </w:rPr>
                            <w:t xml:space="preserve">August </w:t>
                          </w:r>
                          <w:r w:rsidR="00873D03">
                            <w:rPr>
                              <w:rFonts w:ascii="Arial" w:hAnsi="Arial"/>
                              <w:b/>
                              <w:sz w:val="24"/>
                              <w:szCs w:val="24"/>
                            </w:rPr>
                            <w:t>30</w:t>
                          </w:r>
                          <w:r>
                            <w:rPr>
                              <w:rFonts w:ascii="Arial" w:hAnsi="Arial"/>
                              <w:b/>
                              <w:sz w:val="24"/>
                              <w:szCs w:val="24"/>
                            </w:rPr>
                            <w:t>, 201</w:t>
                          </w:r>
                          <w:r>
                            <w:rPr>
                              <w:rFonts w:ascii="Arial" w:hAnsi="Arial"/>
                              <w:b/>
                              <w:sz w:val="24"/>
                              <w:szCs w:val="24"/>
                            </w:rPr>
                            <w:t>8</w:t>
                          </w:r>
                        </w:p>
                        <w:p w:rsidR="00802D9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98pt;height:36pt;margin-top:10.15pt;margin-left:283.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02D9C">
                    <w:pPr>
                      <w:spacing w:before="40"/>
                      <w:jc w:val="center"/>
                      <w:rPr>
                        <w:rFonts w:ascii="Arial" w:hAnsi="Arial"/>
                        <w:b/>
                        <w:sz w:val="24"/>
                        <w:szCs w:val="24"/>
                      </w:rPr>
                    </w:pPr>
                    <w:r>
                      <w:rPr>
                        <w:rFonts w:ascii="Arial" w:hAnsi="Arial"/>
                        <w:b/>
                        <w:sz w:val="24"/>
                        <w:szCs w:val="24"/>
                      </w:rPr>
                      <w:t xml:space="preserve">August </w:t>
                    </w:r>
                    <w:r w:rsidR="00873D03">
                      <w:rPr>
                        <w:rFonts w:ascii="Arial" w:hAnsi="Arial"/>
                        <w:b/>
                        <w:sz w:val="24"/>
                        <w:szCs w:val="24"/>
                      </w:rPr>
                      <w:t>30</w:t>
                    </w:r>
                    <w:r>
                      <w:rPr>
                        <w:rFonts w:ascii="Arial" w:hAnsi="Arial"/>
                        <w:b/>
                        <w:sz w:val="24"/>
                        <w:szCs w:val="24"/>
                      </w:rPr>
                      <w:t>, 201</w:t>
                    </w:r>
                    <w:r>
                      <w:rPr>
                        <w:rFonts w:ascii="Arial" w:hAnsi="Arial"/>
                        <w:b/>
                        <w:sz w:val="24"/>
                        <w:szCs w:val="24"/>
                      </w:rPr>
                      <w:t>8</w:t>
                    </w:r>
                  </w:p>
                  <w:p w:rsidR="00802D9C">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4.95pt,68.4pt" to="535.05pt,68.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72C59"/>
    <w:multiLevelType w:val="hybridMultilevel"/>
    <w:tmpl w:val="8A5A435A"/>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