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VERIZON NEW </w:t>
      </w:r>
      <w:r w:rsidR="00D35E85">
        <w:rPr>
          <w:szCs w:val="22"/>
        </w:rPr>
        <w:t>JERSEY</w:t>
      </w:r>
      <w:r>
        <w:rPr>
          <w:szCs w:val="22"/>
        </w:rPr>
        <w:t xml:space="preserve"> INC.</w:t>
      </w:r>
    </w:p>
    <w:p w:rsidR="008E393B">
      <w:pPr>
        <w:pStyle w:val="Title"/>
        <w:jc w:val="left"/>
        <w:rPr>
          <w:szCs w:val="22"/>
        </w:rPr>
      </w:pPr>
    </w:p>
    <w:p w:rsidR="008E393B">
      <w:pPr>
        <w:pStyle w:val="Title"/>
        <w:jc w:val="left"/>
        <w:rPr>
          <w:szCs w:val="22"/>
        </w:rPr>
      </w:pPr>
      <w:r>
        <w:rPr>
          <w:szCs w:val="22"/>
        </w:rPr>
        <w:t>WC Docket No. 18-278</w:t>
      </w:r>
      <w:r>
        <w:rPr>
          <w:szCs w:val="22"/>
        </w:rPr>
        <w:tab/>
        <w:t xml:space="preserve">                         </w:t>
      </w:r>
      <w:r>
        <w:rPr>
          <w:szCs w:val="22"/>
        </w:rPr>
        <w:tab/>
      </w:r>
      <w:r>
        <w:rPr>
          <w:szCs w:val="22"/>
        </w:rPr>
        <w:tab/>
        <w:t xml:space="preserve">   </w:t>
      </w:r>
      <w:r w:rsidR="00637D53">
        <w:rPr>
          <w:szCs w:val="22"/>
        </w:rPr>
        <w:t xml:space="preserve">  </w:t>
      </w:r>
      <w:r w:rsidR="00946C47">
        <w:rPr>
          <w:szCs w:val="22"/>
        </w:rPr>
        <w:t xml:space="preserve">September </w:t>
      </w:r>
      <w:r w:rsidR="000B5904">
        <w:rPr>
          <w:szCs w:val="22"/>
        </w:rPr>
        <w:t>20</w:t>
      </w:r>
      <w:r>
        <w:rPr>
          <w:szCs w:val="22"/>
        </w:rPr>
        <w:t>, 2018</w:t>
      </w:r>
    </w:p>
    <w:p w:rsidR="00FC6E73">
      <w:pPr>
        <w:pStyle w:val="Title"/>
        <w:jc w:val="left"/>
        <w:rPr>
          <w:szCs w:val="22"/>
        </w:rPr>
      </w:pPr>
      <w:r>
        <w:rPr>
          <w:szCs w:val="22"/>
        </w:rPr>
        <w:t>Report No. NCD-28</w:t>
      </w:r>
      <w:r w:rsidR="00946C47">
        <w:rPr>
          <w:szCs w:val="22"/>
        </w:rPr>
        <w:t>22</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New </w:t>
      </w:r>
      <w:r w:rsidR="00D35E85">
        <w:rPr>
          <w:szCs w:val="22"/>
        </w:rPr>
        <w:t>Jersey</w:t>
      </w:r>
      <w:r>
        <w:rPr>
          <w:szCs w:val="22"/>
        </w:rPr>
        <w:t xml:space="preserve"> Inc.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r>
        <w:fldChar w:fldCharType="begin"/>
      </w:r>
      <w:r>
        <w:instrText xml:space="preserve"> HYPERLINK "http://www.verizon.com/about/terms-conditions/network-disclosures/" </w:instrText>
      </w:r>
      <w:r>
        <w:fldChar w:fldCharType="separate"/>
      </w:r>
      <w:r w:rsidRPr="00D6571F">
        <w:rPr>
          <w:rStyle w:val="Hyperlink"/>
          <w:szCs w:val="22"/>
        </w:rPr>
        <w:t>http://www.verizon.com/about/terms-conditions/network-disclosures</w:t>
      </w:r>
      <w:r>
        <w:fldChar w:fldCharType="end"/>
      </w:r>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140"/>
        <w:gridCol w:w="2700"/>
      </w:tblGrid>
      <w:tr w:rsidTr="00DF2CA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70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DF2CAB">
        <w:tblPrEx>
          <w:tblW w:w="9360" w:type="dxa"/>
          <w:tblInd w:w="108" w:type="dxa"/>
          <w:tblLook w:val="01E0"/>
        </w:tblPrEx>
        <w:tc>
          <w:tcPr>
            <w:tcW w:w="252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7E29BF">
              <w:rPr>
                <w:szCs w:val="22"/>
              </w:rPr>
              <w:t>Cranford 5ESS</w:t>
            </w:r>
            <w:r w:rsidRPr="002D6CEA">
              <w:rPr>
                <w:szCs w:val="22"/>
              </w:rPr>
              <w:t xml:space="preserve"> switch after it migrates all traffic served by the switch to the </w:t>
            </w:r>
            <w:r>
              <w:rPr>
                <w:szCs w:val="22"/>
              </w:rPr>
              <w:t>New</w:t>
            </w:r>
            <w:r w:rsidR="007E29BF">
              <w:rPr>
                <w:szCs w:val="22"/>
              </w:rPr>
              <w:t xml:space="preserve"> Brunswick CS2K</w:t>
            </w:r>
            <w:r>
              <w:rPr>
                <w:szCs w:val="22"/>
              </w:rPr>
              <w:t xml:space="preserve"> switch</w:t>
            </w:r>
            <w:r w:rsidRPr="002D6CEA">
              <w:rPr>
                <w:szCs w:val="22"/>
              </w:rPr>
              <w:t>.</w:t>
            </w:r>
          </w:p>
        </w:tc>
        <w:tc>
          <w:tcPr>
            <w:tcW w:w="4140" w:type="dxa"/>
            <w:shd w:val="clear" w:color="auto" w:fill="auto"/>
          </w:tcPr>
          <w:p w:rsidR="00070AC0" w:rsidRPr="00677511" w:rsidP="00192008">
            <w:pPr>
              <w:rPr>
                <w:color w:val="000000"/>
                <w:sz w:val="23"/>
                <w:szCs w:val="23"/>
              </w:rPr>
            </w:pPr>
            <w:r w:rsidRPr="00E25608">
              <w:rPr>
                <w:color w:val="000000"/>
                <w:sz w:val="23"/>
                <w:szCs w:val="23"/>
              </w:rPr>
              <w:t xml:space="preserve">Verizon Central Offices for the </w:t>
            </w:r>
            <w:r w:rsidR="007E29BF">
              <w:rPr>
                <w:szCs w:val="22"/>
              </w:rPr>
              <w:t>Cranford 5ESS</w:t>
            </w:r>
            <w:r w:rsidRPr="002D6CEA" w:rsidR="007E29BF">
              <w:rPr>
                <w:szCs w:val="22"/>
              </w:rPr>
              <w:t xml:space="preserve"> switch</w:t>
            </w:r>
            <w:r>
              <w:rPr>
                <w:color w:val="000000"/>
                <w:sz w:val="23"/>
                <w:szCs w:val="23"/>
              </w:rPr>
              <w:t xml:space="preserve"> </w:t>
            </w:r>
            <w:r w:rsidRPr="00E25608">
              <w:rPr>
                <w:color w:val="000000"/>
                <w:sz w:val="23"/>
                <w:szCs w:val="23"/>
              </w:rPr>
              <w:t xml:space="preserve">located at </w:t>
            </w:r>
            <w:r>
              <w:rPr>
                <w:color w:val="000000"/>
                <w:sz w:val="23"/>
                <w:szCs w:val="23"/>
              </w:rPr>
              <w:t>3</w:t>
            </w:r>
            <w:r w:rsidR="007E29BF">
              <w:rPr>
                <w:color w:val="000000"/>
                <w:sz w:val="23"/>
                <w:szCs w:val="23"/>
              </w:rPr>
              <w:t>4 Alden St., Cranford</w:t>
            </w:r>
            <w:r>
              <w:rPr>
                <w:color w:val="000000"/>
                <w:sz w:val="23"/>
                <w:szCs w:val="23"/>
              </w:rPr>
              <w:t xml:space="preserve">, </w:t>
            </w:r>
            <w:r w:rsidR="007E29BF">
              <w:rPr>
                <w:color w:val="000000"/>
                <w:sz w:val="23"/>
                <w:szCs w:val="23"/>
              </w:rPr>
              <w:t>NJ</w:t>
            </w:r>
            <w:r>
              <w:rPr>
                <w:color w:val="000000"/>
                <w:sz w:val="23"/>
                <w:szCs w:val="23"/>
              </w:rPr>
              <w:t xml:space="preserve"> 0</w:t>
            </w:r>
            <w:r w:rsidR="007E29BF">
              <w:rPr>
                <w:color w:val="000000"/>
                <w:sz w:val="23"/>
                <w:szCs w:val="23"/>
              </w:rPr>
              <w:t>7016</w:t>
            </w:r>
            <w:r>
              <w:rPr>
                <w:color w:val="000000"/>
                <w:sz w:val="23"/>
                <w:szCs w:val="23"/>
              </w:rPr>
              <w:t xml:space="preserve"> </w:t>
            </w:r>
            <w:r w:rsidRPr="00E25608">
              <w:rPr>
                <w:color w:val="000000"/>
                <w:sz w:val="23"/>
                <w:szCs w:val="23"/>
              </w:rPr>
              <w:t>(</w:t>
            </w:r>
            <w:r w:rsidR="007E29BF">
              <w:rPr>
                <w:color w:val="000000"/>
                <w:sz w:val="23"/>
                <w:szCs w:val="23"/>
              </w:rPr>
              <w:t>CNFRNJCRDS5</w:t>
            </w:r>
            <w:r w:rsidRPr="00E25608">
              <w:rPr>
                <w:color w:val="000000"/>
                <w:sz w:val="23"/>
                <w:szCs w:val="23"/>
              </w:rPr>
              <w:t xml:space="preserve">) and the </w:t>
            </w:r>
            <w:r w:rsidR="007E29BF">
              <w:rPr>
                <w:szCs w:val="22"/>
              </w:rPr>
              <w:t>New Brunswick CS2K switch</w:t>
            </w:r>
            <w:r>
              <w:rPr>
                <w:szCs w:val="22"/>
              </w:rPr>
              <w:t xml:space="preserve"> </w:t>
            </w:r>
            <w:r w:rsidRPr="00E25608">
              <w:rPr>
                <w:color w:val="000000"/>
                <w:sz w:val="23"/>
                <w:szCs w:val="23"/>
              </w:rPr>
              <w:t xml:space="preserve">located at </w:t>
            </w:r>
            <w:r w:rsidR="007E29BF">
              <w:rPr>
                <w:color w:val="000000"/>
                <w:sz w:val="23"/>
                <w:szCs w:val="23"/>
              </w:rPr>
              <w:t>18 Paterson</w:t>
            </w:r>
            <w:r>
              <w:rPr>
                <w:color w:val="000000"/>
                <w:sz w:val="23"/>
                <w:szCs w:val="23"/>
              </w:rPr>
              <w:t xml:space="preserve"> St., New</w:t>
            </w:r>
            <w:r w:rsidR="007E29BF">
              <w:rPr>
                <w:color w:val="000000"/>
                <w:sz w:val="23"/>
                <w:szCs w:val="23"/>
              </w:rPr>
              <w:t xml:space="preserve"> Brunswick</w:t>
            </w:r>
            <w:r>
              <w:rPr>
                <w:color w:val="000000"/>
                <w:sz w:val="23"/>
                <w:szCs w:val="23"/>
              </w:rPr>
              <w:t xml:space="preserve">, </w:t>
            </w:r>
            <w:r w:rsidR="007E29BF">
              <w:rPr>
                <w:color w:val="000000"/>
                <w:sz w:val="23"/>
                <w:szCs w:val="23"/>
              </w:rPr>
              <w:t>NJ</w:t>
            </w:r>
            <w:r>
              <w:rPr>
                <w:color w:val="000000"/>
                <w:sz w:val="23"/>
                <w:szCs w:val="23"/>
              </w:rPr>
              <w:t xml:space="preserve"> </w:t>
            </w:r>
            <w:r w:rsidR="007E29BF">
              <w:rPr>
                <w:color w:val="000000"/>
                <w:sz w:val="23"/>
                <w:szCs w:val="23"/>
              </w:rPr>
              <w:t>08901</w:t>
            </w:r>
            <w:r w:rsidRPr="00E25608">
              <w:rPr>
                <w:color w:val="000000"/>
                <w:sz w:val="23"/>
                <w:szCs w:val="23"/>
              </w:rPr>
              <w:t xml:space="preserve"> </w:t>
            </w:r>
            <w:r>
              <w:rPr>
                <w:color w:val="000000"/>
                <w:sz w:val="23"/>
                <w:szCs w:val="23"/>
              </w:rPr>
              <w:t>(</w:t>
            </w:r>
            <w:r w:rsidR="007E29BF">
              <w:rPr>
                <w:color w:val="000000"/>
                <w:sz w:val="23"/>
                <w:szCs w:val="23"/>
              </w:rPr>
              <w:t>NBWKNJNBPS1</w:t>
            </w:r>
            <w:r w:rsidRPr="00E25608">
              <w:rPr>
                <w:color w:val="000000"/>
                <w:sz w:val="23"/>
                <w:szCs w:val="23"/>
              </w:rPr>
              <w:t>).</w:t>
            </w:r>
          </w:p>
        </w:tc>
        <w:tc>
          <w:tcPr>
            <w:tcW w:w="2700" w:type="dxa"/>
            <w:shd w:val="clear" w:color="auto" w:fill="auto"/>
          </w:tcPr>
          <w:p w:rsidR="00070AC0" w:rsidRPr="00470340" w:rsidP="00192008">
            <w:pPr>
              <w:tabs>
                <w:tab w:val="left" w:pos="0"/>
              </w:tabs>
              <w:suppressAutoHyphens/>
              <w:rPr>
                <w:b/>
                <w:szCs w:val="22"/>
              </w:rPr>
            </w:pPr>
            <w:r>
              <w:rPr>
                <w:szCs w:val="22"/>
              </w:rPr>
              <w:t xml:space="preserve">On or after </w:t>
            </w:r>
            <w:r w:rsidR="007E29BF">
              <w:rPr>
                <w:szCs w:val="22"/>
              </w:rPr>
              <w:t>October 6</w:t>
            </w:r>
            <w:r>
              <w:t>, 2018</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6220B1"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Pr>
          <w:rStyle w:val="Hyperlink"/>
          <w:szCs w:val="22"/>
        </w:rPr>
        <w:t>http://apps.fcc.gov/ecfs</w:t>
      </w:r>
      <w:r>
        <w:fldChar w:fldCharType="end"/>
      </w:r>
      <w:r w:rsidRPr="001454F9">
        <w:rPr>
          <w:szCs w:val="22"/>
        </w:rPr>
        <w:t xml:space="preserve">.  Filers should follow the instructions provided on the Web site for submitting comments.  Generally, only one copy of </w:t>
      </w:r>
      <w:r w:rsidRPr="001454F9">
        <w:rPr>
          <w:szCs w:val="22"/>
        </w:rPr>
        <w:t>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Pr>
          <w:rStyle w:val="Hyperlink"/>
          <w:szCs w:val="22"/>
        </w:rPr>
        <w:t>fcc504@fcc.gov</w:t>
      </w:r>
      <w:r>
        <w:fldChar w:fldCharType="end"/>
      </w:r>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