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418-1162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7C5304">
              <w:rPr>
                <w:b/>
                <w:sz w:val="22"/>
                <w:szCs w:val="22"/>
              </w:rPr>
              <w:t xml:space="preserve"> 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4670B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841724">
              <w:rPr>
                <w:b/>
                <w:bCs/>
                <w:sz w:val="26"/>
                <w:szCs w:val="26"/>
              </w:rPr>
              <w:t>PROPOSES</w:t>
            </w:r>
            <w:r w:rsidR="00966A06">
              <w:rPr>
                <w:b/>
                <w:bCs/>
                <w:sz w:val="26"/>
                <w:szCs w:val="26"/>
              </w:rPr>
              <w:t xml:space="preserve"> ACTION</w:t>
            </w:r>
            <w:r w:rsidR="00087EBB">
              <w:rPr>
                <w:b/>
                <w:bCs/>
                <w:sz w:val="26"/>
                <w:szCs w:val="26"/>
              </w:rPr>
              <w:t xml:space="preserve"> TO HELP </w:t>
            </w:r>
            <w:r w:rsidR="00966A06">
              <w:rPr>
                <w:b/>
                <w:bCs/>
                <w:sz w:val="26"/>
                <w:szCs w:val="26"/>
              </w:rPr>
              <w:t xml:space="preserve">THE </w:t>
            </w:r>
            <w:r w:rsidR="00087EBB">
              <w:rPr>
                <w:b/>
                <w:bCs/>
                <w:sz w:val="26"/>
                <w:szCs w:val="26"/>
              </w:rPr>
              <w:t>PUBLIC REACH 911</w:t>
            </w:r>
            <w:r w:rsidR="009161CF">
              <w:rPr>
                <w:b/>
                <w:bCs/>
                <w:sz w:val="26"/>
                <w:szCs w:val="26"/>
              </w:rPr>
              <w:t xml:space="preserve"> AND BE LOCATED BY FIRST RESPONDERS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87E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September 26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proposed rules to help ensure that people who call 911 from multi-line telephone systems—which commonly serve hotels, office buildings, and campuses—can reach 911 and be </w:t>
            </w:r>
            <w:r w:rsidR="0066599A">
              <w:rPr>
                <w:sz w:val="22"/>
                <w:szCs w:val="22"/>
              </w:rPr>
              <w:t xml:space="preserve">quickly </w:t>
            </w:r>
            <w:r>
              <w:rPr>
                <w:sz w:val="22"/>
                <w:szCs w:val="22"/>
              </w:rPr>
              <w:t xml:space="preserve">located </w:t>
            </w:r>
            <w:r w:rsidR="0066599A">
              <w:rPr>
                <w:sz w:val="22"/>
                <w:szCs w:val="22"/>
              </w:rPr>
              <w:t xml:space="preserve">by first responders.  </w:t>
            </w:r>
            <w:r>
              <w:rPr>
                <w:sz w:val="22"/>
                <w:szCs w:val="22"/>
              </w:rPr>
              <w:t>Today’s action is intended to implement two recent</w:t>
            </w:r>
            <w:r w:rsidR="00966A06">
              <w:rPr>
                <w:sz w:val="22"/>
                <w:szCs w:val="22"/>
              </w:rPr>
              <w:t>ly enacted</w:t>
            </w:r>
            <w:r>
              <w:rPr>
                <w:sz w:val="22"/>
                <w:szCs w:val="22"/>
              </w:rPr>
              <w:t xml:space="preserve"> laws designed to improve emergency calling. </w:t>
            </w:r>
          </w:p>
          <w:p w:rsidR="00087E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87E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First, the Commission took action to implement Kari’s Law, which requires multi-line telephone systems to enable users to dial 911 directly, without having to dial a prefix</w:t>
            </w:r>
            <w:r w:rsidR="003D27C8">
              <w:rPr>
                <w:sz w:val="22"/>
                <w:szCs w:val="22"/>
              </w:rPr>
              <w:t xml:space="preserve"> (such as a “9”)</w:t>
            </w:r>
            <w:r>
              <w:rPr>
                <w:sz w:val="22"/>
                <w:szCs w:val="22"/>
              </w:rPr>
              <w:t xml:space="preserve"> to reach an outside line</w:t>
            </w:r>
            <w:r w:rsidR="003D27C8">
              <w:rPr>
                <w:sz w:val="22"/>
                <w:szCs w:val="22"/>
              </w:rPr>
              <w:t>.  Kari’s Law also requires multi-line telephone systems</w:t>
            </w:r>
            <w:r w:rsidR="00443603">
              <w:rPr>
                <w:sz w:val="22"/>
                <w:szCs w:val="22"/>
              </w:rPr>
              <w:t xml:space="preserve"> to provide notification, such as to a front desk or security office, when a 911 call is made in order to facilitate building entry by first responders.  The Commission proposed rules to provide clarity and specificity to </w:t>
            </w:r>
            <w:r w:rsidR="002D4F6F">
              <w:rPr>
                <w:sz w:val="22"/>
                <w:szCs w:val="22"/>
              </w:rPr>
              <w:t xml:space="preserve">these </w:t>
            </w:r>
            <w:r w:rsidR="003D27C8">
              <w:rPr>
                <w:sz w:val="22"/>
                <w:szCs w:val="22"/>
              </w:rPr>
              <w:t xml:space="preserve">statutory </w:t>
            </w:r>
            <w:r w:rsidR="002D4F6F">
              <w:rPr>
                <w:sz w:val="22"/>
                <w:szCs w:val="22"/>
              </w:rPr>
              <w:t>requirements</w:t>
            </w:r>
            <w:r w:rsidR="00CA0D22">
              <w:rPr>
                <w:sz w:val="22"/>
                <w:szCs w:val="22"/>
              </w:rPr>
              <w:t xml:space="preserve"> so that</w:t>
            </w:r>
            <w:r w:rsidR="00443603">
              <w:rPr>
                <w:sz w:val="22"/>
                <w:szCs w:val="22"/>
              </w:rPr>
              <w:t xml:space="preserve"> </w:t>
            </w:r>
            <w:r w:rsidR="00CA0D22">
              <w:rPr>
                <w:sz w:val="22"/>
                <w:szCs w:val="22"/>
              </w:rPr>
              <w:t>companies</w:t>
            </w:r>
            <w:r w:rsidR="00443603">
              <w:rPr>
                <w:sz w:val="22"/>
                <w:szCs w:val="22"/>
              </w:rPr>
              <w:t xml:space="preserve"> </w:t>
            </w:r>
            <w:r w:rsidR="00CA0D22">
              <w:rPr>
                <w:sz w:val="22"/>
                <w:szCs w:val="22"/>
              </w:rPr>
              <w:t>can</w:t>
            </w:r>
            <w:r w:rsidR="003D27C8">
              <w:rPr>
                <w:sz w:val="22"/>
                <w:szCs w:val="22"/>
              </w:rPr>
              <w:t xml:space="preserve"> effectively</w:t>
            </w:r>
            <w:r w:rsidR="00CA0D22">
              <w:rPr>
                <w:sz w:val="22"/>
                <w:szCs w:val="22"/>
              </w:rPr>
              <w:t xml:space="preserve"> </w:t>
            </w:r>
            <w:r w:rsidR="00443603">
              <w:rPr>
                <w:sz w:val="22"/>
                <w:szCs w:val="22"/>
              </w:rPr>
              <w:t xml:space="preserve">meet </w:t>
            </w:r>
            <w:r w:rsidR="00CA0D22">
              <w:rPr>
                <w:sz w:val="22"/>
                <w:szCs w:val="22"/>
              </w:rPr>
              <w:t>their obligations</w:t>
            </w:r>
            <w:r w:rsidR="00443603">
              <w:rPr>
                <w:sz w:val="22"/>
                <w:szCs w:val="22"/>
              </w:rPr>
              <w:t xml:space="preserve">. </w:t>
            </w:r>
          </w:p>
          <w:p w:rsidR="00CA0D2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D27C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RAY BAUM’S Act</w:t>
            </w:r>
            <w:r w:rsidR="00EA7368">
              <w:rPr>
                <w:sz w:val="22"/>
                <w:szCs w:val="22"/>
              </w:rPr>
              <w:t xml:space="preserve"> requires the Commission </w:t>
            </w:r>
            <w:r>
              <w:rPr>
                <w:sz w:val="22"/>
                <w:szCs w:val="22"/>
              </w:rPr>
              <w:t>to consider adopting rules to ensure that “dispatchable location</w:t>
            </w:r>
            <w:r>
              <w:rPr>
                <w:sz w:val="22"/>
                <w:szCs w:val="22"/>
              </w:rPr>
              <w:t xml:space="preserve">” </w:t>
            </w:r>
            <w:r w:rsidR="0057276D">
              <w:rPr>
                <w:sz w:val="22"/>
                <w:szCs w:val="22"/>
              </w:rPr>
              <w:t xml:space="preserve">information, </w:t>
            </w:r>
            <w:r>
              <w:rPr>
                <w:sz w:val="22"/>
                <w:szCs w:val="22"/>
              </w:rPr>
              <w:t xml:space="preserve">such as the street address, floor </w:t>
            </w:r>
            <w:r w:rsidR="00B21B13">
              <w:rPr>
                <w:sz w:val="22"/>
                <w:szCs w:val="22"/>
              </w:rPr>
              <w:t>level</w:t>
            </w:r>
            <w:r>
              <w:rPr>
                <w:sz w:val="22"/>
                <w:szCs w:val="22"/>
              </w:rPr>
              <w:t xml:space="preserve">, and room number of a 911 caller, </w:t>
            </w:r>
            <w:r w:rsidR="00B21B13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conveyed with 911 calls, regardless of the technological platform used, so that first responders can be quickly dispatched to the caller’s location. 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Commission proposed rules that would apply dispatchable location requirements to multi-line telephone systems, fixed telephone service, interconnected Voice over Internet Protocol (VoIP) services, and Telecommunications Relay Service.  </w:t>
            </w:r>
            <w:r>
              <w:rPr>
                <w:sz w:val="22"/>
                <w:szCs w:val="22"/>
              </w:rPr>
              <w:t xml:space="preserve">The Commission </w:t>
            </w:r>
            <w:r w:rsidR="00966A06">
              <w:rPr>
                <w:sz w:val="22"/>
                <w:szCs w:val="22"/>
              </w:rPr>
              <w:t>noted</w:t>
            </w:r>
            <w:r>
              <w:rPr>
                <w:sz w:val="22"/>
                <w:szCs w:val="22"/>
              </w:rPr>
              <w:t xml:space="preserve"> that mobile </w:t>
            </w:r>
            <w:r w:rsidR="00EA7368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services are already required </w:t>
            </w:r>
            <w:r w:rsidR="00EA7368">
              <w:rPr>
                <w:sz w:val="22"/>
                <w:szCs w:val="22"/>
              </w:rPr>
              <w:t xml:space="preserve">to provide either dispatchable </w:t>
            </w:r>
            <w:r>
              <w:rPr>
                <w:sz w:val="22"/>
                <w:szCs w:val="22"/>
              </w:rPr>
              <w:t xml:space="preserve">or coordinate-based location </w:t>
            </w:r>
            <w:r w:rsidR="00EA7368">
              <w:rPr>
                <w:sz w:val="22"/>
                <w:szCs w:val="22"/>
              </w:rPr>
              <w:t>information</w:t>
            </w:r>
            <w:r w:rsidR="0066599A">
              <w:rPr>
                <w:sz w:val="22"/>
                <w:szCs w:val="22"/>
              </w:rPr>
              <w:t xml:space="preserve"> with 911 calls</w:t>
            </w:r>
            <w:r w:rsidR="00EA7368">
              <w:rPr>
                <w:sz w:val="22"/>
                <w:szCs w:val="22"/>
              </w:rPr>
              <w:t xml:space="preserve">. </w:t>
            </w:r>
          </w:p>
          <w:p w:rsidR="00EC24C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C24C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</w:t>
            </w:r>
            <w:r>
              <w:rPr>
                <w:sz w:val="22"/>
                <w:szCs w:val="22"/>
              </w:rPr>
              <w:t>, the Commission proposed to consolidate its 911 rules from multiple rule parts into a single rule part</w:t>
            </w:r>
            <w:r w:rsidR="00EA7368">
              <w:rPr>
                <w:sz w:val="22"/>
                <w:szCs w:val="22"/>
              </w:rPr>
              <w:t>, making it easie</w:t>
            </w:r>
            <w:r>
              <w:rPr>
                <w:sz w:val="22"/>
                <w:szCs w:val="22"/>
              </w:rPr>
              <w:t xml:space="preserve">r for stakeholders, such as </w:t>
            </w:r>
            <w:r w:rsidR="00EA7368">
              <w:rPr>
                <w:sz w:val="22"/>
                <w:szCs w:val="22"/>
              </w:rPr>
              <w:t xml:space="preserve">service providers and emergency management officials, to more easily ascertain 911 requirements.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D4F32" w:rsidRPr="00CD4F32" w:rsidP="00CD4F3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D4F32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September 26, 2018 by Notice of Proposed Rulemaking (FCC 18-132).  Chairman Pai, Commissioners O’Rielly, Carr, and Rosenworcel approving and issuing separate statements.</w:t>
            </w:r>
          </w:p>
          <w:p w:rsidR="00CD4F32" w:rsidRPr="00CD4F32" w:rsidP="00CD4F3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D4F32" w:rsidP="00CD4F3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D4F32">
              <w:rPr>
                <w:rStyle w:val="Hyperlink"/>
                <w:color w:val="auto"/>
                <w:sz w:val="22"/>
                <w:szCs w:val="22"/>
                <w:u w:val="none"/>
              </w:rPr>
              <w:t>PS Docket No. 18-261; PS Docket No. 17-239</w:t>
            </w:r>
          </w:p>
          <w:p w:rsidR="00CD4F32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CA0D22" w:rsidP="0057276D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A52806"/>
    <w:multiLevelType w:val="hybridMultilevel"/>
    <w:tmpl w:val="6FC68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5CA10CA"/>
    <w:multiLevelType w:val="hybridMultilevel"/>
    <w:tmpl w:val="6F7EC4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8C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8C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3B5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8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BB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BB9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