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F3A21" w:rsidP="00DE1944">
      <w:pPr>
        <w:rPr>
          <w:b/>
          <w:sz w:val="28"/>
          <w:szCs w:val="28"/>
        </w:rPr>
      </w:pPr>
      <w:bookmarkStart w:id="0" w:name="_GoBack"/>
      <w:bookmarkEnd w:id="0"/>
    </w:p>
    <w:p w:rsidR="008F3A21" w:rsidP="007B3768">
      <w:pPr>
        <w:jc w:val="center"/>
      </w:pPr>
    </w:p>
    <w:p w:rsidR="008F3A21" w:rsidP="007B3768">
      <w:pPr>
        <w:jc w:val="center"/>
      </w:pPr>
    </w:p>
    <w:p w:rsidR="008F3A21" w:rsidP="007B3768">
      <w:pPr>
        <w:jc w:val="center"/>
      </w:pPr>
    </w:p>
    <w:p w:rsidR="008F3A21" w:rsidP="007B3768">
      <w:pPr>
        <w:jc w:val="center"/>
      </w:pPr>
    </w:p>
    <w:p w:rsidR="008F3A21" w:rsidP="007B3768">
      <w:pPr>
        <w:jc w:val="center"/>
      </w:pPr>
    </w:p>
    <w:p w:rsidR="008F3A21" w:rsidP="007B3768">
      <w:pPr>
        <w:jc w:val="center"/>
      </w:pPr>
    </w:p>
    <w:p w:rsidR="008F3A21" w:rsidP="007B3768">
      <w:pPr>
        <w:jc w:val="center"/>
      </w:pPr>
    </w:p>
    <w:p w:rsidR="008F3A21" w:rsidP="007B3768">
      <w:pPr>
        <w:jc w:val="center"/>
        <w:rPr>
          <w:b/>
          <w:sz w:val="28"/>
          <w:szCs w:val="28"/>
        </w:rPr>
      </w:pPr>
      <w:r>
        <w:rPr>
          <w:noProof/>
        </w:rPr>
        <w:drawing>
          <wp:inline distT="0" distB="0" distL="0" distR="0">
            <wp:extent cx="3933825" cy="723900"/>
            <wp:effectExtent l="0" t="0" r="0" b="0"/>
            <wp:docPr id="1" name="Picture 1" descr="f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logo"/>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933825" cy="723900"/>
                    </a:xfrm>
                    <a:prstGeom prst="rect">
                      <a:avLst/>
                    </a:prstGeom>
                    <a:noFill/>
                    <a:ln>
                      <a:noFill/>
                    </a:ln>
                  </pic:spPr>
                </pic:pic>
              </a:graphicData>
            </a:graphic>
          </wp:inline>
        </w:drawing>
      </w:r>
    </w:p>
    <w:p w:rsidR="008F3A21" w:rsidP="00DE1944">
      <w:pPr>
        <w:rPr>
          <w:b/>
          <w:sz w:val="28"/>
          <w:szCs w:val="28"/>
        </w:rPr>
      </w:pPr>
    </w:p>
    <w:p w:rsidR="006463AB" w:rsidP="00DE1944">
      <w:pPr>
        <w:rPr>
          <w:b/>
          <w:sz w:val="28"/>
          <w:szCs w:val="28"/>
        </w:rPr>
      </w:pPr>
    </w:p>
    <w:p w:rsidR="006463AB" w:rsidP="00DE1944">
      <w:pPr>
        <w:rPr>
          <w:b/>
          <w:sz w:val="28"/>
          <w:szCs w:val="28"/>
        </w:rPr>
      </w:pPr>
    </w:p>
    <w:p w:rsidR="008F3A21" w:rsidRPr="00DE1944" w:rsidP="007B3768">
      <w:pPr>
        <w:jc w:val="center"/>
        <w:rPr>
          <w:rFonts w:ascii="Verdana" w:hAnsi="Verdana"/>
          <w:sz w:val="28"/>
          <w:szCs w:val="28"/>
        </w:rPr>
      </w:pPr>
    </w:p>
    <w:p w:rsidR="006463AB" w:rsidRPr="00DE1944" w:rsidP="007B3768">
      <w:pPr>
        <w:jc w:val="center"/>
        <w:rPr>
          <w:rFonts w:ascii="Verdana" w:hAnsi="Verdana"/>
          <w:b/>
        </w:rPr>
      </w:pPr>
      <w:r w:rsidRPr="00DE1944">
        <w:rPr>
          <w:rFonts w:ascii="Verdana" w:hAnsi="Verdana"/>
          <w:b/>
        </w:rPr>
        <w:t xml:space="preserve">Plan for Orderly Shutdown </w:t>
      </w:r>
    </w:p>
    <w:p w:rsidR="008F3A21" w:rsidRPr="00DE1944" w:rsidP="007B3768">
      <w:pPr>
        <w:jc w:val="center"/>
        <w:rPr>
          <w:rFonts w:ascii="Verdana" w:hAnsi="Verdana"/>
          <w:b/>
        </w:rPr>
      </w:pPr>
      <w:r w:rsidRPr="00DE1944">
        <w:rPr>
          <w:rFonts w:ascii="Verdana" w:hAnsi="Verdana"/>
          <w:b/>
        </w:rPr>
        <w:t>Due to Lapse of Congressional Appropriations</w:t>
      </w:r>
    </w:p>
    <w:p w:rsidR="008F3A21" w:rsidRPr="00DE1944" w:rsidP="007B3768">
      <w:pPr>
        <w:jc w:val="center"/>
        <w:rPr>
          <w:rFonts w:ascii="Verdana" w:hAnsi="Verdana"/>
          <w:b/>
        </w:rPr>
      </w:pPr>
    </w:p>
    <w:p w:rsidR="00227A94" w:rsidRPr="00DE1944" w:rsidP="007B3768">
      <w:pPr>
        <w:jc w:val="center"/>
        <w:rPr>
          <w:rFonts w:ascii="Verdana" w:hAnsi="Verdana"/>
          <w:b/>
        </w:rPr>
      </w:pPr>
    </w:p>
    <w:p w:rsidR="008F3A21" w:rsidRPr="00DE1944" w:rsidP="007B3768">
      <w:pPr>
        <w:jc w:val="center"/>
        <w:rPr>
          <w:rFonts w:ascii="Verdana" w:hAnsi="Verdana"/>
          <w:b/>
        </w:rPr>
      </w:pPr>
      <w:r>
        <w:rPr>
          <w:rFonts w:ascii="Verdana" w:hAnsi="Verdana"/>
          <w:b/>
        </w:rPr>
        <w:t>September</w:t>
      </w:r>
      <w:r w:rsidR="001A578F">
        <w:rPr>
          <w:rFonts w:ascii="Verdana" w:hAnsi="Verdana"/>
          <w:b/>
        </w:rPr>
        <w:t xml:space="preserve"> 2018</w:t>
      </w:r>
    </w:p>
    <w:p w:rsidR="008F3A21" w:rsidP="007B3768">
      <w:pPr>
        <w:jc w:val="center"/>
        <w:rPr>
          <w:b/>
          <w:sz w:val="28"/>
          <w:szCs w:val="28"/>
        </w:rPr>
      </w:pPr>
    </w:p>
    <w:p w:rsidR="008F3A21" w:rsidP="007B3768">
      <w:pPr>
        <w:jc w:val="center"/>
        <w:rPr>
          <w:b/>
          <w:sz w:val="28"/>
          <w:szCs w:val="28"/>
        </w:rPr>
      </w:pPr>
    </w:p>
    <w:p w:rsidR="008F3A21" w:rsidP="007B3768">
      <w:pPr>
        <w:jc w:val="center"/>
        <w:rPr>
          <w:b/>
          <w:sz w:val="28"/>
          <w:szCs w:val="28"/>
        </w:rPr>
      </w:pPr>
    </w:p>
    <w:p w:rsidR="008F3A21" w:rsidP="007B3768">
      <w:pPr>
        <w:jc w:val="center"/>
        <w:rPr>
          <w:b/>
          <w:sz w:val="28"/>
          <w:szCs w:val="28"/>
        </w:rPr>
      </w:pPr>
    </w:p>
    <w:p w:rsidR="008F3A21" w:rsidP="007B3768">
      <w:pPr>
        <w:jc w:val="center"/>
        <w:rPr>
          <w:b/>
          <w:sz w:val="28"/>
          <w:szCs w:val="28"/>
        </w:rPr>
      </w:pPr>
    </w:p>
    <w:p w:rsidR="008F3A21" w:rsidP="007B3768">
      <w:pPr>
        <w:jc w:val="center"/>
        <w:rPr>
          <w:b/>
          <w:sz w:val="28"/>
          <w:szCs w:val="28"/>
        </w:rPr>
      </w:pPr>
    </w:p>
    <w:p w:rsidR="008F3A21" w:rsidP="007B3768">
      <w:pPr>
        <w:jc w:val="center"/>
        <w:rPr>
          <w:b/>
          <w:sz w:val="28"/>
          <w:szCs w:val="28"/>
        </w:rPr>
      </w:pPr>
    </w:p>
    <w:p w:rsidR="008F3A21" w:rsidP="007B3768">
      <w:pPr>
        <w:jc w:val="center"/>
        <w:rPr>
          <w:b/>
          <w:sz w:val="28"/>
          <w:szCs w:val="28"/>
        </w:rPr>
      </w:pPr>
    </w:p>
    <w:p w:rsidR="008F3A21" w:rsidP="007B3768">
      <w:pPr>
        <w:jc w:val="center"/>
        <w:rPr>
          <w:b/>
          <w:sz w:val="28"/>
          <w:szCs w:val="28"/>
        </w:rPr>
      </w:pPr>
    </w:p>
    <w:p w:rsidR="008F3A21" w:rsidP="007B3768">
      <w:pPr>
        <w:jc w:val="center"/>
        <w:rPr>
          <w:b/>
          <w:sz w:val="28"/>
          <w:szCs w:val="28"/>
        </w:rPr>
      </w:pPr>
    </w:p>
    <w:p w:rsidR="008F3A21" w:rsidP="007B3768">
      <w:pPr>
        <w:jc w:val="center"/>
        <w:rPr>
          <w:b/>
          <w:sz w:val="28"/>
          <w:szCs w:val="28"/>
        </w:rPr>
      </w:pPr>
    </w:p>
    <w:p w:rsidR="008F3A21" w:rsidP="007B3768">
      <w:pPr>
        <w:jc w:val="center"/>
        <w:rPr>
          <w:b/>
          <w:sz w:val="28"/>
          <w:szCs w:val="28"/>
        </w:rPr>
      </w:pPr>
    </w:p>
    <w:p w:rsidR="008F3A21" w:rsidP="007B3768">
      <w:pPr>
        <w:jc w:val="center"/>
        <w:rPr>
          <w:b/>
          <w:sz w:val="28"/>
          <w:szCs w:val="28"/>
        </w:rPr>
      </w:pPr>
    </w:p>
    <w:p w:rsidR="006463AB" w:rsidP="007B3768">
      <w:pPr>
        <w:jc w:val="center"/>
        <w:rPr>
          <w:b/>
          <w:sz w:val="28"/>
          <w:szCs w:val="28"/>
        </w:rPr>
      </w:pPr>
    </w:p>
    <w:p w:rsidR="008F3A21" w:rsidP="007B3768">
      <w:pPr>
        <w:jc w:val="center"/>
        <w:rPr>
          <w:b/>
          <w:sz w:val="28"/>
          <w:szCs w:val="28"/>
        </w:rPr>
      </w:pPr>
    </w:p>
    <w:p w:rsidR="008F3A21" w:rsidP="007B3768">
      <w:pPr>
        <w:jc w:val="center"/>
        <w:rPr>
          <w:b/>
          <w:sz w:val="28"/>
          <w:szCs w:val="28"/>
        </w:rPr>
      </w:pPr>
    </w:p>
    <w:p w:rsidR="008F3A21" w:rsidP="007B3768">
      <w:pPr>
        <w:jc w:val="center"/>
        <w:rPr>
          <w:b/>
          <w:sz w:val="28"/>
          <w:szCs w:val="28"/>
        </w:rPr>
      </w:pPr>
    </w:p>
    <w:p w:rsidR="008F3A21" w:rsidP="007B3768">
      <w:pPr>
        <w:jc w:val="center"/>
        <w:rPr>
          <w:b/>
          <w:sz w:val="28"/>
          <w:szCs w:val="28"/>
        </w:rPr>
      </w:pPr>
    </w:p>
    <w:p w:rsidR="008F3A21" w:rsidP="007B3768">
      <w:pPr>
        <w:jc w:val="center"/>
        <w:rPr>
          <w:b/>
          <w:sz w:val="28"/>
          <w:szCs w:val="28"/>
        </w:rPr>
      </w:pPr>
    </w:p>
    <w:p w:rsidR="008F3A21" w:rsidP="007B3768">
      <w:pPr>
        <w:jc w:val="center"/>
        <w:rPr>
          <w:b/>
          <w:sz w:val="28"/>
          <w:szCs w:val="28"/>
        </w:rPr>
      </w:pPr>
    </w:p>
    <w:p w:rsidR="00A92124" w:rsidP="00A92124">
      <w:pPr>
        <w:rPr>
          <w:color w:val="0000FF"/>
        </w:rPr>
      </w:pPr>
    </w:p>
    <w:p w:rsidR="00EF2F07" w:rsidP="00EF2F07">
      <w:r>
        <w:rPr>
          <w:color w:val="0000FF"/>
        </w:rPr>
        <w:tab/>
      </w:r>
    </w:p>
    <w:p w:rsidR="001A578F" w:rsidP="00EF2F07">
      <w:r>
        <w:br w:type="page"/>
      </w:r>
      <w:r>
        <w:tab/>
      </w:r>
      <w:r>
        <w:t>If a potential lapse in appropriation</w:t>
      </w:r>
      <w:r w:rsidR="00B25FA5">
        <w:t>s</w:t>
      </w:r>
      <w:r>
        <w:t xml:space="preserve"> is </w:t>
      </w:r>
      <w:r w:rsidR="00155085">
        <w:t xml:space="preserve">imminent, </w:t>
      </w:r>
      <w:r>
        <w:t xml:space="preserve">the FCC will determine </w:t>
      </w:r>
      <w:r w:rsidR="00B83EC0">
        <w:t xml:space="preserve">whether and for how long </w:t>
      </w:r>
      <w:r w:rsidR="00A83E87">
        <w:t xml:space="preserve">prior year funds are available to continue agency operations </w:t>
      </w:r>
      <w:r w:rsidR="00155085">
        <w:t xml:space="preserve">during </w:t>
      </w:r>
      <w:r w:rsidR="00A83E87">
        <w:t xml:space="preserve">a lapse.  </w:t>
      </w:r>
    </w:p>
    <w:p w:rsidR="00A83E87" w:rsidP="00EF2F07"/>
    <w:p w:rsidR="00A83E87" w:rsidP="002739F6">
      <w:pPr>
        <w:ind w:firstLine="720"/>
      </w:pPr>
      <w:r>
        <w:t xml:space="preserve">If prior year funds are available, employees will be notified </w:t>
      </w:r>
      <w:r w:rsidR="00B25FA5">
        <w:t xml:space="preserve">that </w:t>
      </w:r>
      <w:r>
        <w:t xml:space="preserve">the FCC will remain open beyond a </w:t>
      </w:r>
      <w:r w:rsidR="002668F0">
        <w:t>lapse and</w:t>
      </w:r>
      <w:r>
        <w:t xml:space="preserve"> directed to report to work as usual until further notice.</w:t>
      </w:r>
    </w:p>
    <w:p w:rsidR="00A83E87" w:rsidP="00EF2F07"/>
    <w:p w:rsidR="00A83E87" w:rsidP="002739F6">
      <w:pPr>
        <w:ind w:firstLine="720"/>
      </w:pPr>
      <w:r>
        <w:t xml:space="preserve">If the prior year funds are </w:t>
      </w:r>
      <w:r w:rsidR="00155085">
        <w:t xml:space="preserve">unavailable, or such funds are </w:t>
      </w:r>
      <w:r>
        <w:t>exhausted</w:t>
      </w:r>
      <w:r w:rsidR="00155085">
        <w:t xml:space="preserve"> during the lapse in appropriations</w:t>
      </w:r>
      <w:r>
        <w:t xml:space="preserve">, the agency will </w:t>
      </w:r>
      <w:r w:rsidR="00155085">
        <w:t>furlough employees and take other actions in accordance with</w:t>
      </w:r>
      <w:r>
        <w:t xml:space="preserve"> this plan.</w:t>
      </w:r>
    </w:p>
    <w:p w:rsidR="001A578F" w:rsidP="00EF2F07"/>
    <w:p w:rsidR="00EF2F07" w:rsidRPr="00B54DF6" w:rsidP="002739F6">
      <w:pPr>
        <w:ind w:firstLine="720"/>
      </w:pPr>
      <w:r w:rsidRPr="00B54DF6">
        <w:t xml:space="preserve">Generally, during </w:t>
      </w:r>
      <w:r w:rsidR="00847B16">
        <w:t xml:space="preserve">such </w:t>
      </w:r>
      <w:r w:rsidRPr="00B54DF6">
        <w:t xml:space="preserve">a shutdown all FCC activities </w:t>
      </w:r>
      <w:r w:rsidRPr="00B54DF6" w:rsidR="00B83EC0">
        <w:t xml:space="preserve">will cease </w:t>
      </w:r>
      <w:r w:rsidRPr="00B54DF6">
        <w:t>other than those immediately necessary for the protection of life or property</w:t>
      </w:r>
      <w:r w:rsidR="001A43CE">
        <w:t>, performing other excepted activities</w:t>
      </w:r>
      <w:r w:rsidRPr="00B54DF6">
        <w:t xml:space="preserve"> </w:t>
      </w:r>
      <w:r w:rsidR="003B4E81">
        <w:t xml:space="preserve">or </w:t>
      </w:r>
      <w:r w:rsidR="00B83EC0">
        <w:t xml:space="preserve">those </w:t>
      </w:r>
      <w:r w:rsidR="003B4E81">
        <w:t>funded</w:t>
      </w:r>
      <w:r w:rsidR="00493005">
        <w:t xml:space="preserve"> through a source other than lapsed appropriations</w:t>
      </w:r>
      <w:r w:rsidRPr="00B54DF6">
        <w:t xml:space="preserve">.  Suspended activities include, among many others:  Consumer complaint and inquiry phone lines </w:t>
      </w:r>
      <w:r>
        <w:t>can</w:t>
      </w:r>
      <w:r w:rsidRPr="00B54DF6">
        <w:t xml:space="preserve">not be answered; consumer protection and local competition enforcement </w:t>
      </w:r>
      <w:r>
        <w:t>must</w:t>
      </w:r>
      <w:r w:rsidRPr="00B54DF6">
        <w:t xml:space="preserve"> cease; licensing services, including broadcast, wireless, and wireline, </w:t>
      </w:r>
      <w:r>
        <w:t>must</w:t>
      </w:r>
      <w:r w:rsidRPr="00B54DF6">
        <w:t xml:space="preserve"> cease; management of radio spectrum and the creation of new opportunities for competitive technologies and service</w:t>
      </w:r>
      <w:r>
        <w:t>s</w:t>
      </w:r>
      <w:r w:rsidRPr="00B54DF6">
        <w:t xml:space="preserve"> for the American public </w:t>
      </w:r>
      <w:r>
        <w:t>must</w:t>
      </w:r>
      <w:r w:rsidRPr="00B54DF6">
        <w:t xml:space="preserve"> be suspended; and equipment authorizations, including those bringing new electronic</w:t>
      </w:r>
      <w:r>
        <w:t xml:space="preserve"> device</w:t>
      </w:r>
      <w:r w:rsidRPr="00B54DF6">
        <w:t xml:space="preserve">s to American consumers, </w:t>
      </w:r>
      <w:r>
        <w:t>can</w:t>
      </w:r>
      <w:r w:rsidRPr="00B54DF6">
        <w:t>not be provided.</w:t>
      </w:r>
    </w:p>
    <w:p w:rsidR="00EF2F07" w:rsidP="00EF2F07"/>
    <w:p w:rsidR="00EF2F07" w:rsidP="00EF2F07">
      <w:pPr>
        <w:ind w:firstLine="720"/>
      </w:pPr>
      <w:r>
        <w:t xml:space="preserve">When this shutdown plan is activated, all FCC employees will be instructed to report to work the first business day following a lapse in appropriations if necessary to conduct orderly shutdown of operations.  FCC estimates that the time required for each employee to accomplish an orderly shutdown will be not more than </w:t>
      </w:r>
      <w:r w:rsidR="00343F85">
        <w:t>four (</w:t>
      </w:r>
      <w:r w:rsidR="0029599D">
        <w:t>4</w:t>
      </w:r>
      <w:r w:rsidR="00343F85">
        <w:t>)</w:t>
      </w:r>
      <w:r>
        <w:t xml:space="preserve"> hours</w:t>
      </w:r>
      <w:r w:rsidR="008F4BCF">
        <w:t xml:space="preserve"> with very rare exceptions detailed below</w:t>
      </w:r>
      <w:r>
        <w:t>.  During this time, all but full-time</w:t>
      </w:r>
      <w:r w:rsidR="00B83EC0">
        <w:t>,</w:t>
      </w:r>
      <w:r>
        <w:t xml:space="preserve"> furlough</w:t>
      </w:r>
      <w:r w:rsidR="00B83EC0">
        <w:t>-</w:t>
      </w:r>
      <w:r>
        <w:t>excepted FCC employees will receive a notice of decision to furlough in the form of a letter attached to an e-mail.  The notice of decision will inform employees to cease regular work activities.  Employees being furloughed also will be provided shutdown instructions advising them to engage only in shutdown activities, which include items such as:</w:t>
      </w:r>
    </w:p>
    <w:p w:rsidR="00EF2F07" w:rsidP="00EF2F07"/>
    <w:p w:rsidR="00EF2F07" w:rsidP="00EF2F07">
      <w:pPr>
        <w:numPr>
          <w:ilvl w:val="1"/>
          <w:numId w:val="5"/>
        </w:numPr>
      </w:pPr>
      <w:r>
        <w:t>Securing the work area and locking up materials and files;</w:t>
      </w:r>
    </w:p>
    <w:p w:rsidR="00EF2F07" w:rsidP="00EF2F07">
      <w:pPr>
        <w:numPr>
          <w:ilvl w:val="1"/>
          <w:numId w:val="5"/>
        </w:numPr>
      </w:pPr>
      <w:r>
        <w:t>Canceling travel plans and scheduled training;</w:t>
      </w:r>
    </w:p>
    <w:p w:rsidR="00EF2F07" w:rsidP="00EF2F07">
      <w:pPr>
        <w:numPr>
          <w:ilvl w:val="1"/>
          <w:numId w:val="5"/>
        </w:numPr>
      </w:pPr>
      <w:r>
        <w:t>Canceling internal and external meetings and informing attendees;</w:t>
      </w:r>
    </w:p>
    <w:p w:rsidR="00EF2F07" w:rsidP="00EF2F07">
      <w:pPr>
        <w:numPr>
          <w:ilvl w:val="1"/>
          <w:numId w:val="5"/>
        </w:numPr>
      </w:pPr>
      <w:r>
        <w:t>Canceling FCC sponsored events and notifying participants, and</w:t>
      </w:r>
    </w:p>
    <w:p w:rsidR="00EF2F07" w:rsidP="00EF2F07">
      <w:pPr>
        <w:numPr>
          <w:ilvl w:val="1"/>
          <w:numId w:val="5"/>
        </w:numPr>
      </w:pPr>
      <w:r>
        <w:t>Placing out-of-office messages on email and voicemail.</w:t>
      </w:r>
    </w:p>
    <w:p w:rsidR="00EF2F07" w:rsidP="00EF2F07">
      <w:pPr>
        <w:ind w:firstLine="720"/>
      </w:pPr>
    </w:p>
    <w:p w:rsidR="00EF2F07" w:rsidP="00EF2F07">
      <w:pPr>
        <w:numPr>
          <w:ilvl w:val="0"/>
          <w:numId w:val="9"/>
        </w:numPr>
      </w:pPr>
      <w:r>
        <w:t xml:space="preserve">With very rare exceptions detailed below, </w:t>
      </w:r>
      <w:r>
        <w:t>FCC estimates orderly shutdown will be completed in approximately</w:t>
      </w:r>
      <w:r w:rsidR="00343F85">
        <w:t xml:space="preserve"> four (</w:t>
      </w:r>
      <w:r w:rsidR="00D278EA">
        <w:t>4</w:t>
      </w:r>
      <w:r w:rsidR="00343F85">
        <w:t>)</w:t>
      </w:r>
      <w:r>
        <w:t xml:space="preserve"> hours – one half-day for planning purposes.</w:t>
      </w:r>
    </w:p>
    <w:p w:rsidR="00EF2F07" w:rsidP="00EF2F07">
      <w:pPr>
        <w:ind w:left="360"/>
      </w:pPr>
    </w:p>
    <w:p w:rsidR="00F02C1B" w:rsidP="00F02C1B">
      <w:pPr>
        <w:numPr>
          <w:ilvl w:val="0"/>
          <w:numId w:val="7"/>
        </w:numPr>
      </w:pPr>
      <w:r>
        <w:t>FCC expects that approximately</w:t>
      </w:r>
      <w:r w:rsidR="004B7E21">
        <w:t xml:space="preserve"> </w:t>
      </w:r>
      <w:r w:rsidR="00B03CBB">
        <w:t>1</w:t>
      </w:r>
      <w:r w:rsidR="00CE09C8">
        <w:t>,</w:t>
      </w:r>
      <w:r w:rsidR="00B03CBB">
        <w:t>450</w:t>
      </w:r>
      <w:r w:rsidR="003B3F8E">
        <w:t xml:space="preserve"> </w:t>
      </w:r>
      <w:r>
        <w:t>employees will be on-board before the implementation of the plan.</w:t>
      </w:r>
    </w:p>
    <w:p w:rsidR="00F02C1B" w:rsidP="00F02C1B">
      <w:pPr>
        <w:pStyle w:val="ListParagraph"/>
      </w:pPr>
    </w:p>
    <w:p w:rsidR="00F02C1B" w:rsidP="00F02C1B">
      <w:pPr>
        <w:numPr>
          <w:ilvl w:val="0"/>
          <w:numId w:val="7"/>
        </w:numPr>
      </w:pPr>
      <w:r>
        <w:t>Four</w:t>
      </w:r>
      <w:r w:rsidR="00343F85">
        <w:t xml:space="preserve"> (</w:t>
      </w:r>
      <w:r>
        <w:t>4</w:t>
      </w:r>
      <w:r w:rsidR="00343F85">
        <w:t>)</w:t>
      </w:r>
      <w:r w:rsidR="00320544">
        <w:t xml:space="preserve"> </w:t>
      </w:r>
      <w:r w:rsidR="00EF2F07">
        <w:t>employees will be retained under the plan because their compensation is financed by a resource other than annual appropriations.  These are full-time employees. They</w:t>
      </w:r>
      <w:r w:rsidR="003B4E81">
        <w:t xml:space="preserve"> are</w:t>
      </w:r>
      <w:r w:rsidR="00EF2F07">
        <w:t xml:space="preserve"> the FCC </w:t>
      </w:r>
      <w:r>
        <w:t xml:space="preserve">Chairman </w:t>
      </w:r>
      <w:r w:rsidR="00EF2F07">
        <w:t xml:space="preserve">and </w:t>
      </w:r>
      <w:r>
        <w:t>three</w:t>
      </w:r>
      <w:r w:rsidR="00701027">
        <w:t xml:space="preserve"> </w:t>
      </w:r>
      <w:r w:rsidR="00EF2F07">
        <w:t>Commissioners</w:t>
      </w:r>
      <w:r>
        <w:t xml:space="preserve">.  </w:t>
      </w:r>
    </w:p>
    <w:p w:rsidR="00F02C1B" w:rsidP="00F02C1B">
      <w:pPr>
        <w:ind w:left="720"/>
      </w:pPr>
    </w:p>
    <w:p w:rsidR="00F02C1B" w:rsidP="00F02C1B">
      <w:pPr>
        <w:numPr>
          <w:ilvl w:val="0"/>
          <w:numId w:val="7"/>
        </w:numPr>
      </w:pPr>
      <w:r>
        <w:t>Up to</w:t>
      </w:r>
      <w:r w:rsidR="00F76D27">
        <w:t xml:space="preserve"> </w:t>
      </w:r>
      <w:r w:rsidR="003B3F8E">
        <w:t>two hundred</w:t>
      </w:r>
      <w:r w:rsidR="001353E8">
        <w:t xml:space="preserve"> </w:t>
      </w:r>
      <w:r w:rsidRPr="00AE1E21" w:rsidR="003C5C59">
        <w:t>(</w:t>
      </w:r>
      <w:r w:rsidR="003B3F8E">
        <w:t>200</w:t>
      </w:r>
      <w:r w:rsidR="00010FF4">
        <w:t>)</w:t>
      </w:r>
      <w:r w:rsidR="008711DA">
        <w:t xml:space="preserve"> </w:t>
      </w:r>
      <w:r>
        <w:t xml:space="preserve">employees will be retained under the plan because their salary and expenses are </w:t>
      </w:r>
      <w:r w:rsidR="004D1B42">
        <w:t xml:space="preserve">not </w:t>
      </w:r>
      <w:r>
        <w:t xml:space="preserve">funded out of </w:t>
      </w:r>
      <w:r w:rsidR="004D1B42">
        <w:t xml:space="preserve">annual appropriations that will lapse on </w:t>
      </w:r>
      <w:r w:rsidR="002C06AF">
        <w:t xml:space="preserve">September 30 </w:t>
      </w:r>
      <w:r>
        <w:t xml:space="preserve">and they will be supporting </w:t>
      </w:r>
      <w:r w:rsidR="003B4E81">
        <w:t xml:space="preserve">spectrum </w:t>
      </w:r>
      <w:r>
        <w:t>auction-related activities.</w:t>
      </w:r>
    </w:p>
    <w:p w:rsidR="00EF2F07" w:rsidP="00F02C1B"/>
    <w:p w:rsidR="00EF2F07" w:rsidP="00EF2F07">
      <w:pPr>
        <w:numPr>
          <w:ilvl w:val="0"/>
          <w:numId w:val="7"/>
        </w:numPr>
        <w:autoSpaceDE w:val="0"/>
        <w:autoSpaceDN w:val="0"/>
        <w:adjustRightInd w:val="0"/>
      </w:pPr>
      <w:r>
        <w:t xml:space="preserve">Up to </w:t>
      </w:r>
      <w:r w:rsidR="00320544">
        <w:t>1</w:t>
      </w:r>
      <w:r w:rsidR="00E42379">
        <w:t>3</w:t>
      </w:r>
      <w:r w:rsidR="00320544">
        <w:t xml:space="preserve"> </w:t>
      </w:r>
      <w:r>
        <w:t xml:space="preserve">employees, not otherwise exempt, will be retained to protect life and property. These are full-time employees, working shifts to cover 24 </w:t>
      </w:r>
      <w:r>
        <w:t>hour</w:t>
      </w:r>
      <w:r>
        <w:t xml:space="preserve"> and 18 hour operations.</w:t>
      </w:r>
      <w:r w:rsidRPr="00A31F84">
        <w:rPr>
          <w:rFonts w:cs="Courier New"/>
          <w:szCs w:val="20"/>
        </w:rPr>
        <w:t xml:space="preserve"> </w:t>
      </w:r>
      <w:r>
        <w:rPr>
          <w:rFonts w:cs="Courier New"/>
          <w:szCs w:val="20"/>
        </w:rPr>
        <w:t>Up to two</w:t>
      </w:r>
      <w:r w:rsidR="00343F85">
        <w:rPr>
          <w:rFonts w:cs="Courier New"/>
          <w:szCs w:val="20"/>
        </w:rPr>
        <w:t xml:space="preserve"> (2)</w:t>
      </w:r>
      <w:r>
        <w:rPr>
          <w:rFonts w:cs="Courier New"/>
          <w:szCs w:val="20"/>
        </w:rPr>
        <w:t xml:space="preserve"> employees working per shift at each location.  Staff of the </w:t>
      </w:r>
      <w:r w:rsidRPr="008D17F7">
        <w:rPr>
          <w:rFonts w:cs="Courier New"/>
          <w:szCs w:val="20"/>
        </w:rPr>
        <w:t>FCC Operations Center</w:t>
      </w:r>
      <w:r>
        <w:rPr>
          <w:rFonts w:cs="Courier New"/>
          <w:szCs w:val="20"/>
        </w:rPr>
        <w:t xml:space="preserve"> </w:t>
      </w:r>
      <w:r w:rsidR="00FB4206">
        <w:rPr>
          <w:rFonts w:cs="Courier New"/>
          <w:szCs w:val="20"/>
        </w:rPr>
        <w:t xml:space="preserve">will </w:t>
      </w:r>
      <w:r>
        <w:rPr>
          <w:rFonts w:cs="Courier New"/>
          <w:szCs w:val="20"/>
        </w:rPr>
        <w:t xml:space="preserve">handle emergency contacts for agency.  Staff of the </w:t>
      </w:r>
      <w:r w:rsidRPr="008D17F7">
        <w:rPr>
          <w:rFonts w:cs="Courier New"/>
          <w:szCs w:val="20"/>
        </w:rPr>
        <w:t>H</w:t>
      </w:r>
      <w:r w:rsidR="00343F85">
        <w:rPr>
          <w:rFonts w:cs="Courier New"/>
          <w:szCs w:val="20"/>
        </w:rPr>
        <w:t xml:space="preserve">igh </w:t>
      </w:r>
      <w:r w:rsidRPr="008D17F7">
        <w:rPr>
          <w:rFonts w:cs="Courier New"/>
          <w:szCs w:val="20"/>
        </w:rPr>
        <w:t>F</w:t>
      </w:r>
      <w:r w:rsidR="00343F85">
        <w:rPr>
          <w:rFonts w:cs="Courier New"/>
          <w:szCs w:val="20"/>
        </w:rPr>
        <w:t xml:space="preserve">requency </w:t>
      </w:r>
      <w:r w:rsidRPr="008D17F7">
        <w:rPr>
          <w:rFonts w:cs="Courier New"/>
          <w:szCs w:val="20"/>
        </w:rPr>
        <w:t>D</w:t>
      </w:r>
      <w:r w:rsidR="00343F85">
        <w:rPr>
          <w:rFonts w:cs="Courier New"/>
          <w:szCs w:val="20"/>
        </w:rPr>
        <w:t xml:space="preserve">irection </w:t>
      </w:r>
      <w:r w:rsidRPr="008D17F7">
        <w:rPr>
          <w:rFonts w:cs="Courier New"/>
          <w:szCs w:val="20"/>
        </w:rPr>
        <w:t>F</w:t>
      </w:r>
      <w:r w:rsidR="00343F85">
        <w:rPr>
          <w:rFonts w:cs="Courier New"/>
          <w:szCs w:val="20"/>
        </w:rPr>
        <w:t>inding (HFDF)</w:t>
      </w:r>
      <w:r w:rsidRPr="008D17F7">
        <w:rPr>
          <w:rFonts w:cs="Courier New"/>
          <w:szCs w:val="20"/>
        </w:rPr>
        <w:t xml:space="preserve"> Center</w:t>
      </w:r>
      <w:r>
        <w:t xml:space="preserve"> </w:t>
      </w:r>
      <w:r w:rsidR="00FB4206">
        <w:t xml:space="preserve">will </w:t>
      </w:r>
      <w:r>
        <w:t xml:space="preserve">operate the high frequency antenna system used to protect life and property. </w:t>
      </w:r>
      <w:r w:rsidR="008E78BE">
        <w:t xml:space="preserve">One </w:t>
      </w:r>
      <w:r w:rsidR="0029599D">
        <w:t xml:space="preserve">(1) </w:t>
      </w:r>
      <w:r w:rsidR="008E78BE">
        <w:t>management employee will oversee and coordinate regularly with both operations</w:t>
      </w:r>
      <w:r w:rsidR="009A34EA">
        <w:t xml:space="preserve"> </w:t>
      </w:r>
      <w:r w:rsidR="008E78BE">
        <w:t xml:space="preserve">to help identify and respond to imminent threats to life or property. </w:t>
      </w:r>
    </w:p>
    <w:p w:rsidR="00C547AF" w:rsidP="00C547AF">
      <w:pPr>
        <w:pStyle w:val="ListParagraph"/>
      </w:pPr>
    </w:p>
    <w:p w:rsidR="00C547AF" w:rsidP="00B7111A">
      <w:pPr>
        <w:numPr>
          <w:ilvl w:val="0"/>
          <w:numId w:val="7"/>
        </w:numPr>
        <w:autoSpaceDE w:val="0"/>
        <w:autoSpaceDN w:val="0"/>
        <w:adjustRightInd w:val="0"/>
      </w:pPr>
      <w:r w:rsidRPr="00B7111A">
        <w:t xml:space="preserve">Up to </w:t>
      </w:r>
      <w:r w:rsidR="00E42379">
        <w:t>three</w:t>
      </w:r>
      <w:r w:rsidR="00D278EA">
        <w:t xml:space="preserve"> (</w:t>
      </w:r>
      <w:r w:rsidR="00E42379">
        <w:t>3</w:t>
      </w:r>
      <w:r w:rsidR="00D278EA">
        <w:t>)</w:t>
      </w:r>
      <w:r w:rsidRPr="00B7111A" w:rsidR="00D278EA">
        <w:t xml:space="preserve"> </w:t>
      </w:r>
      <w:r w:rsidRPr="00B7111A">
        <w:t>employees will be retained to</w:t>
      </w:r>
      <w:r w:rsidR="002240A6">
        <w:t xml:space="preserve"> provide oversight or</w:t>
      </w:r>
      <w:r w:rsidRPr="00B7111A">
        <w:t xml:space="preserve"> conduct interference detection, mitigation, and disaster response operations wherever they may be needed.  These </w:t>
      </w:r>
      <w:r w:rsidR="00FB4206">
        <w:t>will be</w:t>
      </w:r>
      <w:r w:rsidRPr="00B7111A" w:rsidR="00FB4206">
        <w:t xml:space="preserve"> </w:t>
      </w:r>
      <w:r w:rsidRPr="00B7111A">
        <w:t xml:space="preserve">full-time employees strategically located across the country </w:t>
      </w:r>
      <w:r w:rsidR="00FB4206">
        <w:t>to</w:t>
      </w:r>
      <w:r w:rsidRPr="00B7111A">
        <w:t xml:space="preserve"> resolve imminent threats to the safety of life or property.</w:t>
      </w:r>
    </w:p>
    <w:p w:rsidR="00C72608" w:rsidP="00C72608">
      <w:pPr>
        <w:autoSpaceDE w:val="0"/>
        <w:autoSpaceDN w:val="0"/>
        <w:adjustRightInd w:val="0"/>
      </w:pPr>
    </w:p>
    <w:p w:rsidR="00B64209" w:rsidP="00B64209">
      <w:pPr>
        <w:numPr>
          <w:ilvl w:val="0"/>
          <w:numId w:val="7"/>
        </w:numPr>
        <w:autoSpaceDE w:val="0"/>
        <w:autoSpaceDN w:val="0"/>
        <w:adjustRightInd w:val="0"/>
      </w:pPr>
      <w:r>
        <w:t xml:space="preserve">Up to </w:t>
      </w:r>
      <w:r w:rsidR="00F70994">
        <w:t>eleven</w:t>
      </w:r>
      <w:r>
        <w:t xml:space="preserve"> (</w:t>
      </w:r>
      <w:r w:rsidR="003B3F8E">
        <w:t>1</w:t>
      </w:r>
      <w:r w:rsidR="00F70994">
        <w:t>1</w:t>
      </w:r>
      <w:r w:rsidR="00343F85">
        <w:t xml:space="preserve">) </w:t>
      </w:r>
      <w:r w:rsidR="00C72608">
        <w:t>employee</w:t>
      </w:r>
      <w:r w:rsidR="007B48BA">
        <w:t>s</w:t>
      </w:r>
      <w:r w:rsidR="00C72608">
        <w:t xml:space="preserve"> will be retained for critical oversight</w:t>
      </w:r>
      <w:r>
        <w:t>/protection of life or property</w:t>
      </w:r>
      <w:r w:rsidR="009A34EA">
        <w:t>.</w:t>
      </w:r>
    </w:p>
    <w:p w:rsidR="004134C2" w:rsidRPr="00A13B11" w:rsidP="004D1B42">
      <w:pPr>
        <w:autoSpaceDE w:val="0"/>
        <w:autoSpaceDN w:val="0"/>
        <w:adjustRightInd w:val="0"/>
      </w:pPr>
    </w:p>
    <w:p w:rsidR="00AD6FFD" w:rsidP="004D1B42">
      <w:pPr>
        <w:numPr>
          <w:ilvl w:val="0"/>
          <w:numId w:val="7"/>
        </w:numPr>
        <w:autoSpaceDE w:val="0"/>
        <w:autoSpaceDN w:val="0"/>
        <w:adjustRightInd w:val="0"/>
      </w:pPr>
      <w:r>
        <w:t>Up to f</w:t>
      </w:r>
      <w:r w:rsidR="00F41022">
        <w:t>ive</w:t>
      </w:r>
      <w:r>
        <w:t xml:space="preserve"> (</w:t>
      </w:r>
      <w:r w:rsidR="00F41022">
        <w:t>5</w:t>
      </w:r>
      <w:r w:rsidR="00E04813">
        <w:t>)</w:t>
      </w:r>
      <w:r w:rsidR="00343F85">
        <w:t xml:space="preserve"> </w:t>
      </w:r>
      <w:r w:rsidR="003218E0">
        <w:t>employee</w:t>
      </w:r>
      <w:r w:rsidR="00E04813">
        <w:t>s</w:t>
      </w:r>
      <w:r w:rsidR="003218E0">
        <w:t xml:space="preserve"> will be retained to perform </w:t>
      </w:r>
      <w:r w:rsidR="00561F72">
        <w:t xml:space="preserve">international and </w:t>
      </w:r>
      <w:r w:rsidR="003C1043">
        <w:t>treaty</w:t>
      </w:r>
      <w:r w:rsidR="00561F72">
        <w:t xml:space="preserve"> related</w:t>
      </w:r>
      <w:r w:rsidR="003C1043">
        <w:t xml:space="preserve"> activity </w:t>
      </w:r>
      <w:r w:rsidR="003218E0">
        <w:t xml:space="preserve">instrumental in the discharge of the President’s constitutional power.  </w:t>
      </w:r>
    </w:p>
    <w:p w:rsidR="004134C2" w:rsidP="004D1B42">
      <w:pPr>
        <w:ind w:left="720"/>
      </w:pPr>
    </w:p>
    <w:p w:rsidR="007A6DC0" w:rsidP="00EF2F07">
      <w:pPr>
        <w:numPr>
          <w:ilvl w:val="0"/>
          <w:numId w:val="7"/>
        </w:numPr>
      </w:pPr>
      <w:r>
        <w:t>Five</w:t>
      </w:r>
      <w:r w:rsidR="00E04813">
        <w:t xml:space="preserve"> </w:t>
      </w:r>
      <w:r w:rsidR="00BF6045">
        <w:t>(</w:t>
      </w:r>
      <w:r>
        <w:t>5</w:t>
      </w:r>
      <w:r w:rsidR="00E04813">
        <w:t>) employees will be retained for critical Information Technology (IT) issues.</w:t>
      </w:r>
    </w:p>
    <w:p w:rsidR="007A6DC0" w:rsidP="0086759A">
      <w:pPr>
        <w:pStyle w:val="ListParagraph"/>
      </w:pPr>
    </w:p>
    <w:p w:rsidR="00E04813" w:rsidP="00EF2F07">
      <w:pPr>
        <w:numPr>
          <w:ilvl w:val="0"/>
          <w:numId w:val="7"/>
        </w:numPr>
      </w:pPr>
      <w:r>
        <w:t>Two (2) employees will be retained</w:t>
      </w:r>
      <w:r w:rsidR="00AA4E88">
        <w:t xml:space="preserve">, working as needed, </w:t>
      </w:r>
      <w:r>
        <w:t xml:space="preserve">to certify Universal Service Fund (USF) </w:t>
      </w:r>
      <w:r w:rsidR="00423543">
        <w:t>dis</w:t>
      </w:r>
      <w:r w:rsidR="008E11CD">
        <w:t>bu</w:t>
      </w:r>
      <w:r w:rsidR="00423543">
        <w:t>rsements</w:t>
      </w:r>
      <w:r>
        <w:t xml:space="preserve">. </w:t>
      </w:r>
      <w:r>
        <w:t xml:space="preserve"> </w:t>
      </w:r>
    </w:p>
    <w:p w:rsidR="00E04813" w:rsidP="004D1B42">
      <w:pPr>
        <w:pStyle w:val="ListParagraph"/>
      </w:pPr>
    </w:p>
    <w:p w:rsidR="00EF2F07" w:rsidP="003C1043">
      <w:pPr>
        <w:ind w:left="360"/>
      </w:pPr>
      <w:r w:rsidRPr="00FB777D">
        <w:t xml:space="preserve">After the plan has been implemented, the </w:t>
      </w:r>
      <w:r w:rsidR="00E56A69">
        <w:t>243</w:t>
      </w:r>
      <w:r w:rsidRPr="00FB777D" w:rsidR="00E56A69">
        <w:t xml:space="preserve"> </w:t>
      </w:r>
      <w:r w:rsidRPr="00FB777D">
        <w:t xml:space="preserve">employees listed above, or </w:t>
      </w:r>
      <w:r w:rsidR="00701027">
        <w:t>1</w:t>
      </w:r>
      <w:r w:rsidR="00F41022">
        <w:t>7</w:t>
      </w:r>
      <w:r w:rsidRPr="00FB777D">
        <w:t>% of those on</w:t>
      </w:r>
      <w:r w:rsidR="00B83EC0">
        <w:t xml:space="preserve"> </w:t>
      </w:r>
      <w:r w:rsidRPr="00FB777D">
        <w:t xml:space="preserve">board before the plan was implemented, will have been retained.  The remaining </w:t>
      </w:r>
      <w:r w:rsidR="00E56A69">
        <w:t>1</w:t>
      </w:r>
      <w:r w:rsidR="00CE09C8">
        <w:t>,</w:t>
      </w:r>
      <w:r w:rsidR="00E56A69">
        <w:t>207</w:t>
      </w:r>
      <w:r w:rsidRPr="00FB777D" w:rsidR="00E56A69">
        <w:t xml:space="preserve"> </w:t>
      </w:r>
      <w:r w:rsidRPr="00FB777D">
        <w:t xml:space="preserve">employees, or </w:t>
      </w:r>
      <w:r w:rsidR="00701027">
        <w:t>8</w:t>
      </w:r>
      <w:r w:rsidR="00F41022">
        <w:t>3</w:t>
      </w:r>
      <w:r w:rsidRPr="00FB777D">
        <w:t>% of those on</w:t>
      </w:r>
      <w:r w:rsidR="00B83EC0">
        <w:t xml:space="preserve"> </w:t>
      </w:r>
      <w:r w:rsidRPr="00FB777D">
        <w:t>board before the plan was implemented, will have been furloughed and sent home.</w:t>
      </w:r>
    </w:p>
    <w:p w:rsidR="009C6A28" w:rsidP="002E733B"/>
    <w:p w:rsidR="00EF2F07" w:rsidP="00EF2F07">
      <w:pPr>
        <w:autoSpaceDE w:val="0"/>
        <w:autoSpaceDN w:val="0"/>
        <w:adjustRightInd w:val="0"/>
        <w:ind w:left="360"/>
      </w:pPr>
      <w:r>
        <w:t>In addition to the employees listed above, the following contractors will be retained to protect life or property</w:t>
      </w:r>
      <w:r w:rsidR="00A114D2">
        <w:t xml:space="preserve"> and support </w:t>
      </w:r>
      <w:r w:rsidR="001A43CE">
        <w:t xml:space="preserve">spectrum </w:t>
      </w:r>
      <w:r w:rsidR="00A114D2">
        <w:t>auction-related activity</w:t>
      </w:r>
      <w:r>
        <w:t>:</w:t>
      </w:r>
    </w:p>
    <w:p w:rsidR="00EF2F07" w:rsidP="00EF2F07">
      <w:pPr>
        <w:autoSpaceDE w:val="0"/>
        <w:autoSpaceDN w:val="0"/>
        <w:adjustRightInd w:val="0"/>
        <w:ind w:left="360"/>
        <w:rPr>
          <w:rFonts w:cs="Courier New"/>
          <w:szCs w:val="20"/>
        </w:rPr>
      </w:pPr>
    </w:p>
    <w:p w:rsidR="00EF2F07" w:rsidP="00A37B70">
      <w:pPr>
        <w:numPr>
          <w:ilvl w:val="0"/>
          <w:numId w:val="3"/>
        </w:numPr>
        <w:autoSpaceDE w:val="0"/>
        <w:autoSpaceDN w:val="0"/>
        <w:adjustRightInd w:val="0"/>
        <w:rPr>
          <w:rFonts w:cs="Courier New"/>
          <w:szCs w:val="20"/>
        </w:rPr>
      </w:pPr>
      <w:r w:rsidRPr="00A37B70">
        <w:rPr>
          <w:rFonts w:cs="Courier New"/>
          <w:szCs w:val="20"/>
        </w:rPr>
        <w:t xml:space="preserve">24/7 IT support to monitor system – </w:t>
      </w:r>
      <w:r w:rsidR="00D434DC">
        <w:rPr>
          <w:rFonts w:cs="Courier New"/>
          <w:szCs w:val="20"/>
        </w:rPr>
        <w:t>69</w:t>
      </w:r>
      <w:r w:rsidRPr="00A37B70">
        <w:rPr>
          <w:rFonts w:cs="Courier New"/>
          <w:szCs w:val="20"/>
        </w:rPr>
        <w:t xml:space="preserve"> full-time contractors; </w:t>
      </w:r>
      <w:r w:rsidR="009210E1">
        <w:rPr>
          <w:rFonts w:cs="Courier New"/>
          <w:szCs w:val="20"/>
        </w:rPr>
        <w:t xml:space="preserve">11 </w:t>
      </w:r>
      <w:r w:rsidRPr="00A37B70">
        <w:rPr>
          <w:rFonts w:cs="Courier New"/>
          <w:szCs w:val="20"/>
        </w:rPr>
        <w:t>contractors working as needed.</w:t>
      </w:r>
    </w:p>
    <w:p w:rsidR="00EF2F07" w:rsidP="00EF2F07">
      <w:pPr>
        <w:numPr>
          <w:ilvl w:val="0"/>
          <w:numId w:val="3"/>
        </w:numPr>
        <w:autoSpaceDE w:val="0"/>
        <w:autoSpaceDN w:val="0"/>
        <w:adjustRightInd w:val="0"/>
        <w:rPr>
          <w:rFonts w:cs="Courier New"/>
          <w:szCs w:val="20"/>
        </w:rPr>
      </w:pPr>
      <w:r>
        <w:rPr>
          <w:rFonts w:cs="Courier New"/>
          <w:szCs w:val="20"/>
        </w:rPr>
        <w:t>H</w:t>
      </w:r>
      <w:r w:rsidR="00343F85">
        <w:rPr>
          <w:rFonts w:cs="Courier New"/>
          <w:szCs w:val="20"/>
        </w:rPr>
        <w:t>eadquarters (H</w:t>
      </w:r>
      <w:r>
        <w:rPr>
          <w:rFonts w:cs="Courier New"/>
          <w:szCs w:val="20"/>
        </w:rPr>
        <w:t>Q</w:t>
      </w:r>
      <w:r w:rsidR="00343F85">
        <w:rPr>
          <w:rFonts w:cs="Courier New"/>
          <w:szCs w:val="20"/>
        </w:rPr>
        <w:t>) Security</w:t>
      </w:r>
      <w:r>
        <w:rPr>
          <w:rFonts w:cs="Courier New"/>
          <w:szCs w:val="20"/>
        </w:rPr>
        <w:t xml:space="preserve"> Guards, eight </w:t>
      </w:r>
      <w:r w:rsidR="00343F85">
        <w:rPr>
          <w:rFonts w:cs="Courier New"/>
          <w:szCs w:val="20"/>
        </w:rPr>
        <w:t xml:space="preserve">(8) </w:t>
      </w:r>
      <w:r>
        <w:rPr>
          <w:rFonts w:cs="Courier New"/>
          <w:szCs w:val="20"/>
        </w:rPr>
        <w:t xml:space="preserve">contractors (8:00 am to 6:00 pm, Mon thru Fri) and </w:t>
      </w:r>
      <w:r w:rsidR="00803478">
        <w:rPr>
          <w:rFonts w:cs="Courier New"/>
          <w:szCs w:val="20"/>
        </w:rPr>
        <w:t xml:space="preserve">five </w:t>
      </w:r>
      <w:r w:rsidR="00343F85">
        <w:rPr>
          <w:rFonts w:cs="Courier New"/>
          <w:szCs w:val="20"/>
        </w:rPr>
        <w:t xml:space="preserve">(5) </w:t>
      </w:r>
      <w:r>
        <w:rPr>
          <w:rFonts w:cs="Courier New"/>
          <w:szCs w:val="20"/>
        </w:rPr>
        <w:t>at all other times</w:t>
      </w:r>
    </w:p>
    <w:p w:rsidR="00EF2F07" w:rsidP="00EF2F07">
      <w:pPr>
        <w:numPr>
          <w:ilvl w:val="0"/>
          <w:numId w:val="3"/>
        </w:numPr>
        <w:autoSpaceDE w:val="0"/>
        <w:autoSpaceDN w:val="0"/>
        <w:adjustRightInd w:val="0"/>
        <w:rPr>
          <w:rFonts w:cs="Courier New"/>
          <w:szCs w:val="20"/>
        </w:rPr>
      </w:pPr>
      <w:r>
        <w:rPr>
          <w:rFonts w:cs="Courier New"/>
          <w:szCs w:val="20"/>
        </w:rPr>
        <w:t xml:space="preserve">Field Security </w:t>
      </w:r>
      <w:r>
        <w:rPr>
          <w:rFonts w:cs="Courier New"/>
          <w:szCs w:val="20"/>
        </w:rPr>
        <w:t xml:space="preserve">Guards, two </w:t>
      </w:r>
      <w:r>
        <w:rPr>
          <w:rFonts w:cs="Courier New"/>
          <w:szCs w:val="20"/>
        </w:rPr>
        <w:t xml:space="preserve">(2) </w:t>
      </w:r>
      <w:r>
        <w:rPr>
          <w:rFonts w:cs="Courier New"/>
          <w:szCs w:val="20"/>
        </w:rPr>
        <w:t>contractors (Gettysburg, PA and Columbia, MD)</w:t>
      </w:r>
      <w:r w:rsidR="00BB3E16">
        <w:rPr>
          <w:rFonts w:cs="Courier New"/>
          <w:szCs w:val="20"/>
        </w:rPr>
        <w:t xml:space="preserve"> </w:t>
      </w:r>
      <w:r>
        <w:rPr>
          <w:rFonts w:cs="Courier New"/>
          <w:szCs w:val="20"/>
        </w:rPr>
        <w:t>(5:30 am to 8:00 pm, Mon thru Fri)</w:t>
      </w:r>
    </w:p>
    <w:p w:rsidR="00EF2F07" w:rsidP="00EF2F07">
      <w:pPr>
        <w:numPr>
          <w:ilvl w:val="0"/>
          <w:numId w:val="3"/>
        </w:numPr>
        <w:autoSpaceDE w:val="0"/>
        <w:autoSpaceDN w:val="0"/>
        <w:adjustRightInd w:val="0"/>
        <w:rPr>
          <w:rFonts w:cs="Courier New"/>
          <w:szCs w:val="20"/>
        </w:rPr>
      </w:pPr>
      <w:r>
        <w:rPr>
          <w:rFonts w:cs="Courier New"/>
          <w:szCs w:val="20"/>
        </w:rPr>
        <w:t>Security Patrol Service for Honolulu (drive by twice daily)</w:t>
      </w:r>
    </w:p>
    <w:p w:rsidR="000E2BFE" w:rsidP="00EF2F07">
      <w:pPr>
        <w:numPr>
          <w:ilvl w:val="0"/>
          <w:numId w:val="3"/>
        </w:numPr>
        <w:autoSpaceDE w:val="0"/>
        <w:autoSpaceDN w:val="0"/>
        <w:adjustRightInd w:val="0"/>
        <w:rPr>
          <w:rFonts w:cs="Courier New"/>
          <w:szCs w:val="20"/>
        </w:rPr>
      </w:pPr>
      <w:r>
        <w:rPr>
          <w:rFonts w:cs="Courier New"/>
          <w:szCs w:val="20"/>
        </w:rPr>
        <w:t>69</w:t>
      </w:r>
      <w:r w:rsidR="00CD116E">
        <w:rPr>
          <w:rFonts w:cs="Courier New"/>
          <w:szCs w:val="20"/>
        </w:rPr>
        <w:t xml:space="preserve"> full-time </w:t>
      </w:r>
      <w:r>
        <w:rPr>
          <w:rFonts w:cs="Courier New"/>
          <w:szCs w:val="20"/>
        </w:rPr>
        <w:t xml:space="preserve">IT contractors </w:t>
      </w:r>
      <w:r w:rsidR="004134C2">
        <w:rPr>
          <w:rFonts w:cs="Courier New"/>
          <w:szCs w:val="20"/>
        </w:rPr>
        <w:t xml:space="preserve">needed </w:t>
      </w:r>
      <w:r>
        <w:rPr>
          <w:rFonts w:cs="Courier New"/>
          <w:szCs w:val="20"/>
        </w:rPr>
        <w:t>to s</w:t>
      </w:r>
      <w:r w:rsidR="00727469">
        <w:rPr>
          <w:rFonts w:cs="Courier New"/>
          <w:szCs w:val="20"/>
        </w:rPr>
        <w:t>upport auction-related activity.</w:t>
      </w:r>
    </w:p>
    <w:p w:rsidR="00AE7335" w:rsidRPr="00AE7335" w:rsidP="00AE7335">
      <w:pPr>
        <w:numPr>
          <w:ilvl w:val="0"/>
          <w:numId w:val="3"/>
        </w:numPr>
        <w:autoSpaceDE w:val="0"/>
        <w:autoSpaceDN w:val="0"/>
        <w:adjustRightInd w:val="0"/>
        <w:rPr>
          <w:rFonts w:cs="Courier New"/>
          <w:szCs w:val="20"/>
        </w:rPr>
      </w:pPr>
      <w:r>
        <w:rPr>
          <w:rFonts w:cs="Courier New"/>
          <w:szCs w:val="20"/>
        </w:rPr>
        <w:t>39</w:t>
      </w:r>
      <w:r w:rsidR="007215DE">
        <w:rPr>
          <w:rFonts w:cs="Courier New"/>
          <w:szCs w:val="20"/>
        </w:rPr>
        <w:t xml:space="preserve"> </w:t>
      </w:r>
      <w:r w:rsidR="00A46E0D">
        <w:rPr>
          <w:rFonts w:cs="Courier New"/>
          <w:szCs w:val="20"/>
        </w:rPr>
        <w:t xml:space="preserve">Facility services contractors </w:t>
      </w:r>
      <w:r w:rsidR="005D6177">
        <w:rPr>
          <w:rFonts w:cs="Courier New"/>
          <w:szCs w:val="20"/>
        </w:rPr>
        <w:t xml:space="preserve">working full-time; </w:t>
      </w:r>
      <w:r>
        <w:rPr>
          <w:rFonts w:cs="Courier New"/>
          <w:szCs w:val="20"/>
        </w:rPr>
        <w:t>8</w:t>
      </w:r>
      <w:r w:rsidR="007215DE">
        <w:rPr>
          <w:rFonts w:cs="Courier New"/>
          <w:szCs w:val="20"/>
        </w:rPr>
        <w:t xml:space="preserve"> contractors working as needed.</w:t>
      </w:r>
    </w:p>
    <w:p w:rsidR="00AE7335" w:rsidP="000E2BFE">
      <w:pPr>
        <w:ind w:left="360"/>
      </w:pPr>
    </w:p>
    <w:p w:rsidR="00EF2F07" w:rsidP="000E2BFE">
      <w:pPr>
        <w:ind w:left="360"/>
      </w:pPr>
      <w:r>
        <w:t>Employees</w:t>
      </w:r>
      <w:r w:rsidR="009A34EA">
        <w:t xml:space="preserve"> </w:t>
      </w:r>
      <w:r>
        <w:t>otherwise in furlough status, may be cal</w:t>
      </w:r>
      <w:r w:rsidR="00AE7335">
        <w:t xml:space="preserve">led upon to work as </w:t>
      </w:r>
      <w:r w:rsidR="00A7791C">
        <w:t xml:space="preserve">necessary </w:t>
      </w:r>
      <w:r>
        <w:t>during the furlough due to the nature of their responsibilities</w:t>
      </w:r>
      <w:r w:rsidR="00493005">
        <w:t xml:space="preserve"> to perform excepted work on an as needed basis.</w:t>
      </w:r>
      <w:r>
        <w:t xml:space="preserve"> </w:t>
      </w:r>
    </w:p>
    <w:p w:rsidR="00F21AB5" w:rsidP="00EF2F07"/>
    <w:p w:rsidR="00CA7142" w:rsidP="00EF2F07">
      <w:pPr>
        <w:rPr>
          <w:u w:val="single"/>
        </w:rPr>
      </w:pPr>
      <w:r>
        <w:t xml:space="preserve">      </w:t>
      </w:r>
      <w:r w:rsidRPr="002E733B">
        <w:rPr>
          <w:u w:val="single"/>
        </w:rPr>
        <w:t>Resumption of Orderly Operations</w:t>
      </w:r>
    </w:p>
    <w:p w:rsidR="00CA7142" w:rsidP="00EF2F07">
      <w:pPr>
        <w:rPr>
          <w:u w:val="single"/>
        </w:rPr>
      </w:pPr>
    </w:p>
    <w:p w:rsidR="00FE5310" w:rsidP="00EF2F07">
      <w:r>
        <w:t xml:space="preserve">      </w:t>
      </w:r>
      <w:r>
        <w:t>Prior to the shutdown, e</w:t>
      </w:r>
      <w:r>
        <w:t xml:space="preserve">mployees will be instructed to listen to public broadcasts or </w:t>
      </w:r>
    </w:p>
    <w:p w:rsidR="00CA7142" w:rsidP="004D1B42">
      <w:pPr>
        <w:ind w:left="360"/>
      </w:pPr>
      <w:r>
        <w:t xml:space="preserve">news that a CR or appropriation has been signed.  </w:t>
      </w:r>
      <w:r w:rsidR="00FE5310">
        <w:t>Employees will be expected t</w:t>
      </w:r>
      <w:r w:rsidR="004134C2">
        <w:t xml:space="preserve">o </w:t>
      </w:r>
      <w:r w:rsidR="00FE5310">
        <w:t>return to work on the next scheduled work day after the furlough has ended.</w:t>
      </w:r>
    </w:p>
    <w:p w:rsidR="00F016D0" w:rsidP="00EF2F07"/>
    <w:p w:rsidR="00486934" w:rsidP="00EF2F07">
      <w:r>
        <w:t xml:space="preserve">      Supervisors may approve accrued annual leave, compensable time-off, or credit hours </w:t>
      </w:r>
      <w:r>
        <w:t xml:space="preserve">  </w:t>
      </w:r>
    </w:p>
    <w:p w:rsidR="00486934" w:rsidP="00EF2F07">
      <w:r>
        <w:t xml:space="preserve">      </w:t>
      </w:r>
      <w:r w:rsidR="003C68FD">
        <w:t xml:space="preserve">in the event employees have problems returning to work on their next scheduled work </w:t>
      </w:r>
    </w:p>
    <w:p w:rsidR="003C68FD" w:rsidP="00EF2F07">
      <w:r>
        <w:t xml:space="preserve">      </w:t>
      </w:r>
      <w:r>
        <w:t>day.</w:t>
      </w:r>
    </w:p>
    <w:p w:rsidR="00F016D0" w:rsidRPr="002E733B" w:rsidP="00EF2F07">
      <w:pPr>
        <w:rPr>
          <w:u w:val="single"/>
        </w:rPr>
      </w:pPr>
    </w:p>
    <w:sectPr w:rsidSect="004E3507">
      <w:footerReference w:type="even" r:id="rId5"/>
      <w:footerReference w:type="default" r:id="rId6"/>
      <w:pgSz w:w="12240" w:h="15840"/>
      <w:pgMar w:top="1080" w:right="1800" w:bottom="720" w:left="1800" w:header="576" w:footer="432"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60D" w:rsidP="00D517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B4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460D" w:rsidP="00D517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3B460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2E379C"/>
    <w:multiLevelType w:val="hybridMultilevel"/>
    <w:tmpl w:val="10585A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87F1F48"/>
    <w:multiLevelType w:val="hybridMultilevel"/>
    <w:tmpl w:val="6DDC04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0B3BAA"/>
    <w:multiLevelType w:val="hybridMultilevel"/>
    <w:tmpl w:val="648A6F6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06F6EBE"/>
    <w:multiLevelType w:val="hybridMultilevel"/>
    <w:tmpl w:val="886AB80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17375C9"/>
    <w:multiLevelType w:val="hybridMultilevel"/>
    <w:tmpl w:val="EC18EB4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F436770"/>
    <w:multiLevelType w:val="hybridMultilevel"/>
    <w:tmpl w:val="EE38A2E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FD25407"/>
    <w:multiLevelType w:val="hybridMultilevel"/>
    <w:tmpl w:val="8A78BA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0B840A5"/>
    <w:multiLevelType w:val="multilevel"/>
    <w:tmpl w:val="8A78BA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7FC05F8"/>
    <w:multiLevelType w:val="hybridMultilevel"/>
    <w:tmpl w:val="910AD3BA"/>
    <w:lvl w:ilvl="0">
      <w:start w:val="1"/>
      <w:numFmt w:val="bullet"/>
      <w:lvlText w:val=""/>
      <w:lvlJc w:val="left"/>
      <w:pPr>
        <w:tabs>
          <w:tab w:val="num" w:pos="720"/>
        </w:tabs>
        <w:ind w:left="720" w:hanging="360"/>
      </w:pPr>
      <w:rPr>
        <w:rFonts w:ascii="Symbol" w:eastAsia="Times New Roman" w:hAnsi="Symbol"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AD53AFC"/>
    <w:multiLevelType w:val="multilevel"/>
    <w:tmpl w:val="EE38A2E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97952B7"/>
    <w:multiLevelType w:val="multilevel"/>
    <w:tmpl w:val="8A78BA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21E31AC"/>
    <w:multiLevelType w:val="hybridMultilevel"/>
    <w:tmpl w:val="EF54EF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1"/>
  </w:num>
  <w:num w:numId="4">
    <w:abstractNumId w:val="10"/>
  </w:num>
  <w:num w:numId="5">
    <w:abstractNumId w:val="0"/>
  </w:num>
  <w:num w:numId="6">
    <w:abstractNumId w:val="7"/>
  </w:num>
  <w:num w:numId="7">
    <w:abstractNumId w:val="5"/>
  </w:num>
  <w:num w:numId="8">
    <w:abstractNumId w:val="9"/>
  </w:num>
  <w:num w:numId="9">
    <w:abstractNumId w:val="4"/>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7E67"/>
    <w:pPr>
      <w:tabs>
        <w:tab w:val="center" w:pos="4320"/>
        <w:tab w:val="right" w:pos="8640"/>
      </w:tabs>
    </w:pPr>
  </w:style>
  <w:style w:type="paragraph" w:styleId="Footer">
    <w:name w:val="footer"/>
    <w:basedOn w:val="Normal"/>
    <w:rsid w:val="00867E67"/>
    <w:pPr>
      <w:tabs>
        <w:tab w:val="center" w:pos="4320"/>
        <w:tab w:val="right" w:pos="8640"/>
      </w:tabs>
    </w:pPr>
  </w:style>
  <w:style w:type="paragraph" w:styleId="BalloonText">
    <w:name w:val="Balloon Text"/>
    <w:basedOn w:val="Normal"/>
    <w:semiHidden/>
    <w:rsid w:val="00A13B11"/>
    <w:rPr>
      <w:rFonts w:ascii="Tahoma" w:hAnsi="Tahoma" w:cs="Tahoma"/>
      <w:sz w:val="16"/>
      <w:szCs w:val="16"/>
    </w:rPr>
  </w:style>
  <w:style w:type="character" w:styleId="CommentReference">
    <w:name w:val="annotation reference"/>
    <w:semiHidden/>
    <w:rsid w:val="009962D0"/>
    <w:rPr>
      <w:sz w:val="16"/>
      <w:szCs w:val="16"/>
    </w:rPr>
  </w:style>
  <w:style w:type="paragraph" w:styleId="CommentText">
    <w:name w:val="annotation text"/>
    <w:basedOn w:val="Normal"/>
    <w:semiHidden/>
    <w:rsid w:val="009962D0"/>
    <w:rPr>
      <w:sz w:val="20"/>
      <w:szCs w:val="20"/>
    </w:rPr>
  </w:style>
  <w:style w:type="paragraph" w:styleId="CommentSubject">
    <w:name w:val="annotation subject"/>
    <w:basedOn w:val="CommentText"/>
    <w:next w:val="CommentText"/>
    <w:semiHidden/>
    <w:rsid w:val="009962D0"/>
    <w:rPr>
      <w:b/>
      <w:bCs/>
    </w:rPr>
  </w:style>
  <w:style w:type="paragraph" w:styleId="FootnoteText">
    <w:name w:val="footnote text"/>
    <w:basedOn w:val="Normal"/>
    <w:semiHidden/>
    <w:rsid w:val="005A03AA"/>
    <w:rPr>
      <w:sz w:val="20"/>
      <w:szCs w:val="20"/>
    </w:rPr>
  </w:style>
  <w:style w:type="character" w:styleId="FootnoteReference">
    <w:name w:val="footnote reference"/>
    <w:semiHidden/>
    <w:rsid w:val="005A03AA"/>
    <w:rPr>
      <w:vertAlign w:val="superscript"/>
    </w:rPr>
  </w:style>
  <w:style w:type="character" w:styleId="PageNumber">
    <w:name w:val="page number"/>
    <w:basedOn w:val="DefaultParagraphFont"/>
    <w:rsid w:val="00EF2F07"/>
  </w:style>
  <w:style w:type="character" w:customStyle="1" w:styleId="HeaderChar">
    <w:name w:val="Header Char"/>
    <w:link w:val="Header"/>
    <w:uiPriority w:val="99"/>
    <w:rsid w:val="009805FD"/>
    <w:rPr>
      <w:sz w:val="24"/>
      <w:szCs w:val="24"/>
    </w:rPr>
  </w:style>
  <w:style w:type="paragraph" w:styleId="ListParagraph">
    <w:name w:val="List Paragraph"/>
    <w:basedOn w:val="Normal"/>
    <w:uiPriority w:val="34"/>
    <w:qFormat/>
    <w:rsid w:val="00B64209"/>
    <w:pPr>
      <w:ind w:left="720"/>
    </w:pPr>
  </w:style>
  <w:style w:type="paragraph" w:styleId="Revision">
    <w:name w:val="Revision"/>
    <w:hidden/>
    <w:uiPriority w:val="99"/>
    <w:semiHidden/>
    <w:rsid w:val="00DB6E3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