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4459B" w:rsidP="00284AA9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965E11">
              <w:rPr>
                <w:b/>
                <w:bCs/>
                <w:sz w:val="26"/>
                <w:szCs w:val="26"/>
              </w:rPr>
              <w:t>ENABLES</w:t>
            </w:r>
            <w:r>
              <w:rPr>
                <w:b/>
                <w:bCs/>
                <w:sz w:val="26"/>
                <w:szCs w:val="26"/>
              </w:rPr>
              <w:t xml:space="preserve"> ALASKA </w:t>
            </w:r>
            <w:r w:rsidR="00965E11">
              <w:rPr>
                <w:b/>
                <w:bCs/>
                <w:sz w:val="26"/>
                <w:szCs w:val="26"/>
              </w:rPr>
              <w:t xml:space="preserve">CARRIER TO RECEIVE </w:t>
            </w: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$78M </w:t>
            </w:r>
            <w:r w:rsidR="002C124B">
              <w:rPr>
                <w:b/>
                <w:bCs/>
                <w:sz w:val="26"/>
                <w:szCs w:val="26"/>
              </w:rPr>
              <w:t xml:space="preserve">IN RURAL HEALTH CARE </w:t>
            </w:r>
            <w:r>
              <w:rPr>
                <w:b/>
                <w:bCs/>
                <w:sz w:val="26"/>
                <w:szCs w:val="26"/>
              </w:rPr>
              <w:t>FUNDING</w:t>
            </w:r>
          </w:p>
          <w:p w:rsidR="00965E11" w:rsidRPr="00965E11" w:rsidP="00965E11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965E11">
              <w:rPr>
                <w:b/>
                <w:bCs/>
                <w:i/>
                <w:sz w:val="22"/>
                <w:szCs w:val="22"/>
              </w:rPr>
              <w:t xml:space="preserve">Supports Delivery of </w:t>
            </w:r>
            <w:r w:rsidR="003E3034">
              <w:rPr>
                <w:b/>
                <w:bCs/>
                <w:i/>
                <w:sz w:val="22"/>
                <w:szCs w:val="22"/>
              </w:rPr>
              <w:t xml:space="preserve">Critical </w:t>
            </w:r>
            <w:r w:rsidRPr="00965E11">
              <w:rPr>
                <w:b/>
                <w:bCs/>
                <w:i/>
                <w:sz w:val="22"/>
                <w:szCs w:val="22"/>
              </w:rPr>
              <w:t xml:space="preserve">Telemedicine Services to Rural Alaskans </w:t>
            </w:r>
          </w:p>
          <w:p w:rsidR="00965E11" w:rsidRPr="00965E11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65E11">
              <w:rPr>
                <w:b/>
                <w:bCs/>
                <w:i/>
                <w:sz w:val="22"/>
                <w:szCs w:val="22"/>
              </w:rPr>
              <w:t xml:space="preserve">While </w:t>
            </w:r>
            <w:r w:rsidR="007B52EE">
              <w:rPr>
                <w:b/>
                <w:bCs/>
                <w:i/>
                <w:sz w:val="22"/>
                <w:szCs w:val="22"/>
              </w:rPr>
              <w:t>Promoting</w:t>
            </w:r>
            <w:r w:rsidRPr="00965E11" w:rsidR="007B52E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965E11">
              <w:rPr>
                <w:b/>
                <w:bCs/>
                <w:i/>
                <w:sz w:val="22"/>
                <w:szCs w:val="22"/>
              </w:rPr>
              <w:t>Fiscal Responsibility</w:t>
            </w:r>
            <w:r w:rsidR="00092D46">
              <w:rPr>
                <w:b/>
                <w:bCs/>
                <w:i/>
                <w:sz w:val="22"/>
                <w:szCs w:val="22"/>
              </w:rPr>
              <w:t xml:space="preserve"> and </w:t>
            </w:r>
            <w:r w:rsidR="00F4459B">
              <w:rPr>
                <w:b/>
                <w:bCs/>
                <w:i/>
                <w:sz w:val="22"/>
                <w:szCs w:val="22"/>
              </w:rPr>
              <w:t xml:space="preserve">Regulatory </w:t>
            </w:r>
            <w:r w:rsidR="00092D46">
              <w:rPr>
                <w:b/>
                <w:bCs/>
                <w:i/>
                <w:sz w:val="22"/>
                <w:szCs w:val="22"/>
              </w:rPr>
              <w:t>Certainty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bookmarkEnd w:id="0"/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C1E9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FA0316">
              <w:rPr>
                <w:sz w:val="22"/>
                <w:szCs w:val="22"/>
              </w:rPr>
              <w:t xml:space="preserve">October </w:t>
            </w:r>
            <w:r w:rsidR="004143C2">
              <w:rPr>
                <w:sz w:val="22"/>
                <w:szCs w:val="22"/>
              </w:rPr>
              <w:t>10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="00FA0316">
              <w:rPr>
                <w:sz w:val="22"/>
                <w:szCs w:val="22"/>
              </w:rPr>
              <w:t>T</w:t>
            </w:r>
            <w:r w:rsidR="002C124B">
              <w:rPr>
                <w:sz w:val="22"/>
                <w:szCs w:val="22"/>
              </w:rPr>
              <w:t xml:space="preserve">he </w:t>
            </w:r>
            <w:r w:rsidRPr="000E049E" w:rsidR="000E049E">
              <w:rPr>
                <w:sz w:val="22"/>
                <w:szCs w:val="22"/>
              </w:rPr>
              <w:t>Federal Communications Commission</w:t>
            </w:r>
            <w:r w:rsidR="00FA0316">
              <w:rPr>
                <w:sz w:val="22"/>
                <w:szCs w:val="22"/>
              </w:rPr>
              <w:t>’s Wireline Competition Bureau</w:t>
            </w:r>
            <w:r>
              <w:rPr>
                <w:sz w:val="22"/>
                <w:szCs w:val="22"/>
              </w:rPr>
              <w:t xml:space="preserve"> has approved key rates for </w:t>
            </w:r>
            <w:r w:rsidR="00FA0316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major Alaska telecommunications </w:t>
            </w:r>
            <w:r w:rsidR="00F615FD">
              <w:rPr>
                <w:sz w:val="22"/>
                <w:szCs w:val="22"/>
              </w:rPr>
              <w:t xml:space="preserve">carrier </w:t>
            </w:r>
            <w:r w:rsidR="00B444C6">
              <w:rPr>
                <w:sz w:val="22"/>
                <w:szCs w:val="22"/>
              </w:rPr>
              <w:t xml:space="preserve">participating in the FCC’s </w:t>
            </w:r>
            <w:r>
              <w:rPr>
                <w:sz w:val="22"/>
                <w:szCs w:val="22"/>
              </w:rPr>
              <w:t xml:space="preserve">Rural Health Care </w:t>
            </w:r>
            <w:r w:rsidR="00F4459B">
              <w:rPr>
                <w:sz w:val="22"/>
                <w:szCs w:val="22"/>
              </w:rPr>
              <w:t xml:space="preserve">(RHC) </w:t>
            </w:r>
            <w:r>
              <w:rPr>
                <w:sz w:val="22"/>
                <w:szCs w:val="22"/>
              </w:rPr>
              <w:t>Program</w:t>
            </w:r>
            <w:r w:rsidR="00FE5D18">
              <w:rPr>
                <w:sz w:val="22"/>
                <w:szCs w:val="22"/>
              </w:rPr>
              <w:t xml:space="preserve">.  </w:t>
            </w:r>
            <w:r w:rsidR="003E3034">
              <w:rPr>
                <w:sz w:val="22"/>
                <w:szCs w:val="22"/>
              </w:rPr>
              <w:t xml:space="preserve">The Bureau’s approval will </w:t>
            </w:r>
            <w:r w:rsidR="00F46FF8">
              <w:rPr>
                <w:sz w:val="22"/>
                <w:szCs w:val="22"/>
              </w:rPr>
              <w:t>help rural health care providers in the state afford the connectivity they need to deliver critical telemedicine services</w:t>
            </w:r>
            <w:r>
              <w:rPr>
                <w:sz w:val="22"/>
                <w:szCs w:val="22"/>
              </w:rPr>
              <w:t>, while pro</w:t>
            </w:r>
            <w:r w:rsidR="00F4459B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 xml:space="preserve">ting </w:t>
            </w:r>
            <w:r w:rsidR="00F4459B">
              <w:rPr>
                <w:sz w:val="22"/>
                <w:szCs w:val="22"/>
              </w:rPr>
              <w:t xml:space="preserve">fiscally responsible administration of the </w:t>
            </w:r>
            <w:r w:rsidR="000620C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rogram.</w:t>
            </w:r>
          </w:p>
          <w:p w:rsidR="00EC1E9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26F5C" w:rsidP="00126F5C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374DD6">
              <w:rPr>
                <w:sz w:val="22"/>
                <w:szCs w:val="22"/>
              </w:rPr>
              <w:t>$</w:t>
            </w:r>
            <w:r w:rsidR="00FC3252">
              <w:rPr>
                <w:sz w:val="22"/>
                <w:szCs w:val="22"/>
              </w:rPr>
              <w:t>5</w:t>
            </w:r>
            <w:r w:rsidR="007B52EE">
              <w:rPr>
                <w:sz w:val="22"/>
                <w:szCs w:val="22"/>
              </w:rPr>
              <w:t>8</w:t>
            </w:r>
            <w:r w:rsidR="00FC3252">
              <w:rPr>
                <w:sz w:val="22"/>
                <w:szCs w:val="22"/>
              </w:rPr>
              <w:t>1 million</w:t>
            </w:r>
            <w:r w:rsidR="00374DD6">
              <w:rPr>
                <w:sz w:val="22"/>
                <w:szCs w:val="22"/>
              </w:rPr>
              <w:t xml:space="preserve"> </w:t>
            </w:r>
            <w:r w:rsidR="00FE5D18">
              <w:rPr>
                <w:sz w:val="22"/>
                <w:szCs w:val="22"/>
              </w:rPr>
              <w:t>RHC</w:t>
            </w:r>
            <w:r w:rsidR="00FC3252">
              <w:rPr>
                <w:sz w:val="22"/>
                <w:szCs w:val="22"/>
              </w:rPr>
              <w:t xml:space="preserve"> Program</w:t>
            </w:r>
            <w:r w:rsidR="00AD51DE">
              <w:rPr>
                <w:sz w:val="22"/>
                <w:szCs w:val="22"/>
              </w:rPr>
              <w:t xml:space="preserve"> includes the Telecom Program, which</w:t>
            </w:r>
            <w:r w:rsidR="00FC3252">
              <w:rPr>
                <w:sz w:val="22"/>
                <w:szCs w:val="22"/>
              </w:rPr>
              <w:t xml:space="preserve"> </w:t>
            </w:r>
            <w:r w:rsidR="0052668D">
              <w:rPr>
                <w:sz w:val="22"/>
                <w:szCs w:val="22"/>
              </w:rPr>
              <w:t xml:space="preserve">is designed to ensure that rural health care providers do not have to pay more </w:t>
            </w:r>
            <w:r w:rsidR="00F46FF8">
              <w:rPr>
                <w:sz w:val="22"/>
                <w:szCs w:val="22"/>
              </w:rPr>
              <w:t>for telecommunications services than their urban counterparts</w:t>
            </w:r>
            <w:r w:rsidR="0052668D">
              <w:rPr>
                <w:sz w:val="22"/>
                <w:szCs w:val="22"/>
              </w:rPr>
              <w:t xml:space="preserve">.  </w:t>
            </w:r>
            <w:r w:rsidR="00F4459B">
              <w:rPr>
                <w:sz w:val="22"/>
                <w:szCs w:val="22"/>
              </w:rPr>
              <w:t>The Telecom Program thus enables participating r</w:t>
            </w:r>
            <w:r w:rsidR="007B52EE">
              <w:rPr>
                <w:sz w:val="22"/>
                <w:szCs w:val="22"/>
              </w:rPr>
              <w:t xml:space="preserve">ural health care providers to pay only the </w:t>
            </w:r>
            <w:r w:rsidR="00F4459B">
              <w:rPr>
                <w:sz w:val="22"/>
                <w:szCs w:val="22"/>
              </w:rPr>
              <w:t xml:space="preserve">(typically lower) </w:t>
            </w:r>
            <w:r w:rsidR="007B52EE">
              <w:rPr>
                <w:sz w:val="22"/>
                <w:szCs w:val="22"/>
              </w:rPr>
              <w:t>urban rate for such services</w:t>
            </w:r>
            <w:r w:rsidR="00F4459B">
              <w:rPr>
                <w:sz w:val="22"/>
                <w:szCs w:val="22"/>
              </w:rPr>
              <w:t>,</w:t>
            </w:r>
            <w:r w:rsidR="007B52EE">
              <w:rPr>
                <w:sz w:val="22"/>
                <w:szCs w:val="22"/>
              </w:rPr>
              <w:t xml:space="preserve"> </w:t>
            </w:r>
            <w:r w:rsidR="00F4459B">
              <w:rPr>
                <w:sz w:val="22"/>
                <w:szCs w:val="22"/>
              </w:rPr>
              <w:t xml:space="preserve">while </w:t>
            </w:r>
            <w:r w:rsidR="0052668D">
              <w:rPr>
                <w:sz w:val="22"/>
                <w:szCs w:val="22"/>
              </w:rPr>
              <w:t>pay</w:t>
            </w:r>
            <w:r w:rsidR="00F4459B">
              <w:rPr>
                <w:sz w:val="22"/>
                <w:szCs w:val="22"/>
              </w:rPr>
              <w:t>ing</w:t>
            </w:r>
            <w:r w:rsidR="0052668D">
              <w:rPr>
                <w:sz w:val="22"/>
                <w:szCs w:val="22"/>
              </w:rPr>
              <w:t xml:space="preserve"> </w:t>
            </w:r>
            <w:r w:rsidR="00AD51DE">
              <w:rPr>
                <w:sz w:val="22"/>
                <w:szCs w:val="22"/>
              </w:rPr>
              <w:t xml:space="preserve">participating </w:t>
            </w:r>
            <w:r w:rsidR="00A246EC">
              <w:rPr>
                <w:sz w:val="22"/>
                <w:szCs w:val="22"/>
              </w:rPr>
              <w:t>carriers</w:t>
            </w:r>
            <w:r w:rsidR="00D42F62">
              <w:rPr>
                <w:sz w:val="22"/>
                <w:szCs w:val="22"/>
              </w:rPr>
              <w:t xml:space="preserve"> the differen</w:t>
            </w:r>
            <w:r w:rsidR="00165C16">
              <w:rPr>
                <w:sz w:val="22"/>
                <w:szCs w:val="22"/>
              </w:rPr>
              <w:t>ce</w:t>
            </w:r>
            <w:r w:rsidR="00D42F62">
              <w:rPr>
                <w:sz w:val="22"/>
                <w:szCs w:val="22"/>
              </w:rPr>
              <w:t xml:space="preserve"> between the urban rate </w:t>
            </w:r>
            <w:r w:rsidR="0052668D">
              <w:rPr>
                <w:sz w:val="22"/>
                <w:szCs w:val="22"/>
              </w:rPr>
              <w:t>and the (typically higher) rural rate.</w:t>
            </w:r>
            <w:r>
              <w:rPr>
                <w:sz w:val="22"/>
                <w:szCs w:val="22"/>
              </w:rPr>
              <w:t xml:space="preserve"> </w:t>
            </w:r>
            <w:r w:rsidR="00F46FF8">
              <w:rPr>
                <w:sz w:val="22"/>
                <w:szCs w:val="22"/>
              </w:rPr>
              <w:t xml:space="preserve"> </w:t>
            </w:r>
            <w:r w:rsidR="00EA3C0F">
              <w:rPr>
                <w:sz w:val="22"/>
                <w:szCs w:val="22"/>
              </w:rPr>
              <w:t>Carriers</w:t>
            </w:r>
            <w:r w:rsidR="00165C16">
              <w:rPr>
                <w:sz w:val="22"/>
                <w:szCs w:val="22"/>
              </w:rPr>
              <w:t xml:space="preserve"> in </w:t>
            </w:r>
            <w:r w:rsidR="00FE5D18">
              <w:rPr>
                <w:sz w:val="22"/>
                <w:szCs w:val="22"/>
              </w:rPr>
              <w:t>Alaska</w:t>
            </w:r>
            <w:r w:rsidR="00165C16">
              <w:rPr>
                <w:sz w:val="22"/>
                <w:szCs w:val="22"/>
              </w:rPr>
              <w:t xml:space="preserve"> </w:t>
            </w:r>
            <w:r w:rsidR="00EA3C0F">
              <w:rPr>
                <w:sz w:val="22"/>
                <w:szCs w:val="22"/>
              </w:rPr>
              <w:t>receive</w:t>
            </w:r>
            <w:r w:rsidR="0036307D">
              <w:rPr>
                <w:sz w:val="22"/>
                <w:szCs w:val="22"/>
              </w:rPr>
              <w:t xml:space="preserve"> </w:t>
            </w:r>
            <w:r w:rsidR="00D42F62">
              <w:rPr>
                <w:sz w:val="22"/>
                <w:szCs w:val="22"/>
              </w:rPr>
              <w:t xml:space="preserve">over half of all </w:t>
            </w:r>
            <w:r w:rsidR="00AD51DE">
              <w:rPr>
                <w:sz w:val="22"/>
                <w:szCs w:val="22"/>
              </w:rPr>
              <w:t>funding</w:t>
            </w:r>
            <w:r w:rsidR="0036307D">
              <w:rPr>
                <w:sz w:val="22"/>
                <w:szCs w:val="22"/>
              </w:rPr>
              <w:t xml:space="preserve"> from </w:t>
            </w:r>
            <w:r w:rsidR="00B444C6">
              <w:rPr>
                <w:sz w:val="22"/>
                <w:szCs w:val="22"/>
              </w:rPr>
              <w:t>t</w:t>
            </w:r>
            <w:r w:rsidRPr="00F86CF1" w:rsidR="00D42F62">
              <w:rPr>
                <w:sz w:val="22"/>
                <w:szCs w:val="22"/>
              </w:rPr>
              <w:t>he</w:t>
            </w:r>
            <w:r w:rsidR="00374DD6">
              <w:rPr>
                <w:sz w:val="22"/>
                <w:szCs w:val="22"/>
              </w:rPr>
              <w:t xml:space="preserve"> </w:t>
            </w:r>
            <w:r w:rsidRPr="00F86CF1" w:rsidR="00D42F62">
              <w:rPr>
                <w:sz w:val="22"/>
                <w:szCs w:val="22"/>
              </w:rPr>
              <w:t>Telecom Program</w:t>
            </w:r>
            <w:r w:rsidR="00FE5D18">
              <w:rPr>
                <w:sz w:val="22"/>
                <w:szCs w:val="22"/>
              </w:rPr>
              <w:t>, r</w:t>
            </w:r>
            <w:r w:rsidRPr="00F86CF1" w:rsidR="00FE5D18">
              <w:rPr>
                <w:sz w:val="22"/>
                <w:szCs w:val="22"/>
              </w:rPr>
              <w:t xml:space="preserve">eflecting the importance of </w:t>
            </w:r>
            <w:r w:rsidR="00FE5D18">
              <w:rPr>
                <w:sz w:val="22"/>
                <w:szCs w:val="22"/>
              </w:rPr>
              <w:t>tele</w:t>
            </w:r>
            <w:r w:rsidRPr="00F86CF1" w:rsidR="00FE5D18">
              <w:rPr>
                <w:sz w:val="22"/>
                <w:szCs w:val="22"/>
              </w:rPr>
              <w:t xml:space="preserve">communications services for </w:t>
            </w:r>
            <w:r w:rsidR="00EA3C0F">
              <w:rPr>
                <w:sz w:val="22"/>
                <w:szCs w:val="22"/>
              </w:rPr>
              <w:t xml:space="preserve">the </w:t>
            </w:r>
            <w:r w:rsidRPr="00F86CF1" w:rsidR="00FE5D18">
              <w:rPr>
                <w:sz w:val="22"/>
                <w:szCs w:val="22"/>
              </w:rPr>
              <w:t>delivery of</w:t>
            </w:r>
            <w:r w:rsidR="007B2355">
              <w:rPr>
                <w:sz w:val="22"/>
                <w:szCs w:val="22"/>
              </w:rPr>
              <w:t xml:space="preserve"> high-quality</w:t>
            </w:r>
            <w:r w:rsidRPr="00F86CF1" w:rsidR="00FE5D18">
              <w:rPr>
                <w:sz w:val="22"/>
                <w:szCs w:val="22"/>
              </w:rPr>
              <w:t xml:space="preserve"> health care to the many remote areas </w:t>
            </w:r>
            <w:r w:rsidR="00891B47">
              <w:rPr>
                <w:sz w:val="22"/>
                <w:szCs w:val="22"/>
              </w:rPr>
              <w:t>of</w:t>
            </w:r>
            <w:r w:rsidR="00FE5D18">
              <w:rPr>
                <w:sz w:val="22"/>
                <w:szCs w:val="22"/>
              </w:rPr>
              <w:t xml:space="preserve"> the state</w:t>
            </w:r>
            <w:r w:rsidR="007920A4">
              <w:rPr>
                <w:sz w:val="22"/>
                <w:szCs w:val="22"/>
              </w:rPr>
              <w:t>.</w:t>
            </w:r>
          </w:p>
          <w:p w:rsidR="00126F5C" w:rsidP="00D42F62">
            <w:pPr>
              <w:rPr>
                <w:sz w:val="22"/>
                <w:szCs w:val="22"/>
              </w:rPr>
            </w:pPr>
          </w:p>
          <w:p w:rsidR="00A246EC" w:rsidP="00057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r w:rsidR="00FB58B0">
              <w:rPr>
                <w:sz w:val="22"/>
                <w:szCs w:val="22"/>
              </w:rPr>
              <w:t>recent years</w:t>
            </w:r>
            <w:r>
              <w:rPr>
                <w:sz w:val="22"/>
                <w:szCs w:val="22"/>
              </w:rPr>
              <w:t xml:space="preserve">, the FCC found that two non-Alaska carriers apparently falsified documentation to inflate their rural rates—and in turn, boost their payments from the Program.  The FCC </w:t>
            </w:r>
            <w:r w:rsidR="00126F5C">
              <w:rPr>
                <w:sz w:val="22"/>
                <w:szCs w:val="22"/>
              </w:rPr>
              <w:t xml:space="preserve">proposed fines </w:t>
            </w:r>
            <w:r w:rsidR="00F4459B">
              <w:rPr>
                <w:sz w:val="22"/>
                <w:szCs w:val="22"/>
              </w:rPr>
              <w:t xml:space="preserve">against these carriers </w:t>
            </w:r>
            <w:r w:rsidR="00126F5C">
              <w:rPr>
                <w:sz w:val="22"/>
                <w:szCs w:val="22"/>
              </w:rPr>
              <w:t>totaling nearly $40 million</w:t>
            </w:r>
            <w:r w:rsidR="00F4459B">
              <w:rPr>
                <w:sz w:val="22"/>
                <w:szCs w:val="22"/>
              </w:rPr>
              <w:t xml:space="preserve">.  And </w:t>
            </w:r>
            <w:r w:rsidR="00F4459B">
              <w:rPr>
                <w:sz w:val="22"/>
                <w:szCs w:val="22"/>
              </w:rPr>
              <w:t>as a result of</w:t>
            </w:r>
            <w:r w:rsidR="00F4459B">
              <w:rPr>
                <w:sz w:val="22"/>
                <w:szCs w:val="22"/>
              </w:rPr>
              <w:t xml:space="preserve"> these investigations</w:t>
            </w:r>
            <w:r w:rsidR="0037558A">
              <w:rPr>
                <w:sz w:val="22"/>
                <w:szCs w:val="22"/>
              </w:rPr>
              <w:t xml:space="preserve">, </w:t>
            </w:r>
            <w:r w:rsidRPr="00F86CF1" w:rsidR="00D42F62">
              <w:rPr>
                <w:sz w:val="22"/>
                <w:szCs w:val="22"/>
              </w:rPr>
              <w:t>the FCC</w:t>
            </w:r>
            <w:r w:rsidR="002C124B">
              <w:rPr>
                <w:sz w:val="22"/>
                <w:szCs w:val="22"/>
              </w:rPr>
              <w:t>’s Wireline Competition Bureau</w:t>
            </w:r>
            <w:r w:rsidR="00B444C6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the </w:t>
            </w:r>
            <w:r w:rsidR="00AD51DE">
              <w:rPr>
                <w:sz w:val="22"/>
                <w:szCs w:val="22"/>
              </w:rPr>
              <w:t>RHC P</w:t>
            </w:r>
            <w:r w:rsidR="00B444C6">
              <w:rPr>
                <w:sz w:val="22"/>
                <w:szCs w:val="22"/>
              </w:rPr>
              <w:t>rogram administrator have</w:t>
            </w:r>
            <w:r w:rsidR="00374DD6">
              <w:rPr>
                <w:sz w:val="22"/>
                <w:szCs w:val="22"/>
              </w:rPr>
              <w:t xml:space="preserve"> tak</w:t>
            </w:r>
            <w:r w:rsidR="00B444C6">
              <w:rPr>
                <w:sz w:val="22"/>
                <w:szCs w:val="22"/>
              </w:rPr>
              <w:t>en</w:t>
            </w:r>
            <w:r w:rsidRPr="00F86CF1" w:rsidR="00D42F62">
              <w:rPr>
                <w:sz w:val="22"/>
                <w:szCs w:val="22"/>
              </w:rPr>
              <w:t xml:space="preserve"> steps to ensure that </w:t>
            </w:r>
            <w:r w:rsidRPr="00284AA9" w:rsidR="00F4459B">
              <w:rPr>
                <w:i/>
                <w:sz w:val="22"/>
                <w:szCs w:val="22"/>
              </w:rPr>
              <w:t xml:space="preserve">every </w:t>
            </w:r>
            <w:r>
              <w:rPr>
                <w:sz w:val="22"/>
                <w:szCs w:val="22"/>
              </w:rPr>
              <w:t>carrier</w:t>
            </w:r>
            <w:r w:rsidRPr="00F86CF1">
              <w:rPr>
                <w:sz w:val="22"/>
                <w:szCs w:val="22"/>
              </w:rPr>
              <w:t xml:space="preserve"> </w:t>
            </w:r>
            <w:r w:rsidR="00F4459B">
              <w:rPr>
                <w:sz w:val="22"/>
                <w:szCs w:val="22"/>
              </w:rPr>
              <w:t xml:space="preserve">is </w:t>
            </w:r>
            <w:r w:rsidRPr="00F86CF1" w:rsidR="00D42F62">
              <w:rPr>
                <w:sz w:val="22"/>
                <w:szCs w:val="22"/>
              </w:rPr>
              <w:t>follow</w:t>
            </w:r>
            <w:r w:rsidR="00F4459B">
              <w:rPr>
                <w:sz w:val="22"/>
                <w:szCs w:val="22"/>
              </w:rPr>
              <w:t>ing</w:t>
            </w:r>
            <w:r w:rsidRPr="00F86CF1" w:rsidR="00D42F62">
              <w:rPr>
                <w:sz w:val="22"/>
                <w:szCs w:val="22"/>
              </w:rPr>
              <w:t xml:space="preserve"> </w:t>
            </w:r>
            <w:r w:rsidR="00FB58B0">
              <w:rPr>
                <w:sz w:val="22"/>
                <w:szCs w:val="22"/>
              </w:rPr>
              <w:t>P</w:t>
            </w:r>
            <w:r w:rsidRPr="00F86CF1" w:rsidR="00D42F62">
              <w:rPr>
                <w:sz w:val="22"/>
                <w:szCs w:val="22"/>
              </w:rPr>
              <w:t>rogram rules</w:t>
            </w:r>
            <w:r w:rsidR="00F4459B">
              <w:rPr>
                <w:sz w:val="22"/>
                <w:szCs w:val="22"/>
              </w:rPr>
              <w:t xml:space="preserve">—rules </w:t>
            </w:r>
            <w:r w:rsidR="00165C16">
              <w:rPr>
                <w:sz w:val="22"/>
                <w:szCs w:val="22"/>
              </w:rPr>
              <w:t>that</w:t>
            </w:r>
            <w:r w:rsidR="00F4459B">
              <w:rPr>
                <w:sz w:val="22"/>
                <w:szCs w:val="22"/>
              </w:rPr>
              <w:t>, if enforced,</w:t>
            </w:r>
            <w:r w:rsidR="00165C16">
              <w:rPr>
                <w:sz w:val="22"/>
                <w:szCs w:val="22"/>
              </w:rPr>
              <w:t xml:space="preserve"> </w:t>
            </w:r>
            <w:r w:rsidR="00F4459B">
              <w:rPr>
                <w:sz w:val="22"/>
                <w:szCs w:val="22"/>
              </w:rPr>
              <w:t>stretch scarce taxpayer dollars as far as possible to benefit rural patients</w:t>
            </w:r>
            <w:r w:rsidRPr="00F86CF1" w:rsidR="00D42F62">
              <w:rPr>
                <w:sz w:val="22"/>
                <w:szCs w:val="22"/>
              </w:rPr>
              <w:t>.</w:t>
            </w:r>
            <w:r w:rsidR="00126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These steps included </w:t>
            </w:r>
            <w:r>
              <w:rPr>
                <w:sz w:val="22"/>
                <w:szCs w:val="22"/>
              </w:rPr>
              <w:t>issuing</w:t>
            </w:r>
            <w:r>
              <w:rPr>
                <w:sz w:val="22"/>
                <w:szCs w:val="22"/>
              </w:rPr>
              <w:t xml:space="preserve"> </w:t>
            </w:r>
            <w:r w:rsidR="00F4459B">
              <w:rPr>
                <w:sz w:val="22"/>
                <w:szCs w:val="22"/>
              </w:rPr>
              <w:t xml:space="preserve">numerous carriers across the country basic </w:t>
            </w:r>
            <w:r w:rsidR="00057719">
              <w:rPr>
                <w:sz w:val="22"/>
                <w:szCs w:val="22"/>
              </w:rPr>
              <w:t>information requests</w:t>
            </w:r>
            <w:r w:rsidR="00C7575C">
              <w:rPr>
                <w:sz w:val="22"/>
                <w:szCs w:val="22"/>
              </w:rPr>
              <w:t>,</w:t>
            </w:r>
            <w:r w:rsidR="00FB5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asking them to substantiate </w:t>
            </w:r>
            <w:r w:rsidR="0063433A">
              <w:rPr>
                <w:sz w:val="22"/>
                <w:szCs w:val="22"/>
              </w:rPr>
              <w:t xml:space="preserve">the rural rates in </w:t>
            </w:r>
            <w:r>
              <w:rPr>
                <w:sz w:val="22"/>
                <w:szCs w:val="22"/>
              </w:rPr>
              <w:t>their funding year (FY) 2017 requests.</w:t>
            </w:r>
          </w:p>
          <w:p w:rsidR="00A246EC" w:rsidP="00057719">
            <w:pPr>
              <w:rPr>
                <w:sz w:val="22"/>
                <w:szCs w:val="22"/>
              </w:rPr>
            </w:pPr>
          </w:p>
          <w:p w:rsidR="00057719" w:rsidP="00057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Among the carriers that rece</w:t>
            </w:r>
            <w:r w:rsidR="008C136A">
              <w:rPr>
                <w:sz w:val="22"/>
                <w:szCs w:val="22"/>
              </w:rPr>
              <w:t>ived an information request was</w:t>
            </w:r>
            <w:r>
              <w:rPr>
                <w:sz w:val="22"/>
                <w:szCs w:val="22"/>
              </w:rPr>
              <w:t xml:space="preserve"> one of the largest carriers in Alaska,</w:t>
            </w:r>
            <w:r>
              <w:rPr>
                <w:sz w:val="22"/>
                <w:szCs w:val="22"/>
              </w:rPr>
              <w:t xml:space="preserve"> </w:t>
            </w:r>
            <w:r w:rsidRPr="00F86CF1">
              <w:rPr>
                <w:sz w:val="22"/>
                <w:szCs w:val="22"/>
              </w:rPr>
              <w:t>GCI</w:t>
            </w:r>
            <w:r>
              <w:rPr>
                <w:sz w:val="22"/>
                <w:szCs w:val="22"/>
              </w:rPr>
              <w:t xml:space="preserve"> Communications Corp. (GCI).  </w:t>
            </w:r>
            <w:r w:rsidR="0062673D">
              <w:rPr>
                <w:sz w:val="22"/>
                <w:szCs w:val="22"/>
              </w:rPr>
              <w:t xml:space="preserve">As a result of this </w:t>
            </w:r>
            <w:r w:rsidR="00FF482E">
              <w:rPr>
                <w:sz w:val="22"/>
                <w:szCs w:val="22"/>
              </w:rPr>
              <w:t xml:space="preserve">particular </w:t>
            </w:r>
            <w:r w:rsidR="0062673D">
              <w:rPr>
                <w:sz w:val="22"/>
                <w:szCs w:val="22"/>
              </w:rPr>
              <w:t xml:space="preserve">inquiry, </w:t>
            </w:r>
            <w:r>
              <w:rPr>
                <w:sz w:val="22"/>
                <w:szCs w:val="22"/>
              </w:rPr>
              <w:t xml:space="preserve">the Bureau </w:t>
            </w:r>
            <w:r>
              <w:rPr>
                <w:sz w:val="22"/>
                <w:szCs w:val="22"/>
              </w:rPr>
              <w:t xml:space="preserve">has </w:t>
            </w:r>
            <w:r w:rsidRPr="00F86CF1">
              <w:rPr>
                <w:sz w:val="22"/>
                <w:szCs w:val="22"/>
              </w:rPr>
              <w:t xml:space="preserve">determined </w:t>
            </w:r>
            <w:r>
              <w:rPr>
                <w:sz w:val="22"/>
                <w:szCs w:val="22"/>
              </w:rPr>
              <w:t xml:space="preserve">that GCI has </w:t>
            </w:r>
            <w:r w:rsidR="00C354C4">
              <w:rPr>
                <w:sz w:val="22"/>
                <w:szCs w:val="22"/>
              </w:rPr>
              <w:t xml:space="preserve">now </w:t>
            </w:r>
            <w:r>
              <w:rPr>
                <w:sz w:val="22"/>
                <w:szCs w:val="22"/>
              </w:rPr>
              <w:t xml:space="preserve">provided sufficient information to justify $77.8 million in </w:t>
            </w:r>
            <w:r w:rsidR="008C136A">
              <w:rPr>
                <w:sz w:val="22"/>
                <w:szCs w:val="22"/>
              </w:rPr>
              <w:t xml:space="preserve">RHC </w:t>
            </w:r>
            <w:r>
              <w:rPr>
                <w:sz w:val="22"/>
                <w:szCs w:val="22"/>
              </w:rPr>
              <w:t>funding for FY 2017, a 26% reduction from the</w:t>
            </w:r>
            <w:r w:rsidR="0062673D">
              <w:rPr>
                <w:sz w:val="22"/>
                <w:szCs w:val="22"/>
              </w:rPr>
              <w:t xml:space="preserve"> $105 million </w:t>
            </w:r>
            <w:r>
              <w:rPr>
                <w:sz w:val="22"/>
                <w:szCs w:val="22"/>
              </w:rPr>
              <w:t xml:space="preserve">originally </w:t>
            </w:r>
            <w:r w:rsidR="00C354C4">
              <w:rPr>
                <w:sz w:val="22"/>
                <w:szCs w:val="22"/>
              </w:rPr>
              <w:t>sought</w:t>
            </w:r>
            <w:r w:rsidR="00B44830">
              <w:rPr>
                <w:sz w:val="22"/>
                <w:szCs w:val="22"/>
              </w:rPr>
              <w:t>.</w:t>
            </w:r>
          </w:p>
          <w:p w:rsidR="00D42F62" w:rsidP="00F86CF1">
            <w:pPr>
              <w:rPr>
                <w:sz w:val="22"/>
                <w:szCs w:val="22"/>
              </w:rPr>
            </w:pPr>
          </w:p>
          <w:p w:rsidR="00F86CF1" w:rsidP="00F86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Critically</w:t>
            </w:r>
            <w:r w:rsidR="00B31F37">
              <w:rPr>
                <w:sz w:val="22"/>
                <w:szCs w:val="22"/>
              </w:rPr>
              <w:t>, t</w:t>
            </w:r>
            <w:r w:rsidR="0063433A">
              <w:rPr>
                <w:sz w:val="22"/>
                <w:szCs w:val="22"/>
              </w:rPr>
              <w:t xml:space="preserve">his </w:t>
            </w:r>
            <w:r>
              <w:rPr>
                <w:sz w:val="22"/>
                <w:szCs w:val="22"/>
              </w:rPr>
              <w:t xml:space="preserve">fiscally responsible determination </w:t>
            </w:r>
            <w:r w:rsidR="00D42F62">
              <w:rPr>
                <w:sz w:val="22"/>
                <w:szCs w:val="22"/>
              </w:rPr>
              <w:t xml:space="preserve">will </w:t>
            </w:r>
            <w:r w:rsidR="00B31F37">
              <w:rPr>
                <w:sz w:val="22"/>
                <w:szCs w:val="22"/>
              </w:rPr>
              <w:t>not require</w:t>
            </w:r>
            <w:r w:rsidR="004F4B65">
              <w:rPr>
                <w:sz w:val="22"/>
                <w:szCs w:val="22"/>
              </w:rPr>
              <w:t xml:space="preserve"> </w:t>
            </w:r>
            <w:r w:rsidR="004143C2">
              <w:rPr>
                <w:sz w:val="22"/>
                <w:szCs w:val="22"/>
              </w:rPr>
              <w:t xml:space="preserve">participating </w:t>
            </w:r>
            <w:r w:rsidR="004F4B65">
              <w:rPr>
                <w:sz w:val="22"/>
                <w:szCs w:val="22"/>
              </w:rPr>
              <w:t xml:space="preserve">rural health care providers in Alaska to </w:t>
            </w:r>
            <w:r w:rsidR="00FA0316">
              <w:rPr>
                <w:sz w:val="22"/>
                <w:szCs w:val="22"/>
              </w:rPr>
              <w:t xml:space="preserve">pay more for their telecommunications services or </w:t>
            </w:r>
            <w:r w:rsidR="00F37810">
              <w:rPr>
                <w:sz w:val="22"/>
                <w:szCs w:val="22"/>
              </w:rPr>
              <w:t>risk losing</w:t>
            </w:r>
            <w:r w:rsidR="00FA0316">
              <w:rPr>
                <w:sz w:val="22"/>
                <w:szCs w:val="22"/>
              </w:rPr>
              <w:t xml:space="preserve"> </w:t>
            </w:r>
            <w:r w:rsidR="00816516">
              <w:rPr>
                <w:sz w:val="22"/>
                <w:szCs w:val="22"/>
              </w:rPr>
              <w:t xml:space="preserve">those services.  </w:t>
            </w:r>
            <w:r w:rsidR="00D42F62">
              <w:rPr>
                <w:sz w:val="22"/>
                <w:szCs w:val="22"/>
              </w:rPr>
              <w:t xml:space="preserve">By law, </w:t>
            </w:r>
            <w:r w:rsidRPr="00F86CF1">
              <w:rPr>
                <w:sz w:val="22"/>
                <w:szCs w:val="22"/>
              </w:rPr>
              <w:t xml:space="preserve">telecommunications carriers </w:t>
            </w:r>
            <w:r w:rsidR="00F37810">
              <w:rPr>
                <w:sz w:val="22"/>
                <w:szCs w:val="22"/>
              </w:rPr>
              <w:t xml:space="preserve">cannot cut off or deny service to existing rural health care provider customers </w:t>
            </w:r>
            <w:r w:rsidR="00563657">
              <w:rPr>
                <w:sz w:val="22"/>
                <w:szCs w:val="22"/>
              </w:rPr>
              <w:t>for failure to pay</w:t>
            </w:r>
            <w:r w:rsidR="00816516">
              <w:rPr>
                <w:sz w:val="22"/>
                <w:szCs w:val="22"/>
              </w:rPr>
              <w:t xml:space="preserve"> a rate higher than the urban rate.</w:t>
            </w:r>
          </w:p>
          <w:p w:rsidR="00092D46" w:rsidP="00F86CF1">
            <w:pPr>
              <w:rPr>
                <w:sz w:val="22"/>
                <w:szCs w:val="22"/>
              </w:rPr>
            </w:pPr>
          </w:p>
          <w:p w:rsidR="00165C16" w:rsidRPr="00F86CF1" w:rsidP="00F86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Moreover, the methodology</w:t>
            </w:r>
            <w:r w:rsidR="00C354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</w:t>
            </w:r>
            <w:r w:rsidR="00C354C4">
              <w:rPr>
                <w:sz w:val="22"/>
                <w:szCs w:val="22"/>
              </w:rPr>
              <w:t>lined</w:t>
            </w:r>
            <w:r>
              <w:rPr>
                <w:sz w:val="22"/>
                <w:szCs w:val="22"/>
              </w:rPr>
              <w:t xml:space="preserve"> in the Bureau’s approval </w:t>
            </w:r>
            <w:r w:rsidR="00C354C4">
              <w:rPr>
                <w:sz w:val="22"/>
                <w:szCs w:val="22"/>
              </w:rPr>
              <w:t xml:space="preserve">letter </w:t>
            </w:r>
            <w:r>
              <w:rPr>
                <w:sz w:val="22"/>
                <w:szCs w:val="22"/>
              </w:rPr>
              <w:t xml:space="preserve">will provide additional </w:t>
            </w:r>
            <w:r w:rsidR="00C354C4">
              <w:rPr>
                <w:sz w:val="22"/>
                <w:szCs w:val="22"/>
              </w:rPr>
              <w:t xml:space="preserve">regulatory </w:t>
            </w:r>
            <w:r>
              <w:rPr>
                <w:sz w:val="22"/>
                <w:szCs w:val="22"/>
              </w:rPr>
              <w:t xml:space="preserve">certainty and thus support continued investment in </w:t>
            </w:r>
            <w:r w:rsidR="009943B2">
              <w:rPr>
                <w:sz w:val="22"/>
                <w:szCs w:val="22"/>
              </w:rPr>
              <w:t xml:space="preserve">technologies that support </w:t>
            </w:r>
            <w:r>
              <w:rPr>
                <w:sz w:val="22"/>
                <w:szCs w:val="22"/>
              </w:rPr>
              <w:t xml:space="preserve">telemedicine </w:t>
            </w:r>
            <w:r w:rsidR="00CB7975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communities across Alaska.</w:t>
            </w:r>
          </w:p>
          <w:p w:rsidR="00850E26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A225A9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C3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2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3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325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C3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325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48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