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W w:w="0" w:type="auto"/>
        <w:tblLook w:val="0000"/>
      </w:tblPr>
      <w:tblGrid>
        <w:gridCol w:w="8640"/>
      </w:tblGrid>
      <w:tr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0657338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Cecilia Sulhoff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</w:t>
            </w:r>
            <w:r>
              <w:rPr>
                <w:bCs/>
                <w:sz w:val="22"/>
                <w:szCs w:val="22"/>
              </w:rPr>
              <w:t>587</w:t>
            </w:r>
          </w:p>
          <w:p w:rsidR="00FF232D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</w:t>
            </w:r>
            <w:r w:rsidR="00AA1173">
              <w:rPr>
                <w:bCs/>
                <w:sz w:val="22"/>
                <w:szCs w:val="22"/>
              </w:rPr>
              <w:t>ecilia.sulhoff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B757D" w:rsidP="003A4464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DAVID SIBLEY </w:t>
            </w:r>
            <w:r w:rsidR="00532A12">
              <w:rPr>
                <w:b/>
                <w:bCs/>
                <w:sz w:val="26"/>
                <w:szCs w:val="26"/>
              </w:rPr>
              <w:t>SERVING</w:t>
            </w:r>
            <w:r>
              <w:rPr>
                <w:b/>
                <w:bCs/>
                <w:sz w:val="26"/>
                <w:szCs w:val="26"/>
              </w:rPr>
              <w:t xml:space="preserve"> AS OUTSIDE </w:t>
            </w:r>
            <w:r w:rsidR="00942C96">
              <w:rPr>
                <w:b/>
                <w:bCs/>
                <w:sz w:val="26"/>
                <w:szCs w:val="26"/>
              </w:rPr>
              <w:t xml:space="preserve">ECONOMIC </w:t>
            </w:r>
            <w:r>
              <w:rPr>
                <w:b/>
                <w:bCs/>
                <w:sz w:val="26"/>
                <w:szCs w:val="26"/>
              </w:rPr>
              <w:t xml:space="preserve">EXPERT ON </w:t>
            </w:r>
          </w:p>
          <w:p w:rsidR="00FF7CEF" w:rsidP="003A4464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T-MOBILE/SPRINT TRANSACTION TASK FORCE</w:t>
            </w:r>
          </w:p>
          <w:p w:rsidR="003A4464" w:rsidP="003A4464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3C44A4" w:rsidRPr="009B757D" w:rsidP="009B757D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>
              <w:rPr>
                <w:sz w:val="22"/>
                <w:szCs w:val="22"/>
              </w:rPr>
              <w:t xml:space="preserve">October </w:t>
            </w:r>
            <w:r w:rsidR="00BD1897">
              <w:rPr>
                <w:sz w:val="22"/>
                <w:szCs w:val="22"/>
              </w:rPr>
              <w:t>11</w:t>
            </w:r>
            <w:r w:rsidR="00065E2D">
              <w:rPr>
                <w:sz w:val="22"/>
                <w:szCs w:val="22"/>
              </w:rPr>
              <w:t>, 2018</w:t>
            </w:r>
            <w:r w:rsidR="00D861EE">
              <w:rPr>
                <w:sz w:val="22"/>
                <w:szCs w:val="22"/>
              </w:rPr>
              <w:t>—</w:t>
            </w:r>
            <w:r w:rsidR="009B757D">
              <w:rPr>
                <w:sz w:val="22"/>
                <w:szCs w:val="22"/>
              </w:rPr>
              <w:t xml:space="preserve">Federal Communications Commission Chairman Ajit Pai announced that </w:t>
            </w:r>
            <w:r w:rsidR="007C3C66">
              <w:rPr>
                <w:sz w:val="22"/>
                <w:szCs w:val="22"/>
              </w:rPr>
              <w:t>Professor</w:t>
            </w:r>
            <w:r w:rsidR="00BD1897">
              <w:rPr>
                <w:sz w:val="22"/>
                <w:szCs w:val="22"/>
              </w:rPr>
              <w:t xml:space="preserve"> </w:t>
            </w:r>
            <w:r w:rsidR="009B757D">
              <w:rPr>
                <w:sz w:val="22"/>
                <w:szCs w:val="22"/>
              </w:rPr>
              <w:t xml:space="preserve">David Sibley </w:t>
            </w:r>
            <w:r w:rsidR="00081707">
              <w:rPr>
                <w:sz w:val="22"/>
                <w:szCs w:val="22"/>
              </w:rPr>
              <w:t>is serving</w:t>
            </w:r>
            <w:r w:rsidR="009B757D">
              <w:rPr>
                <w:sz w:val="22"/>
                <w:szCs w:val="22"/>
              </w:rPr>
              <w:t xml:space="preserve"> as the outside econom</w:t>
            </w:r>
            <w:r w:rsidR="00BD1897">
              <w:rPr>
                <w:sz w:val="22"/>
                <w:szCs w:val="22"/>
              </w:rPr>
              <w:t>ic consultant for the FCC task f</w:t>
            </w:r>
            <w:r w:rsidR="009B757D">
              <w:rPr>
                <w:sz w:val="22"/>
                <w:szCs w:val="22"/>
              </w:rPr>
              <w:t xml:space="preserve">orce coordinating the agency’s review of the proposed transaction between T-Mobile US, </w:t>
            </w:r>
            <w:r w:rsidRPr="009B757D" w:rsidR="009B757D">
              <w:rPr>
                <w:sz w:val="22"/>
                <w:szCs w:val="22"/>
              </w:rPr>
              <w:t xml:space="preserve">Inc. and Sprint Corporation.  </w:t>
            </w:r>
            <w:r w:rsidR="007C3C66">
              <w:rPr>
                <w:sz w:val="22"/>
                <w:szCs w:val="22"/>
              </w:rPr>
              <w:t>Professor</w:t>
            </w:r>
            <w:r w:rsidR="00BD1897">
              <w:rPr>
                <w:sz w:val="22"/>
                <w:szCs w:val="22"/>
              </w:rPr>
              <w:t xml:space="preserve"> Sibley has </w:t>
            </w:r>
            <w:r w:rsidR="00942C96">
              <w:rPr>
                <w:sz w:val="22"/>
                <w:szCs w:val="22"/>
              </w:rPr>
              <w:t xml:space="preserve">been </w:t>
            </w:r>
            <w:r w:rsidR="00BD1897">
              <w:rPr>
                <w:sz w:val="22"/>
                <w:szCs w:val="22"/>
              </w:rPr>
              <w:t>assist</w:t>
            </w:r>
            <w:r w:rsidR="00942C96">
              <w:rPr>
                <w:sz w:val="22"/>
                <w:szCs w:val="22"/>
              </w:rPr>
              <w:t>ing</w:t>
            </w:r>
            <w:r w:rsidR="00BD1897">
              <w:rPr>
                <w:sz w:val="22"/>
                <w:szCs w:val="22"/>
              </w:rPr>
              <w:t xml:space="preserve"> the task force</w:t>
            </w:r>
            <w:r w:rsidR="005E3BFC">
              <w:rPr>
                <w:sz w:val="22"/>
                <w:szCs w:val="22"/>
              </w:rPr>
              <w:t xml:space="preserve">, led by David Lawrence and </w:t>
            </w:r>
            <w:r w:rsidR="00D110C9">
              <w:rPr>
                <w:sz w:val="22"/>
                <w:szCs w:val="22"/>
              </w:rPr>
              <w:t>comprised of</w:t>
            </w:r>
            <w:r w:rsidR="005E3BFC">
              <w:rPr>
                <w:sz w:val="22"/>
                <w:szCs w:val="22"/>
              </w:rPr>
              <w:t xml:space="preserve"> personnel from around the Commission, since August 2018.  </w:t>
            </w:r>
          </w:p>
          <w:p w:rsidR="009B757D" w:rsidRPr="009B757D" w:rsidP="009B757D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BD1897" w:rsidP="009B757D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9B757D">
              <w:rPr>
                <w:sz w:val="22"/>
                <w:szCs w:val="22"/>
              </w:rPr>
              <w:t>“</w:t>
            </w:r>
            <w:r w:rsidR="007C3C66">
              <w:rPr>
                <w:sz w:val="22"/>
                <w:szCs w:val="22"/>
              </w:rPr>
              <w:t>We are fortunate that Professor</w:t>
            </w:r>
            <w:r>
              <w:rPr>
                <w:sz w:val="22"/>
                <w:szCs w:val="22"/>
              </w:rPr>
              <w:t xml:space="preserve"> Sibley </w:t>
            </w:r>
            <w:r w:rsidR="005D536C">
              <w:rPr>
                <w:sz w:val="22"/>
                <w:szCs w:val="22"/>
              </w:rPr>
              <w:t>is bringing</w:t>
            </w:r>
            <w:r>
              <w:rPr>
                <w:sz w:val="22"/>
                <w:szCs w:val="22"/>
              </w:rPr>
              <w:t xml:space="preserve"> his considerable economic experience</w:t>
            </w:r>
            <w:r w:rsidR="00CF4D46">
              <w:rPr>
                <w:sz w:val="22"/>
                <w:szCs w:val="22"/>
              </w:rPr>
              <w:t xml:space="preserve"> and expertise</w:t>
            </w:r>
            <w:r>
              <w:rPr>
                <w:sz w:val="22"/>
                <w:szCs w:val="22"/>
              </w:rPr>
              <w:t xml:space="preserve"> to bear in this review,</w:t>
            </w:r>
            <w:r w:rsidRPr="009B757D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said Chairman Pai.  “</w:t>
            </w:r>
            <w:r w:rsidR="005E3BFC">
              <w:rPr>
                <w:sz w:val="22"/>
                <w:szCs w:val="22"/>
              </w:rPr>
              <w:t>Rigorous e</w:t>
            </w:r>
            <w:r>
              <w:rPr>
                <w:sz w:val="22"/>
                <w:szCs w:val="22"/>
              </w:rPr>
              <w:t xml:space="preserve">conomic analysis plays </w:t>
            </w:r>
            <w:r>
              <w:rPr>
                <w:sz w:val="22"/>
                <w:szCs w:val="22"/>
              </w:rPr>
              <w:t xml:space="preserve">an </w:t>
            </w:r>
            <w:r w:rsidR="00607FA5">
              <w:rPr>
                <w:sz w:val="22"/>
                <w:szCs w:val="22"/>
              </w:rPr>
              <w:t xml:space="preserve">important </w:t>
            </w:r>
            <w:r>
              <w:rPr>
                <w:sz w:val="22"/>
                <w:szCs w:val="22"/>
              </w:rPr>
              <w:t>role</w:t>
            </w:r>
            <w:r>
              <w:rPr>
                <w:sz w:val="22"/>
                <w:szCs w:val="22"/>
              </w:rPr>
              <w:t xml:space="preserve"> in</w:t>
            </w:r>
            <w:r w:rsidR="005E3BFC">
              <w:rPr>
                <w:sz w:val="22"/>
                <w:szCs w:val="22"/>
              </w:rPr>
              <w:t xml:space="preserve"> all of the Commission’s work and will be </w:t>
            </w:r>
            <w:r w:rsidR="00607FA5">
              <w:rPr>
                <w:sz w:val="22"/>
                <w:szCs w:val="22"/>
              </w:rPr>
              <w:t xml:space="preserve">essential </w:t>
            </w:r>
            <w:r w:rsidR="005E3BFC">
              <w:rPr>
                <w:sz w:val="22"/>
                <w:szCs w:val="22"/>
              </w:rPr>
              <w:t xml:space="preserve">to a thorough investigation into whether approval of this transaction would be in the public interest.”   </w:t>
            </w:r>
          </w:p>
          <w:p w:rsidR="009B757D" w:rsidRPr="009B757D" w:rsidP="009B757D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9B757D" w:rsidP="009B75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Sibley is</w:t>
            </w:r>
            <w:r w:rsidRPr="009B757D">
              <w:rPr>
                <w:sz w:val="22"/>
                <w:szCs w:val="22"/>
              </w:rPr>
              <w:t xml:space="preserve"> the John Michael Stuart Centennial Professor of Economics at the</w:t>
            </w:r>
            <w:r>
              <w:rPr>
                <w:sz w:val="22"/>
                <w:szCs w:val="22"/>
              </w:rPr>
              <w:t xml:space="preserve"> </w:t>
            </w:r>
            <w:r w:rsidRPr="009B757D">
              <w:rPr>
                <w:sz w:val="22"/>
                <w:szCs w:val="22"/>
              </w:rPr>
              <w:t xml:space="preserve">University of Texas at Austin. </w:t>
            </w:r>
            <w:r>
              <w:rPr>
                <w:sz w:val="22"/>
                <w:szCs w:val="22"/>
              </w:rPr>
              <w:t xml:space="preserve"> </w:t>
            </w:r>
            <w:r w:rsidRPr="009B757D">
              <w:rPr>
                <w:sz w:val="22"/>
                <w:szCs w:val="22"/>
              </w:rPr>
              <w:t>In addition to his current teaching responsibilities, he has</w:t>
            </w:r>
            <w:r>
              <w:rPr>
                <w:sz w:val="22"/>
                <w:szCs w:val="22"/>
              </w:rPr>
              <w:t xml:space="preserve"> </w:t>
            </w:r>
            <w:r w:rsidRPr="009B757D">
              <w:rPr>
                <w:sz w:val="22"/>
                <w:szCs w:val="22"/>
              </w:rPr>
              <w:t>taught graduate level courses in economics at the University of Pennsylvania and</w:t>
            </w:r>
            <w:r>
              <w:rPr>
                <w:sz w:val="22"/>
                <w:szCs w:val="22"/>
              </w:rPr>
              <w:t xml:space="preserve"> </w:t>
            </w:r>
            <w:r w:rsidRPr="009B757D">
              <w:rPr>
                <w:sz w:val="22"/>
                <w:szCs w:val="22"/>
              </w:rPr>
              <w:t xml:space="preserve">Princeton University. </w:t>
            </w:r>
            <w:r>
              <w:rPr>
                <w:sz w:val="22"/>
                <w:szCs w:val="22"/>
              </w:rPr>
              <w:t xml:space="preserve"> </w:t>
            </w:r>
            <w:r w:rsidRPr="009B757D">
              <w:rPr>
                <w:sz w:val="22"/>
                <w:szCs w:val="22"/>
              </w:rPr>
              <w:t>Prior to joining the University of Texas, he was Head of the</w:t>
            </w:r>
            <w:r>
              <w:rPr>
                <w:sz w:val="22"/>
                <w:szCs w:val="22"/>
              </w:rPr>
              <w:t xml:space="preserve"> </w:t>
            </w:r>
            <w:r w:rsidRPr="009B757D">
              <w:rPr>
                <w:sz w:val="22"/>
                <w:szCs w:val="22"/>
              </w:rPr>
              <w:t xml:space="preserve">Economics Research Group at Bell </w:t>
            </w:r>
            <w:r w:rsidRPr="009B757D">
              <w:rPr>
                <w:sz w:val="22"/>
                <w:szCs w:val="22"/>
              </w:rPr>
              <w:t>Communications Research and</w:t>
            </w:r>
            <w:r w:rsidRPr="009B757D">
              <w:rPr>
                <w:sz w:val="22"/>
                <w:szCs w:val="22"/>
              </w:rPr>
              <w:t xml:space="preserve"> served as a Member</w:t>
            </w:r>
            <w:r>
              <w:rPr>
                <w:sz w:val="22"/>
                <w:szCs w:val="22"/>
              </w:rPr>
              <w:t xml:space="preserve"> </w:t>
            </w:r>
            <w:r w:rsidRPr="009B757D">
              <w:rPr>
                <w:sz w:val="22"/>
                <w:szCs w:val="22"/>
              </w:rPr>
              <w:t>of the Technical Staff in economics at Bell Laboratories.</w:t>
            </w:r>
          </w:p>
          <w:p w:rsidR="009B757D" w:rsidRPr="009B757D" w:rsidP="009B75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B757D" w:rsidRPr="009B757D" w:rsidP="009B75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Previously, Professor </w:t>
            </w:r>
            <w:r>
              <w:rPr>
                <w:sz w:val="22"/>
                <w:szCs w:val="22"/>
              </w:rPr>
              <w:t>Sibley was</w:t>
            </w:r>
            <w:r w:rsidRPr="009B757D">
              <w:rPr>
                <w:sz w:val="22"/>
                <w:szCs w:val="22"/>
              </w:rPr>
              <w:t xml:space="preserve"> Deputy Assistant</w:t>
            </w:r>
            <w:r>
              <w:rPr>
                <w:sz w:val="22"/>
                <w:szCs w:val="22"/>
              </w:rPr>
              <w:t xml:space="preserve"> </w:t>
            </w:r>
            <w:r w:rsidRPr="009B757D">
              <w:rPr>
                <w:sz w:val="22"/>
                <w:szCs w:val="22"/>
              </w:rPr>
              <w:t xml:space="preserve">Attorney General for Economic Analysis in the </w:t>
            </w:r>
            <w:r>
              <w:rPr>
                <w:sz w:val="22"/>
                <w:szCs w:val="22"/>
              </w:rPr>
              <w:t>A</w:t>
            </w:r>
            <w:r w:rsidRPr="009B757D">
              <w:rPr>
                <w:sz w:val="22"/>
                <w:szCs w:val="22"/>
              </w:rPr>
              <w:t>ntitrust Division of the U.S. Department</w:t>
            </w:r>
            <w:r>
              <w:rPr>
                <w:sz w:val="22"/>
                <w:szCs w:val="22"/>
              </w:rPr>
              <w:t xml:space="preserve"> </w:t>
            </w:r>
            <w:r w:rsidRPr="009B757D">
              <w:rPr>
                <w:sz w:val="22"/>
                <w:szCs w:val="22"/>
              </w:rPr>
              <w:t xml:space="preserve">of Justice, the highest-ranking economics position in the Antitrust Division. </w:t>
            </w:r>
            <w:r>
              <w:rPr>
                <w:sz w:val="22"/>
                <w:szCs w:val="22"/>
              </w:rPr>
              <w:t xml:space="preserve"> </w:t>
            </w:r>
            <w:r w:rsidRPr="009B757D">
              <w:rPr>
                <w:sz w:val="22"/>
                <w:szCs w:val="22"/>
              </w:rPr>
              <w:t>While at the</w:t>
            </w:r>
            <w:r>
              <w:rPr>
                <w:sz w:val="22"/>
                <w:szCs w:val="22"/>
              </w:rPr>
              <w:t xml:space="preserve"> </w:t>
            </w:r>
            <w:r w:rsidRPr="009B757D">
              <w:rPr>
                <w:sz w:val="22"/>
                <w:szCs w:val="22"/>
              </w:rPr>
              <w:t>Antitrust Division, he supervised all economic analysis within the Division (including</w:t>
            </w:r>
            <w:r>
              <w:rPr>
                <w:sz w:val="22"/>
                <w:szCs w:val="22"/>
              </w:rPr>
              <w:t xml:space="preserve"> </w:t>
            </w:r>
            <w:r w:rsidRPr="009B757D">
              <w:rPr>
                <w:sz w:val="22"/>
                <w:szCs w:val="22"/>
              </w:rPr>
              <w:t>both merger and non-merger investigations) and directed the Division’s Economic</w:t>
            </w:r>
            <w:r>
              <w:rPr>
                <w:sz w:val="22"/>
                <w:szCs w:val="22"/>
              </w:rPr>
              <w:t xml:space="preserve"> </w:t>
            </w:r>
            <w:r w:rsidRPr="009B757D">
              <w:rPr>
                <w:sz w:val="22"/>
                <w:szCs w:val="22"/>
              </w:rPr>
              <w:t xml:space="preserve">Analysis Group. </w:t>
            </w:r>
            <w:r>
              <w:rPr>
                <w:sz w:val="22"/>
                <w:szCs w:val="22"/>
              </w:rPr>
              <w:t xml:space="preserve"> </w:t>
            </w:r>
            <w:r w:rsidRPr="009B757D">
              <w:rPr>
                <w:sz w:val="22"/>
                <w:szCs w:val="22"/>
              </w:rPr>
              <w:t>He also represented the U.S. in OECD discussions.</w:t>
            </w:r>
          </w:p>
          <w:p w:rsidR="009B757D" w:rsidP="009B75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B757D" w:rsidP="009B75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757D">
              <w:rPr>
                <w:sz w:val="22"/>
                <w:szCs w:val="22"/>
              </w:rPr>
              <w:t>He has consulted extensively for various firms and agencies, both in the United</w:t>
            </w:r>
            <w:r>
              <w:rPr>
                <w:sz w:val="22"/>
                <w:szCs w:val="22"/>
              </w:rPr>
              <w:t xml:space="preserve"> </w:t>
            </w:r>
            <w:r w:rsidRPr="009B757D">
              <w:rPr>
                <w:sz w:val="22"/>
                <w:szCs w:val="22"/>
              </w:rPr>
              <w:t xml:space="preserve">States and abroad, on antitrust and regulatory matters. He </w:t>
            </w:r>
            <w:r w:rsidR="00942C96">
              <w:rPr>
                <w:sz w:val="22"/>
                <w:szCs w:val="22"/>
              </w:rPr>
              <w:t xml:space="preserve">has also </w:t>
            </w:r>
            <w:r w:rsidRPr="009B757D">
              <w:rPr>
                <w:sz w:val="22"/>
                <w:szCs w:val="22"/>
              </w:rPr>
              <w:t>served as a consultant to the</w:t>
            </w:r>
            <w:r>
              <w:rPr>
                <w:sz w:val="22"/>
                <w:szCs w:val="22"/>
              </w:rPr>
              <w:t xml:space="preserve"> </w:t>
            </w:r>
            <w:r w:rsidRPr="009B757D">
              <w:rPr>
                <w:sz w:val="22"/>
                <w:szCs w:val="22"/>
              </w:rPr>
              <w:t>Antitrust Division of the U.S. Department of Justice</w:t>
            </w:r>
            <w:r w:rsidR="00665DE2">
              <w:rPr>
                <w:sz w:val="22"/>
                <w:szCs w:val="22"/>
              </w:rPr>
              <w:t xml:space="preserve"> and the U.S. Federal Trade Commission</w:t>
            </w:r>
            <w:r w:rsidRPr="009B757D">
              <w:rPr>
                <w:sz w:val="22"/>
                <w:szCs w:val="22"/>
              </w:rPr>
              <w:t xml:space="preserve"> in </w:t>
            </w:r>
            <w:r w:rsidR="00665DE2">
              <w:rPr>
                <w:sz w:val="22"/>
                <w:szCs w:val="22"/>
              </w:rPr>
              <w:t>several significant merger cases</w:t>
            </w:r>
            <w:r w:rsidRPr="009B757D">
              <w:rPr>
                <w:sz w:val="22"/>
                <w:szCs w:val="22"/>
              </w:rPr>
              <w:t xml:space="preserve">. </w:t>
            </w:r>
          </w:p>
          <w:p w:rsidR="009B757D" w:rsidRPr="009B757D" w:rsidP="009B75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B757D" w:rsidRPr="009B757D" w:rsidP="009B75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Professor </w:t>
            </w:r>
            <w:r w:rsidRPr="009B757D">
              <w:rPr>
                <w:sz w:val="22"/>
                <w:szCs w:val="22"/>
              </w:rPr>
              <w:t>Sibley received his Ph.D. in economics from Yale University and a</w:t>
            </w:r>
            <w:r w:rsidR="00942C96">
              <w:rPr>
                <w:sz w:val="22"/>
                <w:szCs w:val="22"/>
              </w:rPr>
              <w:t xml:space="preserve"> B.A. in Economics from Stanford University.  </w:t>
            </w:r>
          </w:p>
          <w:p w:rsidR="009B757D" w:rsidP="00850E26">
            <w:pPr>
              <w:ind w:right="72"/>
              <w:jc w:val="center"/>
              <w:rPr>
                <w:sz w:val="22"/>
                <w:szCs w:val="22"/>
              </w:rPr>
            </w:pPr>
          </w:p>
          <w:p w:rsidR="004F0F1F" w:rsidRPr="004A729A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p w:rsidR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:rsidR="00E644FE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850E26">
              <w:rPr>
                <w:b/>
                <w:bCs/>
                <w:sz w:val="18"/>
                <w:szCs w:val="18"/>
              </w:rPr>
              <w:t>www.fcc.gov/office-media-relations</w:t>
            </w:r>
          </w:p>
          <w:p w:rsidR="0069420F" w:rsidRPr="00EE0E9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</w:p>
    <w:sectPr w:rsidSect="004A729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02D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02D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02D6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02D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02D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02D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3D970568"/>
    <w:multiLevelType w:val="hybridMultilevel"/>
    <w:tmpl w:val="B11275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182925"/>
    <w:multiLevelType w:val="singleLevel"/>
    <w:tmpl w:val="1A50F6B4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71923CDD"/>
    <w:multiLevelType w:val="hybridMultilevel"/>
    <w:tmpl w:val="44829C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C6BFB"/>
    <w:pPr>
      <w:ind w:left="720"/>
      <w:contextualSpacing/>
    </w:pPr>
  </w:style>
  <w:style w:type="character" w:customStyle="1" w:styleId="ParaNumChar">
    <w:name w:val="ParaNum Char"/>
    <w:link w:val="ParaNum"/>
    <w:locked/>
    <w:rsid w:val="001902C4"/>
    <w:rPr>
      <w:kern w:val="28"/>
      <w:sz w:val="22"/>
    </w:rPr>
  </w:style>
  <w:style w:type="paragraph" w:customStyle="1" w:styleId="ParaNum">
    <w:name w:val="ParaNum"/>
    <w:basedOn w:val="Normal"/>
    <w:link w:val="ParaNumChar"/>
    <w:rsid w:val="001902C4"/>
    <w:pPr>
      <w:widowControl w:val="0"/>
      <w:numPr>
        <w:numId w:val="3"/>
      </w:numPr>
      <w:snapToGrid w:val="0"/>
      <w:spacing w:after="120"/>
    </w:pPr>
    <w:rPr>
      <w:kern w:val="28"/>
      <w:sz w:val="22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D15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151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D02D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02D6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02D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2D6D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7C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