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B44C4" w:rsidRPr="000A7F0B" w:rsidP="009B44C4">
      <w:pPr>
        <w:pStyle w:val="Heading1"/>
        <w:spacing w:before="0"/>
        <w:jc w:val="center"/>
        <w:rPr>
          <w:rFonts w:ascii="Times New Roman" w:eastAsia="Times New Roman" w:hAnsi="Times New Roman" w:cs="Times New Roman"/>
          <w:color w:val="auto"/>
          <w:sz w:val="24"/>
          <w:szCs w:val="24"/>
        </w:rPr>
      </w:pPr>
      <w:r w:rsidRPr="000A7F0B">
        <w:rPr>
          <w:rFonts w:ascii="Times New Roman" w:eastAsia="Times New Roman" w:hAnsi="Times New Roman" w:cs="Times New Roman"/>
          <w:color w:val="auto"/>
          <w:sz w:val="24"/>
          <w:szCs w:val="24"/>
        </w:rPr>
        <w:t xml:space="preserve">Recommendation </w:t>
      </w:r>
      <w:r w:rsidRPr="000A7F0B">
        <w:rPr>
          <w:rFonts w:ascii="Times New Roman" w:eastAsia="Times New Roman" w:hAnsi="Times New Roman" w:cs="Times New Roman"/>
          <w:color w:val="auto"/>
          <w:sz w:val="24"/>
          <w:szCs w:val="24"/>
        </w:rPr>
        <w:t xml:space="preserve">of </w:t>
      </w:r>
      <w:r w:rsidRPr="000A7F0B">
        <w:rPr>
          <w:rFonts w:ascii="Times New Roman" w:eastAsia="Times New Roman" w:hAnsi="Times New Roman" w:cs="Times New Roman"/>
          <w:color w:val="auto"/>
          <w:sz w:val="24"/>
          <w:szCs w:val="24"/>
        </w:rPr>
        <w:t xml:space="preserve">the </w:t>
      </w:r>
      <w:r w:rsidRPr="000A7F0B">
        <w:rPr>
          <w:rFonts w:ascii="Times New Roman" w:eastAsia="Times New Roman" w:hAnsi="Times New Roman" w:cs="Times New Roman"/>
          <w:color w:val="auto"/>
          <w:sz w:val="24"/>
          <w:szCs w:val="24"/>
        </w:rPr>
        <w:t xml:space="preserve">FCC </w:t>
      </w:r>
      <w:r w:rsidRPr="000A7F0B">
        <w:rPr>
          <w:rFonts w:ascii="Times New Roman" w:eastAsia="Times New Roman" w:hAnsi="Times New Roman" w:cs="Times New Roman"/>
          <w:color w:val="auto"/>
          <w:sz w:val="24"/>
          <w:szCs w:val="24"/>
        </w:rPr>
        <w:t>Disabil</w:t>
      </w:r>
      <w:r w:rsidRPr="000A7F0B">
        <w:rPr>
          <w:rFonts w:ascii="Times New Roman" w:eastAsia="Times New Roman" w:hAnsi="Times New Roman" w:cs="Times New Roman"/>
          <w:color w:val="auto"/>
          <w:sz w:val="24"/>
          <w:szCs w:val="24"/>
        </w:rPr>
        <w:t>ity Advisory Committee</w:t>
      </w:r>
    </w:p>
    <w:p w:rsidR="00537A5E" w:rsidRPr="000A7F0B" w:rsidP="009B44C4">
      <w:pPr>
        <w:pStyle w:val="Heading1"/>
        <w:spacing w:before="0"/>
        <w:jc w:val="center"/>
        <w:rPr>
          <w:rFonts w:ascii="Times New Roman" w:eastAsia="Times New Roman" w:hAnsi="Times New Roman" w:cs="Times New Roman"/>
          <w:color w:val="auto"/>
          <w:sz w:val="24"/>
          <w:szCs w:val="24"/>
        </w:rPr>
      </w:pPr>
      <w:r w:rsidRPr="000A7F0B">
        <w:rPr>
          <w:rFonts w:ascii="Times New Roman" w:eastAsia="Times New Roman" w:hAnsi="Times New Roman" w:cs="Times New Roman"/>
          <w:color w:val="auto"/>
          <w:sz w:val="24"/>
          <w:szCs w:val="24"/>
        </w:rPr>
        <w:t>Relay and Equipment Distribution Subcommittee</w:t>
      </w:r>
    </w:p>
    <w:p w:rsidR="009B44C4" w:rsidRPr="000A7F0B" w:rsidP="009B44C4">
      <w:pPr>
        <w:jc w:val="center"/>
      </w:pPr>
      <w:r w:rsidRPr="000A7F0B">
        <w:t>Access to Telecommunications Relay Services at Emergency Shelters</w:t>
      </w:r>
    </w:p>
    <w:p w:rsidR="00537A5E" w:rsidRPr="000A7F0B" w:rsidP="009B44C4">
      <w:pPr>
        <w:jc w:val="center"/>
        <w:rPr>
          <w:rFonts w:eastAsia="Times New Roman"/>
        </w:rPr>
      </w:pPr>
      <w:r w:rsidRPr="000A7F0B">
        <w:rPr>
          <w:rFonts w:eastAsia="Times New Roman"/>
        </w:rPr>
        <w:t xml:space="preserve">Adopted </w:t>
      </w:r>
      <w:r w:rsidR="00602E69">
        <w:rPr>
          <w:rFonts w:eastAsia="Times New Roman"/>
        </w:rPr>
        <w:t>October 3, 2018</w:t>
      </w:r>
    </w:p>
    <w:p w:rsidR="00537A5E" w:rsidRPr="00D91E80" w:rsidP="00142E65">
      <w:pPr>
        <w:rPr>
          <w:shd w:val="clear" w:color="auto" w:fill="FFFFFF"/>
        </w:rPr>
      </w:pPr>
    </w:p>
    <w:p w:rsidR="009B44C4" w:rsidRPr="00D91E80" w:rsidP="00142E65">
      <w:pPr>
        <w:rPr>
          <w:shd w:val="clear" w:color="auto" w:fill="FFFFFF"/>
        </w:rPr>
      </w:pPr>
    </w:p>
    <w:p w:rsidR="00537A5E" w:rsidP="009B44C4">
      <w:pPr>
        <w:outlineLvl w:val="0"/>
        <w:rPr>
          <w:rFonts w:eastAsia="Times New Roman"/>
          <w:sz w:val="28"/>
          <w:szCs w:val="28"/>
        </w:rPr>
      </w:pPr>
      <w:r w:rsidRPr="009B44C4">
        <w:rPr>
          <w:rFonts w:eastAsia="Times New Roman"/>
          <w:b/>
          <w:bCs/>
          <w:kern w:val="36"/>
        </w:rPr>
        <w:t xml:space="preserve">Objective: </w:t>
      </w:r>
      <w:r w:rsidRPr="009B44C4">
        <w:rPr>
          <w:rFonts w:eastAsia="Times New Roman"/>
          <w:bCs/>
          <w:kern w:val="36"/>
        </w:rPr>
        <w:t>Today we are proposing a follow-up action to a</w:t>
      </w:r>
      <w:r w:rsidRPr="009B44C4" w:rsidR="00695C36">
        <w:rPr>
          <w:rFonts w:eastAsia="Times New Roman"/>
          <w:bCs/>
          <w:kern w:val="36"/>
        </w:rPr>
        <w:t xml:space="preserve"> discussion on communications access issues </w:t>
      </w:r>
      <w:r w:rsidRPr="009B44C4" w:rsidR="00FD4E65">
        <w:rPr>
          <w:rFonts w:eastAsia="Times New Roman"/>
          <w:bCs/>
          <w:kern w:val="36"/>
        </w:rPr>
        <w:t xml:space="preserve">during emergencies </w:t>
      </w:r>
      <w:r w:rsidRPr="009B44C4" w:rsidR="00142E65">
        <w:rPr>
          <w:rFonts w:eastAsia="Times New Roman"/>
          <w:bCs/>
          <w:kern w:val="36"/>
        </w:rPr>
        <w:t xml:space="preserve">presented </w:t>
      </w:r>
      <w:r w:rsidRPr="009B44C4" w:rsidR="00695C36">
        <w:rPr>
          <w:rFonts w:eastAsia="Times New Roman"/>
          <w:bCs/>
          <w:kern w:val="36"/>
        </w:rPr>
        <w:t>at the October 16, 2017</w:t>
      </w:r>
      <w:r w:rsidR="00785AE1">
        <w:rPr>
          <w:rFonts w:eastAsia="Times New Roman"/>
          <w:bCs/>
          <w:kern w:val="36"/>
        </w:rPr>
        <w:t>,</w:t>
      </w:r>
      <w:r w:rsidRPr="009B44C4" w:rsidR="00695C36">
        <w:rPr>
          <w:rFonts w:eastAsia="Times New Roman"/>
          <w:bCs/>
          <w:kern w:val="36"/>
        </w:rPr>
        <w:t xml:space="preserve"> Disability Advisory Committee meeting.</w:t>
      </w:r>
      <w:r>
        <w:rPr>
          <w:rFonts w:eastAsia="Times New Roman"/>
          <w:bCs/>
          <w:kern w:val="36"/>
          <w:vertAlign w:val="superscript"/>
        </w:rPr>
        <w:footnoteReference w:id="2"/>
      </w:r>
      <w:r w:rsidRPr="009B44C4">
        <w:rPr>
          <w:rFonts w:eastAsia="Times New Roman"/>
          <w:bCs/>
          <w:kern w:val="36"/>
        </w:rPr>
        <w:t xml:space="preserve"> </w:t>
      </w:r>
      <w:r w:rsidR="005949CA">
        <w:rPr>
          <w:rFonts w:eastAsia="Times New Roman"/>
          <w:bCs/>
          <w:kern w:val="36"/>
        </w:rPr>
        <w:t xml:space="preserve"> </w:t>
      </w:r>
      <w:r w:rsidRPr="009B44C4">
        <w:rPr>
          <w:rFonts w:eastAsia="Times New Roman"/>
          <w:bCs/>
          <w:kern w:val="36"/>
        </w:rPr>
        <w:t xml:space="preserve">Our </w:t>
      </w:r>
      <w:r w:rsidRPr="009B44C4" w:rsidR="00403C7F">
        <w:rPr>
          <w:rFonts w:eastAsia="Times New Roman"/>
          <w:bCs/>
          <w:kern w:val="36"/>
        </w:rPr>
        <w:t xml:space="preserve">recommendation </w:t>
      </w:r>
      <w:r w:rsidRPr="009B44C4">
        <w:rPr>
          <w:rFonts w:eastAsia="Times New Roman"/>
          <w:bCs/>
          <w:kern w:val="36"/>
        </w:rPr>
        <w:t>is intended to ensure access to all forms of T</w:t>
      </w:r>
      <w:r w:rsidRPr="009B44C4" w:rsidR="009A6871">
        <w:rPr>
          <w:rFonts w:eastAsia="Times New Roman"/>
          <w:bCs/>
          <w:kern w:val="36"/>
        </w:rPr>
        <w:t>elecommunications Relay Services (T</w:t>
      </w:r>
      <w:r w:rsidRPr="009B44C4">
        <w:rPr>
          <w:rFonts w:eastAsia="Times New Roman"/>
          <w:bCs/>
          <w:kern w:val="36"/>
        </w:rPr>
        <w:t>RS</w:t>
      </w:r>
      <w:r w:rsidRPr="009B44C4" w:rsidR="009A6871">
        <w:rPr>
          <w:rFonts w:eastAsia="Times New Roman"/>
          <w:bCs/>
          <w:kern w:val="36"/>
        </w:rPr>
        <w:t>)</w:t>
      </w:r>
      <w:r w:rsidRPr="009B44C4">
        <w:rPr>
          <w:rFonts w:eastAsia="Times New Roman"/>
          <w:bCs/>
          <w:kern w:val="36"/>
        </w:rPr>
        <w:t xml:space="preserve">, including </w:t>
      </w:r>
      <w:r w:rsidR="005B55FF">
        <w:rPr>
          <w:rFonts w:eastAsia="Times New Roman"/>
          <w:bCs/>
          <w:kern w:val="36"/>
        </w:rPr>
        <w:t>I</w:t>
      </w:r>
      <w:r w:rsidRPr="009B44C4">
        <w:rPr>
          <w:rFonts w:eastAsia="Times New Roman"/>
          <w:bCs/>
          <w:kern w:val="36"/>
        </w:rPr>
        <w:t xml:space="preserve">nternet-based relay services, </w:t>
      </w:r>
      <w:r w:rsidRPr="009B44C4" w:rsidR="00142E65">
        <w:rPr>
          <w:rFonts w:eastAsia="Times New Roman"/>
          <w:bCs/>
          <w:kern w:val="36"/>
        </w:rPr>
        <w:t xml:space="preserve">at </w:t>
      </w:r>
      <w:r w:rsidRPr="009B44C4">
        <w:rPr>
          <w:rFonts w:eastAsia="Times New Roman"/>
          <w:bCs/>
          <w:kern w:val="36"/>
        </w:rPr>
        <w:t xml:space="preserve">emergency shelters </w:t>
      </w:r>
      <w:r w:rsidRPr="009B44C4" w:rsidR="00695C36">
        <w:rPr>
          <w:rFonts w:eastAsia="Times New Roman"/>
          <w:bCs/>
          <w:kern w:val="36"/>
        </w:rPr>
        <w:t xml:space="preserve">if </w:t>
      </w:r>
      <w:r w:rsidRPr="009B44C4" w:rsidR="00403C7F">
        <w:rPr>
          <w:rFonts w:eastAsia="Times New Roman"/>
          <w:bCs/>
          <w:kern w:val="36"/>
        </w:rPr>
        <w:t xml:space="preserve">telecommunications and/or </w:t>
      </w:r>
      <w:r w:rsidR="005B55FF">
        <w:rPr>
          <w:rFonts w:eastAsia="Times New Roman"/>
          <w:bCs/>
          <w:kern w:val="36"/>
        </w:rPr>
        <w:t>I</w:t>
      </w:r>
      <w:r w:rsidRPr="009B44C4">
        <w:rPr>
          <w:rFonts w:eastAsia="Times New Roman"/>
          <w:bCs/>
          <w:kern w:val="36"/>
        </w:rPr>
        <w:t xml:space="preserve">nternet </w:t>
      </w:r>
      <w:r w:rsidRPr="009B44C4" w:rsidR="00695C36">
        <w:rPr>
          <w:rFonts w:eastAsia="Times New Roman"/>
          <w:bCs/>
          <w:kern w:val="36"/>
        </w:rPr>
        <w:t xml:space="preserve">services are made </w:t>
      </w:r>
      <w:r w:rsidRPr="009B44C4" w:rsidR="00695C36">
        <w:rPr>
          <w:rFonts w:eastAsia="Times New Roman"/>
        </w:rPr>
        <w:t>available to the general population at these locations</w:t>
      </w:r>
      <w:r w:rsidR="00695C36">
        <w:rPr>
          <w:rFonts w:eastAsia="Times New Roman"/>
          <w:sz w:val="28"/>
          <w:szCs w:val="28"/>
        </w:rPr>
        <w:t>.</w:t>
      </w:r>
    </w:p>
    <w:p w:rsidR="00142E65" w:rsidRPr="00D91E80" w:rsidP="009B44C4">
      <w:pPr>
        <w:outlineLvl w:val="0"/>
        <w:rPr>
          <w:rFonts w:eastAsia="Times New Roman"/>
        </w:rPr>
      </w:pPr>
    </w:p>
    <w:p w:rsidR="00537A5E" w:rsidRPr="009B44C4" w:rsidP="009B44C4">
      <w:pPr>
        <w:pStyle w:val="ListParagraph"/>
        <w:numPr>
          <w:ilvl w:val="0"/>
          <w:numId w:val="3"/>
        </w:numPr>
        <w:ind w:left="360"/>
        <w:rPr>
          <w:rFonts w:eastAsia="Times New Roman"/>
        </w:rPr>
      </w:pPr>
      <w:r w:rsidRPr="009B44C4">
        <w:rPr>
          <w:shd w:val="clear" w:color="auto" w:fill="FFFFFF"/>
        </w:rPr>
        <w:t>WHEREAS</w:t>
      </w:r>
      <w:r w:rsidRPr="009B44C4" w:rsidR="009B44C4">
        <w:rPr>
          <w:shd w:val="clear" w:color="auto" w:fill="FFFFFF"/>
        </w:rPr>
        <w:t>,</w:t>
      </w:r>
      <w:r w:rsidRPr="009B44C4">
        <w:rPr>
          <w:shd w:val="clear" w:color="auto" w:fill="FFFFFF"/>
        </w:rPr>
        <w:t xml:space="preserve"> “TRS is required by Title IV of the Americans with Disabilities Act (ADA) and, to the extent possible, must be "functionally equivalent" to standard telephone services.</w:t>
      </w:r>
      <w:r>
        <w:rPr>
          <w:rStyle w:val="FootnoteReference"/>
          <w:shd w:val="clear" w:color="auto" w:fill="FFFFFF"/>
        </w:rPr>
        <w:footnoteReference w:id="3"/>
      </w:r>
      <w:r w:rsidRPr="009B44C4">
        <w:rPr>
          <w:shd w:val="clear" w:color="auto" w:fill="FFFFFF"/>
        </w:rPr>
        <w:t xml:space="preserve"> Interstate and intrastate relay services are available in all 50 states and the District of Columbia 24 hours a day, 7 days a week.”</w:t>
      </w:r>
      <w:r>
        <w:rPr>
          <w:shd w:val="clear" w:color="auto" w:fill="FFFFFF"/>
          <w:vertAlign w:val="superscript"/>
        </w:rPr>
        <w:footnoteReference w:id="4"/>
      </w:r>
      <w:r w:rsidRPr="009B44C4">
        <w:rPr>
          <w:shd w:val="clear" w:color="auto" w:fill="FFFFFF"/>
        </w:rPr>
        <w:t xml:space="preserve"> </w:t>
      </w:r>
      <w:r w:rsidR="00C53297">
        <w:rPr>
          <w:shd w:val="clear" w:color="auto" w:fill="FFFFFF"/>
        </w:rPr>
        <w:t xml:space="preserve"> </w:t>
      </w:r>
      <w:r w:rsidRPr="009B44C4">
        <w:rPr>
          <w:shd w:val="clear" w:color="auto" w:fill="FFFFFF"/>
        </w:rPr>
        <w:t xml:space="preserve">This availability of </w:t>
      </w:r>
      <w:r w:rsidRPr="009B44C4" w:rsidR="009A6871">
        <w:rPr>
          <w:shd w:val="clear" w:color="auto" w:fill="FFFFFF"/>
        </w:rPr>
        <w:t>TRS</w:t>
      </w:r>
      <w:r w:rsidRPr="009B44C4">
        <w:rPr>
          <w:shd w:val="clear" w:color="auto" w:fill="FFFFFF"/>
        </w:rPr>
        <w:t xml:space="preserve"> makes no exception for the provision of these services in </w:t>
      </w:r>
      <w:r w:rsidR="00602E69">
        <w:rPr>
          <w:rFonts w:eastAsia="Times New Roman"/>
        </w:rPr>
        <w:t>emergency shelters</w:t>
      </w:r>
      <w:r w:rsidRPr="009B44C4" w:rsidR="00142E65">
        <w:rPr>
          <w:rFonts w:eastAsia="Times New Roman"/>
        </w:rPr>
        <w:t>.</w:t>
      </w:r>
    </w:p>
    <w:p w:rsidR="00537A5E" w:rsidRPr="009B44C4" w:rsidP="009B44C4">
      <w:pPr>
        <w:ind w:left="360"/>
      </w:pPr>
    </w:p>
    <w:p w:rsidR="00537A5E" w:rsidRPr="009B44C4" w:rsidP="009B44C4">
      <w:pPr>
        <w:pStyle w:val="ListParagraph"/>
        <w:numPr>
          <w:ilvl w:val="0"/>
          <w:numId w:val="3"/>
        </w:numPr>
        <w:ind w:left="360"/>
      </w:pPr>
      <w:r w:rsidRPr="009B44C4">
        <w:t>WHEREAS</w:t>
      </w:r>
      <w:r w:rsidRPr="009B44C4" w:rsidR="009B44C4">
        <w:t>,</w:t>
      </w:r>
      <w:r w:rsidRPr="009B44C4">
        <w:t xml:space="preserve"> the ADA generally requires that </w:t>
      </w:r>
      <w:r w:rsidR="00B47E12">
        <w:t xml:space="preserve">certain </w:t>
      </w:r>
      <w:r w:rsidRPr="009B44C4">
        <w:t>entities, including emergency shelters, provide an individual with a disability an opportunity to participate in or benefit from the aid, benefit, or service that is equal to that afforded others.</w:t>
      </w:r>
      <w:r>
        <w:rPr>
          <w:vertAlign w:val="superscript"/>
        </w:rPr>
        <w:footnoteReference w:id="5"/>
      </w:r>
    </w:p>
    <w:p w:rsidR="00537A5E" w:rsidRPr="009B44C4" w:rsidP="009B44C4">
      <w:pPr>
        <w:ind w:left="360"/>
        <w:rPr>
          <w:rFonts w:eastAsia="Times New Roman"/>
        </w:rPr>
      </w:pPr>
    </w:p>
    <w:p w:rsidR="00537A5E" w:rsidRPr="009B44C4" w:rsidP="009B44C4">
      <w:pPr>
        <w:pStyle w:val="ListParagraph"/>
        <w:numPr>
          <w:ilvl w:val="0"/>
          <w:numId w:val="3"/>
        </w:numPr>
        <w:ind w:left="360"/>
        <w:rPr>
          <w:rFonts w:eastAsia="Times New Roman"/>
        </w:rPr>
      </w:pPr>
      <w:r w:rsidRPr="009B44C4">
        <w:rPr>
          <w:rFonts w:eastAsia="Times New Roman"/>
        </w:rPr>
        <w:t>WHEREAS</w:t>
      </w:r>
      <w:r w:rsidRPr="009B44C4" w:rsidR="009B44C4">
        <w:rPr>
          <w:rFonts w:eastAsia="Times New Roman"/>
        </w:rPr>
        <w:t>,</w:t>
      </w:r>
      <w:r w:rsidRPr="009B44C4">
        <w:rPr>
          <w:rFonts w:eastAsia="Times New Roman"/>
        </w:rPr>
        <w:t xml:space="preserve"> many emergency shelters </w:t>
      </w:r>
      <w:r w:rsidR="00B47E12">
        <w:rPr>
          <w:rFonts w:eastAsia="Times New Roman"/>
        </w:rPr>
        <w:t xml:space="preserve">allow individuals to </w:t>
      </w:r>
      <w:r w:rsidRPr="009B44C4">
        <w:rPr>
          <w:rFonts w:eastAsia="Times New Roman"/>
        </w:rPr>
        <w:t>use telephones to apply for disaster relief benefits, arrange for housing, communicate with medical services, and speak with family or friends.</w:t>
      </w:r>
    </w:p>
    <w:p w:rsidR="00403C7F" w:rsidRPr="009B44C4" w:rsidP="009B44C4">
      <w:pPr>
        <w:ind w:left="360"/>
      </w:pPr>
    </w:p>
    <w:p w:rsidR="00537A5E" w:rsidRPr="009B44C4" w:rsidP="009B44C4">
      <w:pPr>
        <w:pStyle w:val="ListParagraph"/>
        <w:numPr>
          <w:ilvl w:val="0"/>
          <w:numId w:val="3"/>
        </w:numPr>
        <w:ind w:left="360"/>
        <w:rPr>
          <w:rFonts w:eastAsia="Times New Roman"/>
        </w:rPr>
      </w:pPr>
      <w:r w:rsidRPr="009B44C4">
        <w:rPr>
          <w:rFonts w:eastAsia="Times New Roman"/>
        </w:rPr>
        <w:t>WHEREAS</w:t>
      </w:r>
      <w:r w:rsidRPr="009B44C4" w:rsidR="009B44C4">
        <w:rPr>
          <w:rFonts w:eastAsia="Times New Roman"/>
        </w:rPr>
        <w:t>,</w:t>
      </w:r>
      <w:r w:rsidRPr="009B44C4">
        <w:rPr>
          <w:rFonts w:eastAsia="Times New Roman"/>
        </w:rPr>
        <w:t xml:space="preserve"> current TRS regulations require </w:t>
      </w:r>
      <w:r w:rsidR="005B55FF">
        <w:rPr>
          <w:rFonts w:eastAsia="Times New Roman"/>
        </w:rPr>
        <w:t>I</w:t>
      </w:r>
      <w:r w:rsidRPr="009B44C4">
        <w:rPr>
          <w:rFonts w:eastAsia="Times New Roman"/>
        </w:rPr>
        <w:t>nternet-based TRS users to register with a TRS provider before they are allowed t</w:t>
      </w:r>
      <w:r w:rsidRPr="009B44C4" w:rsidR="00C40246">
        <w:rPr>
          <w:rFonts w:eastAsia="Times New Roman"/>
        </w:rPr>
        <w:t>o place calls.  For some forms o</w:t>
      </w:r>
      <w:r w:rsidRPr="009B44C4">
        <w:rPr>
          <w:rFonts w:eastAsia="Times New Roman"/>
        </w:rPr>
        <w:t xml:space="preserve">f </w:t>
      </w:r>
      <w:r w:rsidR="005B55FF">
        <w:rPr>
          <w:rFonts w:eastAsia="Times New Roman"/>
        </w:rPr>
        <w:t>I</w:t>
      </w:r>
      <w:r w:rsidRPr="009B44C4">
        <w:rPr>
          <w:rFonts w:eastAsia="Times New Roman"/>
        </w:rPr>
        <w:t xml:space="preserve">nternet-based TRS, even if a user is registered, their registration is not transferable when they are using another device (such as a device in an emergency shelter). </w:t>
      </w:r>
      <w:r w:rsidRPr="009B44C4" w:rsidR="00142E65">
        <w:rPr>
          <w:rFonts w:eastAsia="Times New Roman"/>
        </w:rPr>
        <w:t xml:space="preserve"> </w:t>
      </w:r>
      <w:r w:rsidRPr="009B44C4">
        <w:rPr>
          <w:rFonts w:eastAsia="Times New Roman"/>
        </w:rPr>
        <w:t xml:space="preserve">For other forms of </w:t>
      </w:r>
      <w:r w:rsidR="005B55FF">
        <w:rPr>
          <w:rFonts w:eastAsia="Times New Roman"/>
        </w:rPr>
        <w:t>I</w:t>
      </w:r>
      <w:r w:rsidRPr="009B44C4">
        <w:rPr>
          <w:rFonts w:eastAsia="Times New Roman"/>
        </w:rPr>
        <w:t xml:space="preserve">nternet-based </w:t>
      </w:r>
      <w:r w:rsidRPr="009B44C4" w:rsidR="00403C7F">
        <w:rPr>
          <w:rFonts w:eastAsia="Times New Roman"/>
        </w:rPr>
        <w:t>TRS</w:t>
      </w:r>
      <w:r w:rsidRPr="009B44C4">
        <w:rPr>
          <w:rFonts w:eastAsia="Times New Roman"/>
        </w:rPr>
        <w:t>, the registered user has a login and password; the user may not have a record of their login and password with them in the emergency shelter.</w:t>
      </w:r>
    </w:p>
    <w:p w:rsidR="00537A5E" w:rsidRPr="009B44C4" w:rsidP="00142E65"/>
    <w:p w:rsidR="00537A5E" w:rsidRPr="009B44C4" w:rsidP="009B44C4">
      <w:pPr>
        <w:pStyle w:val="ListParagraph"/>
        <w:numPr>
          <w:ilvl w:val="0"/>
          <w:numId w:val="3"/>
        </w:numPr>
        <w:ind w:left="360"/>
        <w:rPr>
          <w:rFonts w:eastAsia="Times New Roman"/>
        </w:rPr>
      </w:pPr>
      <w:r w:rsidRPr="009B44C4">
        <w:rPr>
          <w:rFonts w:eastAsia="Times New Roman"/>
        </w:rPr>
        <w:t>WHEREAS</w:t>
      </w:r>
      <w:r w:rsidRPr="009B44C4" w:rsidR="009B44C4">
        <w:rPr>
          <w:rFonts w:eastAsia="Times New Roman"/>
        </w:rPr>
        <w:t>,</w:t>
      </w:r>
      <w:r w:rsidRPr="009B44C4">
        <w:rPr>
          <w:rFonts w:eastAsia="Times New Roman"/>
        </w:rPr>
        <w:t xml:space="preserve"> </w:t>
      </w:r>
      <w:r w:rsidR="005B55FF">
        <w:rPr>
          <w:rFonts w:eastAsia="Times New Roman"/>
        </w:rPr>
        <w:t>I</w:t>
      </w:r>
      <w:r w:rsidRPr="009B44C4">
        <w:rPr>
          <w:rFonts w:eastAsia="Times New Roman"/>
        </w:rPr>
        <w:t xml:space="preserve">nternet-based TRS user </w:t>
      </w:r>
      <w:r w:rsidRPr="009B44C4">
        <w:rPr>
          <w:rFonts w:eastAsia="Times New Roman"/>
        </w:rPr>
        <w:t xml:space="preserve">registration requirements may prevent </w:t>
      </w:r>
      <w:r w:rsidRPr="009B44C4">
        <w:rPr>
          <w:rFonts w:eastAsia="Times New Roman"/>
        </w:rPr>
        <w:t>individuals who a</w:t>
      </w:r>
      <w:r w:rsidR="00785AE1">
        <w:rPr>
          <w:rFonts w:eastAsia="Times New Roman"/>
        </w:rPr>
        <w:t>re deaf, DeafB</w:t>
      </w:r>
      <w:r w:rsidRPr="009B44C4">
        <w:rPr>
          <w:rFonts w:eastAsia="Times New Roman"/>
        </w:rPr>
        <w:t xml:space="preserve">lind, hard of hearing, or speech disabled from accessing their preferred form </w:t>
      </w:r>
      <w:r w:rsidRPr="009B44C4">
        <w:rPr>
          <w:rFonts w:eastAsia="Times New Roman"/>
        </w:rPr>
        <w:t>of TRS in order to effectively make telephone calls</w:t>
      </w:r>
      <w:r w:rsidR="005B55FF">
        <w:rPr>
          <w:rFonts w:eastAsia="Times New Roman"/>
        </w:rPr>
        <w:t xml:space="preserve"> from emergency shelters</w:t>
      </w:r>
      <w:r w:rsidRPr="009B44C4">
        <w:rPr>
          <w:rFonts w:eastAsia="Times New Roman"/>
        </w:rPr>
        <w:t xml:space="preserve">, </w:t>
      </w:r>
      <w:r w:rsidRPr="009B44C4">
        <w:rPr>
          <w:rFonts w:eastAsia="Times New Roman"/>
        </w:rPr>
        <w:t>thus cutting them off from communicating with essential services and loved ones.</w:t>
      </w:r>
    </w:p>
    <w:p w:rsidR="00E75CDC" w:rsidRPr="009B44C4" w:rsidP="00A04282">
      <w:pPr>
        <w:rPr>
          <w:rFonts w:eastAsia="Times New Roman"/>
        </w:rPr>
      </w:pPr>
    </w:p>
    <w:p w:rsidR="000117C3" w:rsidRPr="009B44C4" w:rsidP="00A04282">
      <w:pPr>
        <w:pStyle w:val="ListParagraph"/>
        <w:numPr>
          <w:ilvl w:val="0"/>
          <w:numId w:val="3"/>
        </w:numPr>
        <w:ind w:left="360"/>
        <w:rPr>
          <w:rFonts w:eastAsia="Times New Roman"/>
        </w:rPr>
      </w:pPr>
      <w:r w:rsidRPr="009B44C4">
        <w:rPr>
          <w:rFonts w:eastAsia="Times New Roman"/>
        </w:rPr>
        <w:t>WHEREAS</w:t>
      </w:r>
      <w:r w:rsidRPr="009B44C4" w:rsidR="009B44C4">
        <w:rPr>
          <w:rFonts w:eastAsia="Times New Roman"/>
        </w:rPr>
        <w:t>,</w:t>
      </w:r>
      <w:r w:rsidRPr="009B44C4" w:rsidR="00B23117">
        <w:rPr>
          <w:rFonts w:eastAsia="Times New Roman"/>
        </w:rPr>
        <w:t xml:space="preserve"> in </w:t>
      </w:r>
      <w:r w:rsidRPr="009B44C4" w:rsidR="00A879A7">
        <w:rPr>
          <w:rFonts w:eastAsia="Times New Roman"/>
        </w:rPr>
        <w:t>a Report and Order released June 8, 2018</w:t>
      </w:r>
      <w:r w:rsidRPr="009B44C4" w:rsidR="00D66611">
        <w:rPr>
          <w:rFonts w:eastAsia="Times New Roman"/>
        </w:rPr>
        <w:t>, the F</w:t>
      </w:r>
      <w:r w:rsidRPr="009B44C4" w:rsidR="00C40246">
        <w:rPr>
          <w:rFonts w:eastAsia="Times New Roman"/>
        </w:rPr>
        <w:t>ederal Communications Commission (Commission)</w:t>
      </w:r>
      <w:r w:rsidRPr="009B44C4" w:rsidR="00D66611">
        <w:rPr>
          <w:rFonts w:eastAsia="Times New Roman"/>
        </w:rPr>
        <w:t xml:space="preserve"> </w:t>
      </w:r>
      <w:r w:rsidR="005B55FF">
        <w:rPr>
          <w:rFonts w:eastAsia="Times New Roman"/>
        </w:rPr>
        <w:t>ruled</w:t>
      </w:r>
      <w:r w:rsidRPr="009B44C4" w:rsidR="00D66611">
        <w:rPr>
          <w:rFonts w:eastAsia="Times New Roman"/>
        </w:rPr>
        <w:t xml:space="preserve"> that it would “</w:t>
      </w:r>
      <w:r w:rsidRPr="009B44C4">
        <w:rPr>
          <w:rFonts w:eastAsia="Times New Roman"/>
        </w:rPr>
        <w:t xml:space="preserve">. . . </w:t>
      </w:r>
      <w:r w:rsidRPr="009B44C4">
        <w:t xml:space="preserve">allow IP CTS providers to be compensated for calls made by unregistered users when such calls are made from temporary, public IP CTS devices set up in emergency shelters. </w:t>
      </w:r>
      <w:r w:rsidR="00B11B53">
        <w:t xml:space="preserve"> </w:t>
      </w:r>
      <w:r w:rsidRPr="009B44C4">
        <w:t>We take this step to ensure that users with hearing loss will continue to have access to telephone communications devices during and in the aftermath of natural di</w:t>
      </w:r>
      <w:r w:rsidRPr="009B44C4" w:rsidR="00C40246">
        <w:t xml:space="preserve">sasters and other emergencies.  </w:t>
      </w:r>
      <w:r w:rsidRPr="009B44C4">
        <w:t>When service for such a device is initiated at the shelter, the IP CTS provider must notify the TRS Fund administrator of the date of such activation and termination.”</w:t>
      </w:r>
      <w:r w:rsidRPr="00001821" w:rsidR="00001821">
        <w:rPr>
          <w:rStyle w:val="FootnoteReference"/>
          <w:rFonts w:eastAsia="Times New Roman"/>
        </w:rPr>
        <w:t xml:space="preserve"> </w:t>
      </w:r>
      <w:r>
        <w:rPr>
          <w:rStyle w:val="FootnoteReference"/>
          <w:rFonts w:eastAsia="Times New Roman"/>
        </w:rPr>
        <w:footnoteReference w:id="6"/>
      </w:r>
    </w:p>
    <w:p w:rsidR="00D66611" w:rsidRPr="009B44C4" w:rsidP="00142E65">
      <w:pPr>
        <w:rPr>
          <w:rFonts w:eastAsia="Times New Roman"/>
        </w:rPr>
      </w:pPr>
    </w:p>
    <w:p w:rsidR="009B44C4" w:rsidRPr="009B44C4" w:rsidP="009B44C4">
      <w:pPr>
        <w:contextualSpacing/>
      </w:pPr>
      <w:r w:rsidRPr="009B44C4">
        <w:t>NOW, THEREFORE, IT IS --</w:t>
      </w:r>
    </w:p>
    <w:p w:rsidR="009B44C4" w:rsidRPr="009B44C4" w:rsidP="00142E65">
      <w:pPr>
        <w:rPr>
          <w:rFonts w:eastAsia="Times New Roman"/>
        </w:rPr>
      </w:pPr>
    </w:p>
    <w:p w:rsidR="006558C7" w:rsidRPr="00A04282" w:rsidP="00A04282">
      <w:pPr>
        <w:pStyle w:val="ListParagraph"/>
        <w:numPr>
          <w:ilvl w:val="0"/>
          <w:numId w:val="5"/>
        </w:numPr>
        <w:ind w:left="360"/>
        <w:rPr>
          <w:rFonts w:eastAsia="Times New Roman"/>
        </w:rPr>
      </w:pPr>
      <w:r w:rsidRPr="00A04282">
        <w:rPr>
          <w:rFonts w:eastAsia="Times New Roman"/>
        </w:rPr>
        <w:t>RECOMMENDED t</w:t>
      </w:r>
      <w:r w:rsidRPr="00A04282">
        <w:rPr>
          <w:rFonts w:eastAsia="Times New Roman"/>
        </w:rPr>
        <w:t xml:space="preserve">hat TRS regulations </w:t>
      </w:r>
      <w:r w:rsidRPr="00A04282">
        <w:rPr>
          <w:rFonts w:eastAsia="Times New Roman"/>
        </w:rPr>
        <w:t xml:space="preserve">(including requirements for user registration) </w:t>
      </w:r>
      <w:r w:rsidRPr="00A04282">
        <w:rPr>
          <w:rFonts w:eastAsia="Times New Roman"/>
        </w:rPr>
        <w:t>not</w:t>
      </w:r>
      <w:r w:rsidRPr="00A04282">
        <w:rPr>
          <w:rFonts w:eastAsia="Times New Roman"/>
        </w:rPr>
        <w:t xml:space="preserve"> prevent </w:t>
      </w:r>
      <w:r w:rsidRPr="00A04282" w:rsidR="00545554">
        <w:rPr>
          <w:rFonts w:eastAsia="Times New Roman"/>
        </w:rPr>
        <w:t xml:space="preserve">individuals from using their preferred </w:t>
      </w:r>
      <w:r w:rsidRPr="00A04282" w:rsidR="00142E65">
        <w:rPr>
          <w:rFonts w:eastAsia="Times New Roman"/>
        </w:rPr>
        <w:t xml:space="preserve">form of TRS </w:t>
      </w:r>
      <w:r w:rsidRPr="00A04282" w:rsidR="00545554">
        <w:rPr>
          <w:rFonts w:eastAsia="Times New Roman"/>
        </w:rPr>
        <w:t xml:space="preserve">in </w:t>
      </w:r>
      <w:r w:rsidRPr="00A04282">
        <w:rPr>
          <w:rFonts w:eastAsia="Times New Roman"/>
        </w:rPr>
        <w:t>emergency shelter</w:t>
      </w:r>
      <w:r w:rsidRPr="00A04282" w:rsidR="00545554">
        <w:rPr>
          <w:rFonts w:eastAsia="Times New Roman"/>
        </w:rPr>
        <w:t>s</w:t>
      </w:r>
      <w:r w:rsidRPr="00A04282">
        <w:rPr>
          <w:rFonts w:eastAsia="Times New Roman"/>
        </w:rPr>
        <w:t xml:space="preserve"> </w:t>
      </w:r>
      <w:r w:rsidRPr="00A04282" w:rsidR="00142E65">
        <w:rPr>
          <w:rFonts w:eastAsia="Times New Roman"/>
        </w:rPr>
        <w:t xml:space="preserve">when </w:t>
      </w:r>
      <w:r w:rsidRPr="00A04282" w:rsidR="00545554">
        <w:rPr>
          <w:rFonts w:eastAsia="Times New Roman"/>
        </w:rPr>
        <w:t>tele</w:t>
      </w:r>
      <w:r w:rsidR="00D6020D">
        <w:rPr>
          <w:rFonts w:eastAsia="Times New Roman"/>
        </w:rPr>
        <w:t>phone</w:t>
      </w:r>
      <w:r w:rsidR="003E26C7">
        <w:rPr>
          <w:rFonts w:eastAsia="Times New Roman"/>
        </w:rPr>
        <w:t xml:space="preserve"> transmission</w:t>
      </w:r>
      <w:r w:rsidRPr="00A04282" w:rsidR="00545554">
        <w:rPr>
          <w:rFonts w:eastAsia="Times New Roman"/>
        </w:rPr>
        <w:t xml:space="preserve"> services are made available to the general </w:t>
      </w:r>
      <w:r w:rsidRPr="00A04282" w:rsidR="00F5017B">
        <w:rPr>
          <w:rFonts w:eastAsia="Times New Roman"/>
        </w:rPr>
        <w:t>population</w:t>
      </w:r>
      <w:r w:rsidRPr="00A04282" w:rsidR="00545554">
        <w:rPr>
          <w:rFonts w:eastAsia="Times New Roman"/>
        </w:rPr>
        <w:t xml:space="preserve"> at these locations. </w:t>
      </w:r>
      <w:r w:rsidRPr="00A04282" w:rsidR="00142E65">
        <w:rPr>
          <w:rFonts w:eastAsia="Times New Roman"/>
        </w:rPr>
        <w:t xml:space="preserve"> </w:t>
      </w:r>
      <w:r w:rsidRPr="00A04282" w:rsidR="00545554">
        <w:rPr>
          <w:rFonts w:eastAsia="Times New Roman"/>
        </w:rPr>
        <w:t>TRS user r</w:t>
      </w:r>
      <w:r w:rsidRPr="00A04282">
        <w:rPr>
          <w:rFonts w:eastAsia="Times New Roman"/>
        </w:rPr>
        <w:t xml:space="preserve">egistration requirements should be waived for </w:t>
      </w:r>
      <w:r w:rsidRPr="00A04282" w:rsidR="000117C3">
        <w:rPr>
          <w:rFonts w:eastAsia="Times New Roman"/>
        </w:rPr>
        <w:t xml:space="preserve">all </w:t>
      </w:r>
      <w:r w:rsidR="00602E69">
        <w:rPr>
          <w:rFonts w:eastAsia="Times New Roman"/>
        </w:rPr>
        <w:t>e</w:t>
      </w:r>
      <w:r w:rsidRPr="00A04282">
        <w:rPr>
          <w:rFonts w:eastAsia="Times New Roman"/>
        </w:rPr>
        <w:t xml:space="preserve">mergency shelter </w:t>
      </w:r>
      <w:r w:rsidRPr="00A04282" w:rsidR="003A0921">
        <w:rPr>
          <w:rFonts w:eastAsia="Times New Roman"/>
        </w:rPr>
        <w:t>TRS devices</w:t>
      </w:r>
      <w:r w:rsidRPr="00A04282">
        <w:rPr>
          <w:rFonts w:eastAsia="Times New Roman"/>
        </w:rPr>
        <w:t xml:space="preserve"> during a</w:t>
      </w:r>
      <w:r w:rsidRPr="00A04282" w:rsidR="00545554">
        <w:rPr>
          <w:rFonts w:eastAsia="Times New Roman"/>
        </w:rPr>
        <w:t>n emerg</w:t>
      </w:r>
      <w:bookmarkStart w:id="0" w:name="_GoBack"/>
      <w:bookmarkEnd w:id="0"/>
      <w:r w:rsidRPr="00A04282" w:rsidR="00545554">
        <w:rPr>
          <w:rFonts w:eastAsia="Times New Roman"/>
        </w:rPr>
        <w:t>ency or</w:t>
      </w:r>
      <w:r w:rsidRPr="00A04282">
        <w:rPr>
          <w:rFonts w:eastAsia="Times New Roman"/>
        </w:rPr>
        <w:t xml:space="preserve"> </w:t>
      </w:r>
      <w:r w:rsidRPr="00A04282" w:rsidR="003A0921">
        <w:rPr>
          <w:rFonts w:eastAsia="Times New Roman"/>
        </w:rPr>
        <w:t>disaster.</w:t>
      </w:r>
    </w:p>
    <w:p w:rsidR="00A9600F" w:rsidRPr="009B44C4" w:rsidP="00A04282">
      <w:pPr>
        <w:ind w:left="360"/>
        <w:rPr>
          <w:rFonts w:eastAsia="Times New Roman"/>
        </w:rPr>
      </w:pPr>
    </w:p>
    <w:p w:rsidR="003A0921" w:rsidRPr="00A04282" w:rsidP="00A04282">
      <w:pPr>
        <w:pStyle w:val="ListParagraph"/>
        <w:numPr>
          <w:ilvl w:val="0"/>
          <w:numId w:val="5"/>
        </w:numPr>
        <w:ind w:left="360"/>
        <w:rPr>
          <w:rFonts w:eastAsia="Times New Roman"/>
          <w:b/>
        </w:rPr>
      </w:pPr>
      <w:r w:rsidRPr="00A04282">
        <w:rPr>
          <w:rFonts w:eastAsia="Times New Roman"/>
        </w:rPr>
        <w:t xml:space="preserve">RECOMMENDED </w:t>
      </w:r>
      <w:r w:rsidRPr="00A04282">
        <w:rPr>
          <w:rFonts w:eastAsia="Times New Roman"/>
        </w:rPr>
        <w:t>that the</w:t>
      </w:r>
      <w:r w:rsidRPr="00A04282" w:rsidR="00800AF3">
        <w:rPr>
          <w:rFonts w:eastAsia="Times New Roman"/>
        </w:rPr>
        <w:t xml:space="preserve"> </w:t>
      </w:r>
      <w:r w:rsidRPr="00A04282" w:rsidR="00C40246">
        <w:rPr>
          <w:rFonts w:eastAsia="Times New Roman"/>
        </w:rPr>
        <w:t>Commission</w:t>
      </w:r>
      <w:r w:rsidRPr="00A04282" w:rsidR="00800AF3">
        <w:rPr>
          <w:rFonts w:eastAsia="Times New Roman"/>
        </w:rPr>
        <w:t xml:space="preserve"> </w:t>
      </w:r>
      <w:r w:rsidR="00C63549">
        <w:rPr>
          <w:rFonts w:eastAsia="Times New Roman"/>
        </w:rPr>
        <w:t xml:space="preserve">extend its ruling in </w:t>
      </w:r>
      <w:r w:rsidR="00E81935">
        <w:rPr>
          <w:rFonts w:eastAsia="Times New Roman"/>
        </w:rPr>
        <w:t xml:space="preserve">the </w:t>
      </w:r>
      <w:r w:rsidR="00C63549">
        <w:rPr>
          <w:rFonts w:eastAsia="Times New Roman"/>
        </w:rPr>
        <w:t>Report and Order released June 8, 2018</w:t>
      </w:r>
      <w:r w:rsidR="00785AE1">
        <w:rPr>
          <w:rFonts w:eastAsia="Times New Roman"/>
        </w:rPr>
        <w:t>,</w:t>
      </w:r>
      <w:r w:rsidRPr="00A04282">
        <w:rPr>
          <w:rFonts w:eastAsia="Times New Roman"/>
        </w:rPr>
        <w:t xml:space="preserve"> to allow </w:t>
      </w:r>
      <w:r w:rsidR="00C63549">
        <w:rPr>
          <w:rFonts w:eastAsia="Times New Roman"/>
        </w:rPr>
        <w:t xml:space="preserve">all </w:t>
      </w:r>
      <w:r w:rsidRPr="00A04282">
        <w:rPr>
          <w:rFonts w:eastAsia="Times New Roman"/>
        </w:rPr>
        <w:t>TRS providers to be compensated for calls made by unregistered users when such calls are made from temporary, public TRS devices set up in emergency shelters.</w:t>
      </w:r>
    </w:p>
    <w:p w:rsidR="006558C7" w:rsidRPr="009B44C4" w:rsidP="00A04282">
      <w:pPr>
        <w:ind w:left="360"/>
      </w:pPr>
    </w:p>
    <w:p w:rsidR="006558C7" w:rsidRPr="00A04282" w:rsidP="00A04282">
      <w:pPr>
        <w:pStyle w:val="ListParagraph"/>
        <w:numPr>
          <w:ilvl w:val="0"/>
          <w:numId w:val="5"/>
        </w:numPr>
        <w:ind w:left="360"/>
        <w:rPr>
          <w:rFonts w:eastAsia="Times New Roman"/>
        </w:rPr>
      </w:pPr>
      <w:r w:rsidRPr="00A04282">
        <w:rPr>
          <w:rFonts w:eastAsia="Times New Roman"/>
        </w:rPr>
        <w:t>RECOMMEN</w:t>
      </w:r>
      <w:r w:rsidRPr="00A04282" w:rsidR="00C451FF">
        <w:rPr>
          <w:rFonts w:eastAsia="Times New Roman"/>
        </w:rPr>
        <w:t>D</w:t>
      </w:r>
      <w:r w:rsidRPr="00A04282" w:rsidR="00A04282">
        <w:rPr>
          <w:rFonts w:eastAsia="Times New Roman"/>
        </w:rPr>
        <w:t xml:space="preserve">ED </w:t>
      </w:r>
      <w:r w:rsidRPr="00A04282">
        <w:rPr>
          <w:rFonts w:eastAsia="Times New Roman"/>
        </w:rPr>
        <w:t xml:space="preserve">that </w:t>
      </w:r>
      <w:r w:rsidRPr="00A04282">
        <w:rPr>
          <w:rFonts w:eastAsia="Times New Roman"/>
        </w:rPr>
        <w:t xml:space="preserve">the </w:t>
      </w:r>
      <w:r w:rsidRPr="00A04282">
        <w:rPr>
          <w:rFonts w:eastAsia="Times New Roman"/>
        </w:rPr>
        <w:t>Commission</w:t>
      </w:r>
      <w:r w:rsidRPr="00A04282">
        <w:rPr>
          <w:rFonts w:eastAsia="Times New Roman"/>
        </w:rPr>
        <w:t xml:space="preserve"> issue </w:t>
      </w:r>
      <w:r w:rsidRPr="00A04282">
        <w:rPr>
          <w:rFonts w:eastAsia="Times New Roman"/>
        </w:rPr>
        <w:t xml:space="preserve">an annual Public Notice </w:t>
      </w:r>
      <w:r w:rsidRPr="00A04282" w:rsidR="00A9600F">
        <w:rPr>
          <w:rFonts w:eastAsia="Times New Roman"/>
        </w:rPr>
        <w:t xml:space="preserve">to </w:t>
      </w:r>
      <w:r w:rsidRPr="00A04282">
        <w:rPr>
          <w:rFonts w:eastAsia="Times New Roman"/>
        </w:rPr>
        <w:t>inform</w:t>
      </w:r>
      <w:r w:rsidRPr="00A04282">
        <w:rPr>
          <w:rFonts w:eastAsia="Times New Roman"/>
        </w:rPr>
        <w:t xml:space="preserve"> emergency shelter </w:t>
      </w:r>
      <w:r w:rsidRPr="00A04282">
        <w:rPr>
          <w:rFonts w:eastAsia="Times New Roman"/>
        </w:rPr>
        <w:t>providers,</w:t>
      </w:r>
      <w:r w:rsidRPr="00A04282" w:rsidR="00A9600F">
        <w:rPr>
          <w:rFonts w:eastAsia="Times New Roman"/>
        </w:rPr>
        <w:t xml:space="preserve"> </w:t>
      </w:r>
      <w:r w:rsidRPr="00A04282">
        <w:rPr>
          <w:rFonts w:eastAsia="Times New Roman"/>
        </w:rPr>
        <w:t>such as the American Red Cross</w:t>
      </w:r>
      <w:r>
        <w:rPr>
          <w:rStyle w:val="FootnoteReference"/>
          <w:rFonts w:eastAsia="Times New Roman"/>
        </w:rPr>
        <w:footnoteReference w:id="7"/>
      </w:r>
      <w:r w:rsidRPr="00A04282">
        <w:rPr>
          <w:rFonts w:eastAsia="Times New Roman"/>
        </w:rPr>
        <w:t xml:space="preserve">, </w:t>
      </w:r>
      <w:r w:rsidRPr="00A04282">
        <w:rPr>
          <w:rFonts w:eastAsia="Times New Roman"/>
        </w:rPr>
        <w:t xml:space="preserve">as well as </w:t>
      </w:r>
      <w:r w:rsidRPr="00A04282">
        <w:rPr>
          <w:rFonts w:eastAsia="Times New Roman"/>
        </w:rPr>
        <w:t>TRS</w:t>
      </w:r>
      <w:r w:rsidRPr="00A04282">
        <w:rPr>
          <w:rFonts w:eastAsia="Times New Roman"/>
        </w:rPr>
        <w:t xml:space="preserve"> providers</w:t>
      </w:r>
      <w:r w:rsidRPr="00A04282" w:rsidR="00C40246">
        <w:rPr>
          <w:rFonts w:eastAsia="Times New Roman"/>
        </w:rPr>
        <w:t xml:space="preserve"> and individuals who are deaf, D</w:t>
      </w:r>
      <w:r w:rsidRPr="00A04282">
        <w:rPr>
          <w:rFonts w:eastAsia="Times New Roman"/>
        </w:rPr>
        <w:t>eaf</w:t>
      </w:r>
      <w:r w:rsidRPr="00A04282" w:rsidR="00C40246">
        <w:rPr>
          <w:rFonts w:eastAsia="Times New Roman"/>
        </w:rPr>
        <w:t>B</w:t>
      </w:r>
      <w:r w:rsidRPr="00A04282">
        <w:rPr>
          <w:rFonts w:eastAsia="Times New Roman"/>
        </w:rPr>
        <w:t xml:space="preserve">lind, hard of hearing, </w:t>
      </w:r>
      <w:r w:rsidR="008C2114">
        <w:rPr>
          <w:rFonts w:eastAsia="Times New Roman"/>
        </w:rPr>
        <w:t>or</w:t>
      </w:r>
      <w:r w:rsidRPr="00A04282" w:rsidR="008C2114">
        <w:rPr>
          <w:rFonts w:eastAsia="Times New Roman"/>
        </w:rPr>
        <w:t xml:space="preserve"> </w:t>
      </w:r>
      <w:r w:rsidRPr="00A04282">
        <w:rPr>
          <w:rFonts w:eastAsia="Times New Roman"/>
        </w:rPr>
        <w:t>speech disabled</w:t>
      </w:r>
      <w:r w:rsidR="00B731C4">
        <w:rPr>
          <w:rFonts w:eastAsia="Times New Roman"/>
        </w:rPr>
        <w:t>,</w:t>
      </w:r>
      <w:r w:rsidRPr="00A04282">
        <w:rPr>
          <w:rFonts w:eastAsia="Times New Roman"/>
        </w:rPr>
        <w:t xml:space="preserve"> </w:t>
      </w:r>
      <w:r w:rsidRPr="00A04282">
        <w:rPr>
          <w:rFonts w:eastAsia="Times New Roman"/>
        </w:rPr>
        <w:t xml:space="preserve">that </w:t>
      </w:r>
      <w:r w:rsidRPr="00A04282" w:rsidR="00A9600F">
        <w:rPr>
          <w:rFonts w:eastAsia="Times New Roman"/>
        </w:rPr>
        <w:t xml:space="preserve">TRS </w:t>
      </w:r>
      <w:r w:rsidR="00B731C4">
        <w:rPr>
          <w:rFonts w:eastAsia="Times New Roman"/>
        </w:rPr>
        <w:t xml:space="preserve">calls from </w:t>
      </w:r>
      <w:r w:rsidRPr="00A04282" w:rsidR="00A9600F">
        <w:rPr>
          <w:rFonts w:eastAsia="Times New Roman"/>
        </w:rPr>
        <w:t xml:space="preserve">emergency shelters </w:t>
      </w:r>
      <w:r w:rsidR="00B731C4">
        <w:rPr>
          <w:rFonts w:eastAsia="Times New Roman"/>
        </w:rPr>
        <w:t xml:space="preserve">will be permissible </w:t>
      </w:r>
      <w:r w:rsidRPr="00A04282" w:rsidR="00A9600F">
        <w:rPr>
          <w:rFonts w:eastAsia="Times New Roman"/>
        </w:rPr>
        <w:t xml:space="preserve">if </w:t>
      </w:r>
      <w:r w:rsidRPr="009B44C4" w:rsidR="00A9600F">
        <w:t>tele</w:t>
      </w:r>
      <w:r w:rsidR="00B731C4">
        <w:t xml:space="preserve">phone </w:t>
      </w:r>
      <w:r w:rsidR="00CD3BFD">
        <w:t xml:space="preserve">transmission </w:t>
      </w:r>
      <w:r w:rsidRPr="009B44C4" w:rsidR="00A9600F">
        <w:t xml:space="preserve">services are made available to </w:t>
      </w:r>
      <w:r w:rsidRPr="00A04282" w:rsidR="00A9600F">
        <w:rPr>
          <w:rFonts w:eastAsia="Times New Roman"/>
        </w:rPr>
        <w:t>the general population at these locations.</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2A91" w:rsidP="006558C7">
      <w:r>
        <w:separator/>
      </w:r>
    </w:p>
  </w:footnote>
  <w:footnote w:type="continuationSeparator" w:id="1">
    <w:p w:rsidR="000F2A91" w:rsidP="006558C7">
      <w:r>
        <w:continuationSeparator/>
      </w:r>
    </w:p>
  </w:footnote>
  <w:footnote w:id="2">
    <w:p w:rsidR="00537A5E" w:rsidP="004B465F">
      <w:pPr>
        <w:tabs>
          <w:tab w:val="left" w:pos="1440"/>
          <w:tab w:val="right" w:pos="9360"/>
        </w:tabs>
        <w:spacing w:after="120"/>
      </w:pPr>
      <w:r w:rsidRPr="00A04282">
        <w:rPr>
          <w:rStyle w:val="FootnoteReference"/>
          <w:sz w:val="20"/>
          <w:szCs w:val="20"/>
        </w:rPr>
        <w:footnoteRef/>
      </w:r>
      <w:r w:rsidRPr="00A04282">
        <w:rPr>
          <w:sz w:val="20"/>
          <w:szCs w:val="20"/>
        </w:rPr>
        <w:t xml:space="preserve"> Disability Advisory Committee Meeting Presentation and Discussion on Recent Hurricanes, Communication Access Issues, </w:t>
      </w:r>
      <w:r w:rsidRPr="00A04282">
        <w:rPr>
          <w:rFonts w:cs="Courier New"/>
          <w:i/>
          <w:sz w:val="20"/>
          <w:szCs w:val="20"/>
        </w:rPr>
        <w:t xml:space="preserve">Gay Jones, Strategic Communications Specialist, ODIC, FEMA, </w:t>
      </w:r>
      <w:r w:rsidRPr="00A04282">
        <w:rPr>
          <w:sz w:val="20"/>
          <w:szCs w:val="20"/>
        </w:rPr>
        <w:t xml:space="preserve">On the Ground Issues, </w:t>
      </w:r>
      <w:r w:rsidRPr="00A04282">
        <w:rPr>
          <w:rFonts w:cs="Courier New"/>
          <w:i/>
          <w:sz w:val="20"/>
          <w:szCs w:val="20"/>
        </w:rPr>
        <w:t xml:space="preserve">Linda Mastandrea, Director of ODIC, FEMA; </w:t>
      </w:r>
      <w:r w:rsidRPr="00A04282">
        <w:rPr>
          <w:sz w:val="20"/>
          <w:szCs w:val="20"/>
        </w:rPr>
        <w:t xml:space="preserve">TRS Provider Issues, </w:t>
      </w:r>
      <w:r w:rsidRPr="00A04282">
        <w:rPr>
          <w:rFonts w:cs="Courier New"/>
          <w:i/>
          <w:sz w:val="20"/>
          <w:szCs w:val="20"/>
        </w:rPr>
        <w:t>Rochelle Garrow, National Association of State Relay Administrators</w:t>
      </w:r>
      <w:r w:rsidR="002C3970">
        <w:rPr>
          <w:rFonts w:cs="Courier New"/>
          <w:i/>
          <w:sz w:val="20"/>
          <w:szCs w:val="20"/>
        </w:rPr>
        <w:t xml:space="preserve"> </w:t>
      </w:r>
      <w:r w:rsidR="002C3970">
        <w:rPr>
          <w:rFonts w:cs="Courier New"/>
          <w:sz w:val="20"/>
          <w:szCs w:val="20"/>
        </w:rPr>
        <w:t>(Oct. 16, 2017)</w:t>
      </w:r>
      <w:r w:rsidR="005741E4">
        <w:rPr>
          <w:rFonts w:cs="Courier New"/>
          <w:sz w:val="20"/>
          <w:szCs w:val="20"/>
        </w:rPr>
        <w:t>,</w:t>
      </w:r>
      <w:r w:rsidR="002C3970">
        <w:rPr>
          <w:rFonts w:cs="Courier New"/>
          <w:sz w:val="20"/>
          <w:szCs w:val="20"/>
        </w:rPr>
        <w:t xml:space="preserve"> </w:t>
      </w:r>
      <w:r>
        <w:fldChar w:fldCharType="begin"/>
      </w:r>
      <w:r>
        <w:instrText xml:space="preserve"> HYPERLINK "https://www.fcc.gov/news-events/events/2017/10/disability-advisory-committee-meeting" </w:instrText>
      </w:r>
      <w:r>
        <w:fldChar w:fldCharType="separate"/>
      </w:r>
      <w:r w:rsidRPr="001E6EC0" w:rsidR="002C3970">
        <w:rPr>
          <w:rStyle w:val="Hyperlink"/>
          <w:rFonts w:cs="Courier New"/>
          <w:sz w:val="20"/>
          <w:szCs w:val="20"/>
        </w:rPr>
        <w:t>https://www.fcc.gov/news-events/events/2017/10/disability-advisory-committee-meeting</w:t>
      </w:r>
      <w:r>
        <w:fldChar w:fldCharType="end"/>
      </w:r>
      <w:r w:rsidR="002C3970">
        <w:rPr>
          <w:rFonts w:cs="Courier New"/>
          <w:sz w:val="20"/>
          <w:szCs w:val="20"/>
        </w:rPr>
        <w:t>.</w:t>
      </w:r>
    </w:p>
  </w:footnote>
  <w:footnote w:id="3">
    <w:p w:rsidR="00001821" w:rsidP="004B465F">
      <w:pPr>
        <w:pStyle w:val="FootnoteText"/>
        <w:spacing w:after="120"/>
      </w:pPr>
      <w:r>
        <w:rPr>
          <w:rStyle w:val="FootnoteReference"/>
        </w:rPr>
        <w:footnoteRef/>
      </w:r>
      <w:r>
        <w:t xml:space="preserve"> </w:t>
      </w:r>
      <w:r w:rsidRPr="000A7F0B">
        <w:rPr>
          <w:rStyle w:val="Hyperlink"/>
          <w:color w:val="auto"/>
          <w:u w:val="none"/>
        </w:rPr>
        <w:t>47 U.S.C. § 225.</w:t>
      </w:r>
    </w:p>
  </w:footnote>
  <w:footnote w:id="4">
    <w:p w:rsidR="00537A5E" w:rsidRPr="00CA446E" w:rsidP="004B465F">
      <w:pPr>
        <w:pStyle w:val="FootnoteText"/>
        <w:spacing w:after="120"/>
      </w:pPr>
      <w:r>
        <w:rPr>
          <w:rStyle w:val="FootnoteReference"/>
        </w:rPr>
        <w:footnoteRef/>
      </w:r>
      <w:r>
        <w:t xml:space="preserve"> </w:t>
      </w:r>
      <w:r>
        <w:fldChar w:fldCharType="begin"/>
      </w:r>
      <w:r>
        <w:instrText xml:space="preserve"> HYPERLINK "https://www.fcc.gov/consumer-and-governmental-affairs/about-bureau/disability-rights-office/general/disabilities" </w:instrText>
      </w:r>
      <w:r>
        <w:fldChar w:fldCharType="separate"/>
      </w:r>
      <w:r w:rsidRPr="00CA446E">
        <w:rPr>
          <w:rStyle w:val="Hyperlink"/>
        </w:rPr>
        <w:t>https://www.fcc.gov/consumer-and-governmental-affairs/about-bureau/disability-rights-office/general/disabilities</w:t>
      </w:r>
      <w:r>
        <w:fldChar w:fldCharType="end"/>
      </w:r>
      <w:r w:rsidR="00001821">
        <w:rPr>
          <w:rStyle w:val="Hyperlink"/>
          <w:color w:val="auto"/>
          <w:u w:val="none"/>
        </w:rPr>
        <w:t>;</w:t>
      </w:r>
      <w:r w:rsidRPr="00CA446E" w:rsidR="00C53297">
        <w:rPr>
          <w:rStyle w:val="Hyperlink"/>
        </w:rPr>
        <w:t xml:space="preserve"> </w:t>
      </w:r>
      <w:r w:rsidRPr="000A7F0B" w:rsidR="00C53297">
        <w:rPr>
          <w:rStyle w:val="Hyperlink"/>
          <w:color w:val="auto"/>
          <w:u w:val="none"/>
        </w:rPr>
        <w:t>47 U</w:t>
      </w:r>
      <w:r w:rsidRPr="000A7F0B" w:rsidR="00CA446E">
        <w:rPr>
          <w:rStyle w:val="Hyperlink"/>
          <w:color w:val="auto"/>
          <w:u w:val="none"/>
        </w:rPr>
        <w:t>.</w:t>
      </w:r>
      <w:r w:rsidRPr="000A7F0B" w:rsidR="00C53297">
        <w:rPr>
          <w:rStyle w:val="Hyperlink"/>
          <w:color w:val="auto"/>
          <w:u w:val="none"/>
        </w:rPr>
        <w:t>S</w:t>
      </w:r>
      <w:r w:rsidRPr="000A7F0B" w:rsidR="00CA446E">
        <w:rPr>
          <w:rStyle w:val="Hyperlink"/>
          <w:color w:val="auto"/>
          <w:u w:val="none"/>
        </w:rPr>
        <w:t>.</w:t>
      </w:r>
      <w:r w:rsidRPr="000A7F0B" w:rsidR="00C53297">
        <w:rPr>
          <w:rStyle w:val="Hyperlink"/>
          <w:color w:val="auto"/>
          <w:u w:val="none"/>
        </w:rPr>
        <w:t>C</w:t>
      </w:r>
      <w:r w:rsidRPr="000A7F0B" w:rsidR="00CA446E">
        <w:rPr>
          <w:rStyle w:val="Hyperlink"/>
          <w:color w:val="auto"/>
          <w:u w:val="none"/>
        </w:rPr>
        <w:t>.</w:t>
      </w:r>
      <w:r w:rsidRPr="000A7F0B" w:rsidR="00C53297">
        <w:rPr>
          <w:rStyle w:val="Hyperlink"/>
          <w:color w:val="auto"/>
          <w:u w:val="none"/>
        </w:rPr>
        <w:t xml:space="preserve"> § 225</w:t>
      </w:r>
      <w:r w:rsidRPr="000A7F0B" w:rsidR="00001821">
        <w:rPr>
          <w:rStyle w:val="Hyperlink"/>
          <w:color w:val="auto"/>
          <w:u w:val="none"/>
        </w:rPr>
        <w:t>(d)(1)(C); 47 CFR § 64.604(b)(4)(i)</w:t>
      </w:r>
      <w:r w:rsidRPr="000A7F0B" w:rsidR="00CA446E">
        <w:rPr>
          <w:rStyle w:val="Hyperlink"/>
          <w:color w:val="auto"/>
          <w:u w:val="none"/>
        </w:rPr>
        <w:t>.</w:t>
      </w:r>
    </w:p>
  </w:footnote>
  <w:footnote w:id="5">
    <w:p w:rsidR="00537A5E" w:rsidP="004B465F">
      <w:pPr>
        <w:pStyle w:val="FootnoteText"/>
        <w:spacing w:after="120"/>
      </w:pPr>
      <w:r>
        <w:rPr>
          <w:rStyle w:val="FootnoteReference"/>
        </w:rPr>
        <w:footnoteRef/>
      </w:r>
      <w:r>
        <w:t xml:space="preserve"> </w:t>
      </w:r>
      <w:r w:rsidR="00356F8B">
        <w:rPr>
          <w:i/>
        </w:rPr>
        <w:t>See e.g.</w:t>
      </w:r>
      <w:r w:rsidR="00356F8B">
        <w:t xml:space="preserve">, </w:t>
      </w:r>
      <w:r>
        <w:t>28 CFR §</w:t>
      </w:r>
      <w:r w:rsidRPr="004664D3">
        <w:t xml:space="preserve"> 35.130</w:t>
      </w:r>
      <w:r>
        <w:t xml:space="preserve"> (b)(1)(ii)</w:t>
      </w:r>
      <w:r w:rsidR="00001821">
        <w:t>.</w:t>
      </w:r>
    </w:p>
  </w:footnote>
  <w:footnote w:id="6">
    <w:p w:rsidR="00001821" w:rsidRPr="00A04282" w:rsidP="00001821">
      <w:pPr>
        <w:pStyle w:val="FootnoteText"/>
        <w:spacing w:after="120"/>
        <w:rPr>
          <w:color w:val="FF0000"/>
        </w:rPr>
      </w:pPr>
      <w:r w:rsidRPr="00A04282">
        <w:rPr>
          <w:rStyle w:val="FootnoteReference"/>
        </w:rPr>
        <w:footnoteRef/>
      </w:r>
      <w:r w:rsidRPr="00A04282">
        <w:t xml:space="preserve"> </w:t>
      </w:r>
      <w:r w:rsidRPr="00A04282">
        <w:rPr>
          <w:i/>
        </w:rPr>
        <w:t>Misuse of Internet Protocol (IP) Captioned Telephone Service</w:t>
      </w:r>
      <w:r w:rsidRPr="00A04282">
        <w:t>;</w:t>
      </w:r>
      <w:r w:rsidRPr="00A04282">
        <w:rPr>
          <w:i/>
        </w:rPr>
        <w:t xml:space="preserve"> Telecommunications Relay Services and Speech-to-Speech Services for Individuals with Hearing and Speech Disabilities</w:t>
      </w:r>
      <w:r w:rsidRPr="00A04282">
        <w:t>, Report and Order, Declaratory Ruling, Further Notice of Proposed Rulemaking, and Notice of Inquiry,</w:t>
      </w:r>
      <w:r>
        <w:t xml:space="preserve"> FCC 18-79, at </w:t>
      </w:r>
      <w:r w:rsidR="008C2114">
        <w:t xml:space="preserve">26-27, </w:t>
      </w:r>
      <w:r>
        <w:t xml:space="preserve">para. 46 (June 8, 2018). </w:t>
      </w:r>
    </w:p>
  </w:footnote>
  <w:footnote w:id="7">
    <w:p w:rsidR="006558C7" w:rsidRPr="00A04282" w:rsidP="008C2114">
      <w:pPr>
        <w:pStyle w:val="FootnoteText"/>
        <w:spacing w:after="120"/>
        <w:rPr>
          <w:color w:val="000000"/>
        </w:rPr>
      </w:pPr>
      <w:r w:rsidRPr="00A04282">
        <w:rPr>
          <w:rStyle w:val="FootnoteReference"/>
        </w:rPr>
        <w:footnoteRef/>
      </w:r>
      <w:r w:rsidRPr="00A04282">
        <w:t xml:space="preserve"> The American Red Cross has a contract with FEMA to set up local shelters and provide “accessibility kits” that include</w:t>
      </w:r>
      <w:r w:rsidR="00B731C4">
        <w:t xml:space="preserve"> the</w:t>
      </w:r>
      <w:r w:rsidRPr="00A04282">
        <w:t xml:space="preserve"> provision of </w:t>
      </w:r>
      <w:r w:rsidRPr="00F473E1" w:rsidR="00B731C4">
        <w:t>telephone</w:t>
      </w:r>
      <w:r w:rsidR="00B731C4">
        <w:t xml:space="preserve"> </w:t>
      </w:r>
      <w:r w:rsidRPr="00A04282">
        <w:t>equipment for individuals with disabilities or hearing loss.  FEMA</w:t>
      </w:r>
      <w:r w:rsidR="002528AE">
        <w:t>,</w:t>
      </w:r>
      <w:r w:rsidRPr="00A04282">
        <w:t xml:space="preserve"> </w:t>
      </w:r>
      <w:r w:rsidRPr="00A04282">
        <w:rPr>
          <w:bCs/>
        </w:rPr>
        <w:t>Guidance on Planning for Integration of Functional Needs Support Services in General Population Shelters</w:t>
      </w:r>
      <w:r w:rsidR="003C41BE">
        <w:rPr>
          <w:bCs/>
        </w:rPr>
        <w:t xml:space="preserve"> </w:t>
      </w:r>
      <w:r w:rsidR="003C41BE">
        <w:t>(November 2010),</w:t>
      </w:r>
      <w:r w:rsidRPr="00A04282">
        <w:t xml:space="preserve"> </w:t>
      </w:r>
      <w:r>
        <w:fldChar w:fldCharType="begin"/>
      </w:r>
      <w:r>
        <w:instrText xml:space="preserve"> HYPERLINK "https://www.fema.gov/media-library-data/20130726-1831-25045-7316/fnss_guidance.pdf" </w:instrText>
      </w:r>
      <w:r>
        <w:fldChar w:fldCharType="separate"/>
      </w:r>
      <w:r w:rsidRPr="00A04282">
        <w:rPr>
          <w:rStyle w:val="Hyperlink"/>
        </w:rPr>
        <w:t>https://www.fema.gov/media-library-data/20130726-1831-25045-7316/fnss_guidance.pdf</w:t>
      </w:r>
      <w:r>
        <w:fldChar w:fldCharType="end"/>
      </w:r>
      <w:r w:rsidR="003C41BE">
        <w:rPr>
          <w:rStyle w:val="Hyperlink"/>
        </w:rPr>
        <w:t xml:space="preserve"> (</w:t>
      </w:r>
      <w:r w:rsidR="003C41BE">
        <w:t>detailing the</w:t>
      </w:r>
      <w:r w:rsidRPr="00A04282" w:rsidR="003C41BE">
        <w:t xml:space="preserve"> accessibility provisions</w:t>
      </w:r>
      <w:r w:rsidR="003C41BE">
        <w:t>).</w:t>
      </w:r>
      <w:r w:rsidRPr="00A04282" w:rsidR="003C41B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143C66"/>
    <w:multiLevelType w:val="hybridMultilevel"/>
    <w:tmpl w:val="21C25F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CC23806"/>
    <w:multiLevelType w:val="hybridMultilevel"/>
    <w:tmpl w:val="3920FA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416A50F8"/>
    <w:multiLevelType w:val="hybridMultilevel"/>
    <w:tmpl w:val="DE8654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AF02FDB"/>
    <w:multiLevelType w:val="hybridMultilevel"/>
    <w:tmpl w:val="3CA2A6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8C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44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6558C7"/>
    <w:rPr>
      <w:vertAlign w:val="superscript"/>
    </w:rPr>
  </w:style>
  <w:style w:type="character" w:styleId="Hyperlink">
    <w:name w:val="Hyperlink"/>
    <w:basedOn w:val="DefaultParagraphFont"/>
    <w:uiPriority w:val="99"/>
    <w:unhideWhenUsed/>
    <w:rsid w:val="006558C7"/>
    <w:rPr>
      <w:color w:val="0563C1" w:themeColor="hyperlink"/>
      <w:u w:val="single"/>
    </w:rPr>
  </w:style>
  <w:style w:type="paragraph" w:customStyle="1" w:styleId="Default">
    <w:name w:val="Default"/>
    <w:rsid w:val="006558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6558C7"/>
    <w:pPr>
      <w:spacing w:line="281" w:lineRule="atLeast"/>
    </w:pPr>
    <w:rPr>
      <w:color w:val="auto"/>
    </w:rPr>
  </w:style>
  <w:style w:type="character" w:customStyle="1" w:styleId="A7">
    <w:name w:val="A7"/>
    <w:uiPriority w:val="99"/>
    <w:rsid w:val="006558C7"/>
    <w:rPr>
      <w:color w:val="000000"/>
      <w:sz w:val="22"/>
      <w:szCs w:val="22"/>
    </w:rPr>
  </w:style>
  <w:style w:type="paragraph" w:styleId="ListParagraph">
    <w:name w:val="List Paragraph"/>
    <w:basedOn w:val="Normal"/>
    <w:uiPriority w:val="34"/>
    <w:qFormat/>
    <w:rsid w:val="006558C7"/>
    <w:pPr>
      <w:ind w:left="720"/>
      <w:contextualSpacing/>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unhideWhenUsed/>
    <w:rsid w:val="00537A5E"/>
    <w:rPr>
      <w:sz w:val="20"/>
      <w:szCs w:val="20"/>
    </w:rPr>
  </w:style>
  <w:style w:type="character" w:customStyle="1" w:styleId="FootnoteTextChar">
    <w:name w:val="Footnote Text Char"/>
    <w:aliases w:val="Footnote Text Char Char Char Char Char1,Footnote Text Char Char Char1,Footnote Text Char1 Char1,Footnote Text Char2 Char Char2 Char2 Char Char Char1,Footnote Text Char4 Char Char1 Char Char Char1,Footnote Text Char5 Char Char1"/>
    <w:basedOn w:val="DefaultParagraphFont"/>
    <w:link w:val="FootnoteText"/>
    <w:uiPriority w:val="99"/>
    <w:semiHidden/>
    <w:rsid w:val="00537A5E"/>
    <w:rPr>
      <w:rFonts w:ascii="Times New Roman" w:hAnsi="Times New Roman" w:cs="Times New Roman"/>
      <w:sz w:val="20"/>
      <w:szCs w:val="20"/>
    </w:rPr>
  </w:style>
  <w:style w:type="paragraph" w:customStyle="1" w:styleId="ParaNum">
    <w:name w:val="ParaNum"/>
    <w:basedOn w:val="Normal"/>
    <w:link w:val="ParaNumChar"/>
    <w:rsid w:val="000117C3"/>
    <w:pPr>
      <w:widowControl w:val="0"/>
      <w:numPr>
        <w:numId w:val="2"/>
      </w:numPr>
      <w:tabs>
        <w:tab w:val="clear" w:pos="1080"/>
        <w:tab w:val="num" w:pos="1440"/>
      </w:tabs>
      <w:spacing w:after="120"/>
    </w:pPr>
    <w:rPr>
      <w:rFonts w:eastAsia="Times New Roman"/>
      <w:snapToGrid w:val="0"/>
      <w:kern w:val="28"/>
      <w:sz w:val="22"/>
      <w:szCs w:val="20"/>
    </w:rPr>
  </w:style>
  <w:style w:type="character" w:customStyle="1" w:styleId="ParaNumChar">
    <w:name w:val="ParaNum Char"/>
    <w:link w:val="ParaNum"/>
    <w:locked/>
    <w:rsid w:val="000117C3"/>
    <w:rPr>
      <w:rFonts w:ascii="Times New Roman" w:eastAsia="Times New Roman" w:hAnsi="Times New Roman" w:cs="Times New Roman"/>
      <w:snapToGrid w:val="0"/>
      <w:kern w:val="28"/>
      <w:szCs w:val="20"/>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ocked/>
    <w:rsid w:val="000117C3"/>
  </w:style>
  <w:style w:type="character" w:customStyle="1" w:styleId="Heading1Char">
    <w:name w:val="Heading 1 Char"/>
    <w:basedOn w:val="DefaultParagraphFont"/>
    <w:link w:val="Heading1"/>
    <w:uiPriority w:val="9"/>
    <w:rsid w:val="009B44C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62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F8"/>
    <w:rPr>
      <w:rFonts w:ascii="Segoe UI" w:hAnsi="Segoe UI" w:cs="Segoe UI"/>
      <w:sz w:val="18"/>
      <w:szCs w:val="18"/>
    </w:rPr>
  </w:style>
  <w:style w:type="character" w:styleId="FollowedHyperlink">
    <w:name w:val="FollowedHyperlink"/>
    <w:basedOn w:val="DefaultParagraphFont"/>
    <w:uiPriority w:val="99"/>
    <w:semiHidden/>
    <w:unhideWhenUsed/>
    <w:rsid w:val="00C53297"/>
    <w:rPr>
      <w:color w:val="954F72" w:themeColor="followedHyperlink"/>
      <w:u w:val="single"/>
    </w:rPr>
  </w:style>
  <w:style w:type="character" w:styleId="CommentReference">
    <w:name w:val="annotation reference"/>
    <w:basedOn w:val="DefaultParagraphFont"/>
    <w:uiPriority w:val="99"/>
    <w:semiHidden/>
    <w:unhideWhenUsed/>
    <w:rsid w:val="005D0D52"/>
    <w:rPr>
      <w:sz w:val="16"/>
      <w:szCs w:val="16"/>
    </w:rPr>
  </w:style>
  <w:style w:type="paragraph" w:styleId="CommentText">
    <w:name w:val="annotation text"/>
    <w:basedOn w:val="Normal"/>
    <w:link w:val="CommentTextChar"/>
    <w:uiPriority w:val="99"/>
    <w:semiHidden/>
    <w:unhideWhenUsed/>
    <w:rsid w:val="005D0D52"/>
    <w:rPr>
      <w:sz w:val="20"/>
      <w:szCs w:val="20"/>
    </w:rPr>
  </w:style>
  <w:style w:type="character" w:customStyle="1" w:styleId="CommentTextChar">
    <w:name w:val="Comment Text Char"/>
    <w:basedOn w:val="DefaultParagraphFont"/>
    <w:link w:val="CommentText"/>
    <w:uiPriority w:val="99"/>
    <w:semiHidden/>
    <w:rsid w:val="005D0D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D52"/>
    <w:rPr>
      <w:b/>
      <w:bCs/>
    </w:rPr>
  </w:style>
  <w:style w:type="character" w:customStyle="1" w:styleId="CommentSubjectChar">
    <w:name w:val="Comment Subject Char"/>
    <w:basedOn w:val="CommentTextChar"/>
    <w:link w:val="CommentSubject"/>
    <w:uiPriority w:val="99"/>
    <w:semiHidden/>
    <w:rsid w:val="005D0D52"/>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2C3970"/>
    <w:rPr>
      <w:color w:val="808080"/>
      <w:shd w:val="clear" w:color="auto" w:fill="E6E6E6"/>
    </w:rPr>
  </w:style>
  <w:style w:type="paragraph" w:styleId="Revision">
    <w:name w:val="Revision"/>
    <w:hidden/>
    <w:uiPriority w:val="99"/>
    <w:semiHidden/>
    <w:rsid w:val="002D7BA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B6AE3"/>
    <w:pPr>
      <w:tabs>
        <w:tab w:val="center" w:pos="4680"/>
        <w:tab w:val="right" w:pos="9360"/>
      </w:tabs>
    </w:pPr>
  </w:style>
  <w:style w:type="character" w:customStyle="1" w:styleId="HeaderChar">
    <w:name w:val="Header Char"/>
    <w:basedOn w:val="DefaultParagraphFont"/>
    <w:link w:val="Header"/>
    <w:uiPriority w:val="99"/>
    <w:rsid w:val="00CB6AE3"/>
    <w:rPr>
      <w:rFonts w:ascii="Times New Roman" w:hAnsi="Times New Roman" w:cs="Times New Roman"/>
      <w:sz w:val="24"/>
      <w:szCs w:val="24"/>
    </w:rPr>
  </w:style>
  <w:style w:type="paragraph" w:styleId="Footer">
    <w:name w:val="footer"/>
    <w:basedOn w:val="Normal"/>
    <w:link w:val="FooterChar"/>
    <w:uiPriority w:val="99"/>
    <w:unhideWhenUsed/>
    <w:rsid w:val="00CB6AE3"/>
    <w:pPr>
      <w:tabs>
        <w:tab w:val="center" w:pos="4680"/>
        <w:tab w:val="right" w:pos="9360"/>
      </w:tabs>
    </w:pPr>
  </w:style>
  <w:style w:type="character" w:customStyle="1" w:styleId="FooterChar">
    <w:name w:val="Footer Char"/>
    <w:basedOn w:val="DefaultParagraphFont"/>
    <w:link w:val="Footer"/>
    <w:uiPriority w:val="99"/>
    <w:rsid w:val="00CB6A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