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7428" w:rsidP="008D68BD">
      <w:pPr>
        <w:pStyle w:val="TOA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B34F4" w:rsidRPr="004B34F4" w:rsidP="008D68BD">
      <w:pPr>
        <w:pStyle w:val="TOAHeading"/>
        <w:spacing w:line="240" w:lineRule="auto"/>
      </w:pPr>
      <w:r>
        <w:rPr>
          <w:rFonts w:ascii="Times New Roman" w:hAnsi="Times New Roman"/>
        </w:rPr>
        <w:tab/>
      </w:r>
      <w:r w:rsidR="002D7888">
        <w:rPr>
          <w:rFonts w:ascii="Times New Roman" w:hAnsi="Times New Roman"/>
        </w:rPr>
        <w:t>October 22</w:t>
      </w:r>
      <w:r w:rsidR="00EC5E22">
        <w:rPr>
          <w:rFonts w:ascii="Times New Roman" w:hAnsi="Times New Roman"/>
        </w:rPr>
        <w:t>, 2018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6E2D" w:rsidRPr="00826E2D" w:rsidP="00826E2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 w:rsidR="006369D3">
        <w:rPr>
          <w:rFonts w:ascii="Times New Roman" w:hAnsi="Times New Roman"/>
        </w:rPr>
        <w:t>ITEM</w:t>
      </w:r>
      <w:r w:rsidR="00B41BC1">
        <w:rPr>
          <w:rFonts w:ascii="Times New Roman" w:hAnsi="Times New Roman"/>
        </w:rPr>
        <w:t xml:space="preserve"> </w:t>
      </w:r>
      <w:r w:rsidR="00A97A3A">
        <w:rPr>
          <w:rFonts w:ascii="Times New Roman" w:hAnsi="Times New Roman"/>
        </w:rPr>
        <w:t xml:space="preserve">FROM </w:t>
      </w:r>
      <w:r w:rsidR="002D7888">
        <w:rPr>
          <w:rFonts w:ascii="Times New Roman" w:hAnsi="Times New Roman"/>
        </w:rPr>
        <w:t>OCTOBER 23</w:t>
      </w:r>
      <w:r w:rsidR="006E12A6">
        <w:rPr>
          <w:rFonts w:ascii="Times New Roman" w:hAnsi="Times New Roman"/>
        </w:rPr>
        <w:t>,</w:t>
      </w:r>
      <w:r w:rsidR="00957BBD">
        <w:rPr>
          <w:rFonts w:ascii="Times New Roman" w:hAnsi="Times New Roman"/>
        </w:rPr>
        <w:t xml:space="preserve"> 2018</w:t>
      </w:r>
      <w:r w:rsidRPr="00826E2D">
        <w:rPr>
          <w:rFonts w:ascii="Times New Roman" w:hAnsi="Times New Roman"/>
        </w:rPr>
        <w:t xml:space="preserve"> OPEN MEETING</w:t>
      </w:r>
    </w:p>
    <w:p w:rsidR="00D25E7E" w:rsidRPr="00400017" w:rsidP="004E3901">
      <w:pPr>
        <w:pStyle w:val="BodyText"/>
        <w:tabs>
          <w:tab w:val="clear" w:pos="-720"/>
        </w:tabs>
        <w:spacing w:line="240" w:lineRule="auto"/>
      </w:pPr>
    </w:p>
    <w:p w:rsidR="00CD2153" w:rsidRPr="007A1E25" w:rsidP="000B630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>The following</w:t>
      </w:r>
      <w:r w:rsidR="00D06A8E">
        <w:t xml:space="preserve"> </w:t>
      </w:r>
      <w:r w:rsidRPr="007A1E25" w:rsidR="0037126A">
        <w:t>item</w:t>
      </w:r>
      <w:r w:rsidR="005367CD">
        <w:t xml:space="preserve"> has</w:t>
      </w:r>
      <w:r w:rsidRPr="007A1E25">
        <w:t xml:space="preserve"> been</w:t>
      </w:r>
      <w:r w:rsidR="00AA7828">
        <w:t xml:space="preserve"> </w:t>
      </w:r>
      <w:r w:rsidR="00D26733">
        <w:t>adopted</w:t>
      </w:r>
      <w:r w:rsidR="007967FF">
        <w:t xml:space="preserve"> by the Commission</w:t>
      </w:r>
      <w:r w:rsidR="00AA7828">
        <w:t xml:space="preserve"> </w:t>
      </w:r>
      <w:r w:rsidR="00CB6C5F">
        <w:t xml:space="preserve">and </w:t>
      </w:r>
      <w:r w:rsidRPr="007A1E25">
        <w:t xml:space="preserve">deleted from the list of items scheduled for consideration at the </w:t>
      </w:r>
      <w:r w:rsidR="002D7888">
        <w:t>Tuesday</w:t>
      </w:r>
      <w:r w:rsidRPr="007A1E25">
        <w:t>,</w:t>
      </w:r>
      <w:r w:rsidR="00F431B4">
        <w:t xml:space="preserve"> </w:t>
      </w:r>
      <w:r w:rsidR="002D7888">
        <w:t>October 23</w:t>
      </w:r>
      <w:r w:rsidR="00F431B4">
        <w:t>, 2018</w:t>
      </w:r>
      <w:r w:rsidRPr="007A1E25">
        <w:t>, Open Meeting</w:t>
      </w:r>
      <w:r w:rsidR="00C71FCD">
        <w:t>.</w:t>
      </w:r>
      <w:r w:rsidRPr="007A1E25">
        <w:t xml:space="preserve"> </w:t>
      </w:r>
      <w:r w:rsidR="005367CD">
        <w:t>The item was</w:t>
      </w:r>
      <w:r w:rsidRPr="007A1E25">
        <w:t xml:space="preserve"> previously listed in the Commission’s Notice of</w:t>
      </w:r>
      <w:r w:rsidR="00195AD5">
        <w:t xml:space="preserve"> </w:t>
      </w:r>
      <w:r w:rsidR="002D7888">
        <w:t>Tuesday</w:t>
      </w:r>
      <w:r w:rsidR="00195AD5">
        <w:t>,</w:t>
      </w:r>
      <w:r w:rsidRPr="007A1E25">
        <w:t xml:space="preserve"> </w:t>
      </w:r>
      <w:r w:rsidR="002D7888">
        <w:t>October 16</w:t>
      </w:r>
      <w:r w:rsidR="002B4452">
        <w:t>, 2018</w:t>
      </w:r>
      <w:r w:rsidRPr="007A1E25">
        <w:t xml:space="preserve">. </w:t>
      </w:r>
    </w:p>
    <w:p w:rsidR="007D7669" w:rsidRPr="00164DAE" w:rsidP="007D7669">
      <w:pPr>
        <w:rPr>
          <w:rFonts w:ascii="Times New Roman" w:hAnsi="Times New Roman"/>
          <w:sz w:val="22"/>
          <w:szCs w:val="22"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:rsidTr="00683989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7D7669" w:rsidRPr="00874B76" w:rsidP="006839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</w:tcPr>
          <w:p w:rsidR="002D7888" w:rsidRPr="002D7888" w:rsidP="002D7888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2D7888">
              <w:rPr>
                <w:rFonts w:ascii="Times New Roman" w:hAnsi="Times New Roman"/>
                <w:b/>
              </w:rPr>
              <w:t>WIRELESS TELE-COMMUNICATIONS</w:t>
            </w:r>
          </w:p>
          <w:p w:rsidR="002D7888" w:rsidRPr="002D7888" w:rsidP="002D7888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2D7888">
              <w:rPr>
                <w:rFonts w:ascii="Times New Roman" w:hAnsi="Times New Roman"/>
                <w:b/>
              </w:rPr>
              <w:t xml:space="preserve">AND </w:t>
            </w:r>
          </w:p>
          <w:p w:rsidR="007D7669" w:rsidRPr="00874B76" w:rsidP="002D7888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2D7888">
              <w:rPr>
                <w:rFonts w:ascii="Times New Roman" w:hAnsi="Times New Roman"/>
                <w:b/>
              </w:rPr>
              <w:t>PUBLIC SAFETY &amp; HOMELAND SECURITY</w:t>
            </w:r>
          </w:p>
        </w:tc>
        <w:tc>
          <w:tcPr>
            <w:tcW w:w="5220" w:type="dxa"/>
          </w:tcPr>
          <w:p w:rsidR="007146D0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0874B76">
              <w:rPr>
                <w:rFonts w:ascii="Times New Roman" w:hAnsi="Times New Roman"/>
                <w:b/>
              </w:rPr>
              <w:t xml:space="preserve">TITLE:  </w:t>
            </w:r>
            <w:r w:rsidRPr="002D7888" w:rsidR="002D7888">
              <w:rPr>
                <w:rFonts w:ascii="Times New Roman" w:hAnsi="Times New Roman"/>
              </w:rPr>
              <w:t>Creation of Interstitial 12.5 Kilohertz Channels in the 800 MHz Band Between 809-817/854-86</w:t>
            </w:r>
            <w:bookmarkStart w:id="0" w:name="_GoBack"/>
            <w:bookmarkEnd w:id="0"/>
            <w:r w:rsidRPr="002D7888" w:rsidR="002D7888">
              <w:rPr>
                <w:rFonts w:ascii="Times New Roman" w:hAnsi="Times New Roman"/>
              </w:rPr>
              <w:t>2 MHz (WP Docket No. 15-32, RM-11572); Amendment of Part 90 of the Commission’s Rules to Improve Access to Private Land Mobile Radio Spectrum (WP Docket No. 16-261); Land Mobile Communications Council Petition for Rulemaking Regarding Interim Eligibility for 800 MHz Expansion Band and Guard Band Frequencies (RM-11719); Petition for Rulemaking Regarding Conditional Licensing Authority Above 470 MHz (RM-11722)</w:t>
            </w:r>
          </w:p>
          <w:p w:rsidR="007146D0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 w:rsidRPr="00874B76">
              <w:rPr>
                <w:rFonts w:ascii="Times New Roman" w:hAnsi="Times New Roman"/>
                <w:b/>
              </w:rPr>
              <w:t>SUMMARY:</w:t>
            </w:r>
            <w:r w:rsidRPr="00874B76" w:rsidR="00AE3552">
              <w:rPr>
                <w:rFonts w:ascii="Times New Roman" w:hAnsi="Times New Roman"/>
              </w:rPr>
              <w:t xml:space="preserve">  </w:t>
            </w:r>
            <w:r w:rsidRPr="002D7888" w:rsidR="002D7888">
              <w:rPr>
                <w:rFonts w:ascii="Times New Roman" w:hAnsi="Times New Roman"/>
              </w:rPr>
              <w:t xml:space="preserve">The Commission will consider a Report and Order and Order </w:t>
            </w:r>
            <w:r w:rsidRPr="002D7888" w:rsidR="002D7888">
              <w:rPr>
                <w:rFonts w:ascii="Times New Roman" w:hAnsi="Times New Roman"/>
              </w:rPr>
              <w:t>opening up</w:t>
            </w:r>
            <w:r w:rsidRPr="002D7888" w:rsidR="002D7888">
              <w:rPr>
                <w:rFonts w:ascii="Times New Roman" w:hAnsi="Times New Roman"/>
              </w:rPr>
              <w:t xml:space="preserve"> new channels in the 800 MHz Private Land Mobile Radio (PLMR) band, eliminating outdated rules, and reducing administrative burdens on PLMR licensees.</w:t>
            </w:r>
          </w:p>
          <w:p w:rsidR="00965AC7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</w:tbl>
    <w:p w:rsidR="007D7669" w:rsidRPr="00874B76" w:rsidP="007D7669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874B76">
        <w:rPr>
          <w:rFonts w:ascii="Times New Roman" w:hAnsi="Times New Roman"/>
          <w:b/>
        </w:rPr>
        <w:t>-FCC-</w:t>
      </w:r>
    </w:p>
    <w:p w:rsidR="00701A97" w:rsidRPr="00921937" w:rsidP="007D7669">
      <w:pPr>
        <w:spacing w:before="90"/>
        <w:jc w:val="both"/>
        <w:rPr>
          <w:rFonts w:ascii="Times New Roman" w:hAnsi="Times New Roman"/>
          <w:b/>
          <w:sz w:val="22"/>
          <w:szCs w:val="22"/>
        </w:rPr>
      </w:pPr>
    </w:p>
    <w:sectPr w:rsidSect="00D25E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7FF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spacing w:before="140" w:line="100" w:lineRule="exact"/>
      <w:rPr>
        <w:sz w:val="10"/>
      </w:rPr>
    </w:pPr>
  </w:p>
  <w:p w:rsidR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3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149414326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55650" cy="691515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>
      <w:rPr>
        <w:rFonts w:ascii="Times New Roman" w:hAnsi="Times New Roman"/>
        <w:b/>
        <w:sz w:val="19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sz w:val="19"/>
          </w:rPr>
          <w:t>445 12th Street, S.W.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http://www.fcc.gov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9C79B8" w:rsidP="009C7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0DFC"/>
    <w:rPr>
      <w:rFonts w:ascii="Courier New" w:hAnsi="Courier New"/>
      <w:spacing w:val="-8"/>
      <w:sz w:val="16"/>
      <w:szCs w:val="24"/>
    </w:rPr>
  </w:style>
  <w:style w:type="paragraph" w:styleId="NormalWeb">
    <w:name w:val="Normal (Web)"/>
    <w:basedOn w:val="Normal"/>
    <w:uiPriority w:val="99"/>
    <w:unhideWhenUsed/>
    <w:rsid w:val="00DC19D7"/>
    <w:pPr>
      <w:widowControl/>
      <w:autoSpaceDE/>
      <w:autoSpaceDN/>
      <w:adjustRightInd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