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C6A1B" w:rsidP="006F5B70">
      <w:pPr>
        <w:spacing w:after="240"/>
        <w:jc w:val="center"/>
        <w:rPr>
          <w:b/>
        </w:rPr>
      </w:pPr>
      <w:bookmarkStart w:id="0" w:name="_Hlk528066831"/>
      <w:r w:rsidRPr="00B51B8C">
        <w:rPr>
          <w:b/>
        </w:rPr>
        <w:t>STATEMENT OF</w:t>
      </w:r>
      <w:r w:rsidRPr="00B51B8C">
        <w:rPr>
          <w:b/>
        </w:rPr>
        <w:br/>
        <w:t>CHAIRMAN AJIT PAI</w:t>
      </w:r>
    </w:p>
    <w:p w:rsidR="00001C17" w:rsidRPr="00001C17" w:rsidP="006F5B70">
      <w:pPr>
        <w:ind w:left="720" w:hanging="720"/>
      </w:pPr>
      <w:r w:rsidRPr="00B51B8C">
        <w:t>Re:</w:t>
      </w:r>
      <w:r w:rsidRPr="00B51B8C">
        <w:tab/>
      </w:r>
      <w:r w:rsidRPr="00D86A40">
        <w:rPr>
          <w:i/>
        </w:rPr>
        <w:t>Unlicensed Use of the 6 GHz Band</w:t>
      </w:r>
      <w:r w:rsidRPr="006F5B70">
        <w:t xml:space="preserve">, </w:t>
      </w:r>
      <w:r w:rsidR="00B81E2C">
        <w:t xml:space="preserve">ET Docket No. 18-295; </w:t>
      </w:r>
      <w:r w:rsidRPr="00D86A40">
        <w:rPr>
          <w:i/>
        </w:rPr>
        <w:t>Expanding Flexible Use in Mid-Band Spectrum Between 3.7 and 24 GHz</w:t>
      </w:r>
      <w:r w:rsidRPr="006F5B70">
        <w:t xml:space="preserve">, </w:t>
      </w:r>
      <w:r w:rsidRPr="00B81E2C">
        <w:t>GN Docket No. 17-183</w:t>
      </w:r>
      <w:r w:rsidR="00DE1FB4">
        <w:t>.</w:t>
      </w:r>
    </w:p>
    <w:p w:rsidR="00A132D4" w:rsidP="00A132D4">
      <w:pPr>
        <w:ind w:firstLine="720"/>
        <w:rPr>
          <w:rFonts w:cs="Times New Roman"/>
        </w:rPr>
      </w:pPr>
      <w:r>
        <w:rPr>
          <w:rFonts w:cs="Times New Roman"/>
        </w:rPr>
        <w:t xml:space="preserve">If I asked you </w:t>
      </w:r>
      <w:r w:rsidR="004C14E4">
        <w:rPr>
          <w:rFonts w:cs="Times New Roman"/>
        </w:rPr>
        <w:t xml:space="preserve">for 1989’s </w:t>
      </w:r>
      <w:r>
        <w:rPr>
          <w:rFonts w:cs="Times New Roman"/>
        </w:rPr>
        <w:t xml:space="preserve">great accomplishments, you might say the fall of the Berlin Wall, the </w:t>
      </w:r>
      <w:r w:rsidR="00C52642">
        <w:rPr>
          <w:rFonts w:cs="Times New Roman"/>
        </w:rPr>
        <w:t xml:space="preserve">launch </w:t>
      </w:r>
      <w:r w:rsidR="005D04FC">
        <w:rPr>
          <w:rFonts w:cs="Times New Roman"/>
        </w:rPr>
        <w:t xml:space="preserve">of the </w:t>
      </w:r>
      <w:r w:rsidR="00C52642">
        <w:rPr>
          <w:rFonts w:cs="Times New Roman"/>
        </w:rPr>
        <w:t>Batman film series</w:t>
      </w:r>
      <w:r>
        <w:rPr>
          <w:rFonts w:cs="Times New Roman"/>
        </w:rPr>
        <w:t>, and the beginning of the 2.4 and 5 GHz unlicensed bands</w:t>
      </w:r>
      <w:r w:rsidR="00BF3A5C">
        <w:rPr>
          <w:rFonts w:cs="Times New Roman"/>
        </w:rPr>
        <w:t xml:space="preserve"> . . .</w:t>
      </w:r>
      <w:r w:rsidR="006F5B70">
        <w:rPr>
          <w:rFonts w:cs="Times New Roman"/>
        </w:rPr>
        <w:t xml:space="preserve"> in that order.</w:t>
      </w:r>
      <w:bookmarkStart w:id="1" w:name="_GoBack"/>
      <w:bookmarkEnd w:id="1"/>
    </w:p>
    <w:p w:rsidR="00A132D4" w:rsidP="00A132D4">
      <w:pPr>
        <w:ind w:firstLine="720"/>
        <w:rPr>
          <w:rFonts w:cs="Times New Roman"/>
        </w:rPr>
      </w:pPr>
      <w:r>
        <w:rPr>
          <w:rFonts w:cs="Times New Roman"/>
        </w:rPr>
        <w:t xml:space="preserve">And in </w:t>
      </w:r>
      <w:r w:rsidR="005D04FC">
        <w:rPr>
          <w:rFonts w:cs="Times New Roman"/>
        </w:rPr>
        <w:t>the last three decades</w:t>
      </w:r>
      <w:r>
        <w:rPr>
          <w:rFonts w:cs="Times New Roman"/>
        </w:rPr>
        <w:t xml:space="preserve">, unlicensed devices have proliferated (as have </w:t>
      </w:r>
      <w:r w:rsidR="005D04FC">
        <w:rPr>
          <w:rFonts w:cs="Times New Roman"/>
        </w:rPr>
        <w:t>Batman movies</w:t>
      </w:r>
      <w:r>
        <w:rPr>
          <w:rFonts w:cs="Times New Roman"/>
        </w:rPr>
        <w:t>)</w:t>
      </w:r>
      <w:r>
        <w:rPr>
          <w:rFonts w:cs="Times New Roman"/>
        </w:rPr>
        <w:t xml:space="preserve">.  </w:t>
      </w:r>
      <w:r w:rsidRPr="00C52642" w:rsidR="00C52642">
        <w:rPr>
          <w:rFonts w:cs="Times New Roman"/>
        </w:rPr>
        <w:t xml:space="preserve">From Wi-Fi routers to connected home appliances to retro cordless phones for those of us </w:t>
      </w:r>
      <w:r w:rsidR="009F30DF">
        <w:rPr>
          <w:rFonts w:cs="Times New Roman"/>
        </w:rPr>
        <w:t>who</w:t>
      </w:r>
      <w:r w:rsidRPr="00C52642" w:rsidR="009F30DF">
        <w:rPr>
          <w:rFonts w:cs="Times New Roman"/>
        </w:rPr>
        <w:t xml:space="preserve"> </w:t>
      </w:r>
      <w:r w:rsidRPr="00C52642" w:rsidR="00C52642">
        <w:rPr>
          <w:rFonts w:cs="Times New Roman"/>
        </w:rPr>
        <w:t>still have landlines, we use devices that connect via unl</w:t>
      </w:r>
      <w:r w:rsidR="00C52642">
        <w:rPr>
          <w:rFonts w:cs="Times New Roman"/>
        </w:rPr>
        <w:t xml:space="preserve">icensed spectrum every day.  </w:t>
      </w:r>
      <w:r>
        <w:rPr>
          <w:rFonts w:cs="Times New Roman"/>
        </w:rPr>
        <w:t xml:space="preserve">Indeed, they’ve </w:t>
      </w:r>
      <w:r w:rsidR="00684189">
        <w:rPr>
          <w:rFonts w:cs="Times New Roman"/>
        </w:rPr>
        <w:t xml:space="preserve">become so popular that there is </w:t>
      </w:r>
      <w:r>
        <w:rPr>
          <w:rFonts w:cs="Times New Roman"/>
        </w:rPr>
        <w:t xml:space="preserve">now </w:t>
      </w:r>
      <w:r w:rsidR="00684189">
        <w:rPr>
          <w:rFonts w:cs="Times New Roman"/>
        </w:rPr>
        <w:t>a shortage of</w:t>
      </w:r>
      <w:r>
        <w:rPr>
          <w:rFonts w:cs="Times New Roman"/>
        </w:rPr>
        <w:t xml:space="preserve"> airwaves dedicated </w:t>
      </w:r>
      <w:r w:rsidR="00684189">
        <w:rPr>
          <w:rFonts w:cs="Times New Roman"/>
        </w:rPr>
        <w:t>for their</w:t>
      </w:r>
      <w:r>
        <w:rPr>
          <w:rFonts w:cs="Times New Roman"/>
        </w:rPr>
        <w:t xml:space="preserve"> use.</w:t>
      </w:r>
    </w:p>
    <w:p w:rsidR="007D5F0C" w:rsidP="0075133A">
      <w:pPr>
        <w:ind w:firstLine="720"/>
        <w:rPr>
          <w:rFonts w:cs="Times New Roman"/>
        </w:rPr>
      </w:pPr>
      <w:r>
        <w:rPr>
          <w:rFonts w:cs="Times New Roman"/>
        </w:rPr>
        <w:t xml:space="preserve">So today, we address this problem by proposing to </w:t>
      </w:r>
      <w:r>
        <w:rPr>
          <w:rFonts w:cs="Times New Roman"/>
        </w:rPr>
        <w:t>open up</w:t>
      </w:r>
      <w:r>
        <w:rPr>
          <w:rFonts w:cs="Times New Roman"/>
        </w:rPr>
        <w:t xml:space="preserve"> 1</w:t>
      </w:r>
      <w:r w:rsidR="006F5B70">
        <w:rPr>
          <w:rFonts w:cs="Times New Roman"/>
        </w:rPr>
        <w:t>,</w:t>
      </w:r>
      <w:r>
        <w:rPr>
          <w:rFonts w:cs="Times New Roman"/>
        </w:rPr>
        <w:t>200 megahertz of spectrum in the 6 GHz band for different types of unlicensed use</w:t>
      </w:r>
      <w:r w:rsidR="00BF3A5C">
        <w:rPr>
          <w:rFonts w:cs="Times New Roman"/>
        </w:rPr>
        <w:t>s</w:t>
      </w:r>
      <w:r>
        <w:rPr>
          <w:rFonts w:cs="Times New Roman"/>
        </w:rPr>
        <w:t>.  And we seek to do so in a way that will protect incumbent licensed</w:t>
      </w:r>
      <w:r w:rsidR="006F5B70">
        <w:rPr>
          <w:rFonts w:cs="Times New Roman"/>
        </w:rPr>
        <w:t xml:space="preserve"> operations in the band.</w:t>
      </w:r>
    </w:p>
    <w:p w:rsidR="0075133A">
      <w:pPr>
        <w:ind w:firstLine="720"/>
        <w:rPr>
          <w:rFonts w:cs="Times New Roman"/>
        </w:rPr>
      </w:pPr>
      <w:r>
        <w:rPr>
          <w:rFonts w:cs="Times New Roman"/>
        </w:rPr>
        <w:t xml:space="preserve">This decision </w:t>
      </w:r>
      <w:r w:rsidR="007D5F0C">
        <w:rPr>
          <w:rFonts w:cs="Times New Roman"/>
        </w:rPr>
        <w:t>will help us meet the mandate set forth in RAY BAUM’</w:t>
      </w:r>
      <w:r>
        <w:rPr>
          <w:rFonts w:cs="Times New Roman"/>
        </w:rPr>
        <w:t>S</w:t>
      </w:r>
      <w:r w:rsidR="007D5F0C">
        <w:rPr>
          <w:rFonts w:cs="Times New Roman"/>
        </w:rPr>
        <w:t xml:space="preserve"> Act to make more spectrum available for unlicensed use.  It is also part of our aggressive and balanced spectrum strategy</w:t>
      </w:r>
      <w:r>
        <w:rPr>
          <w:rFonts w:cs="Times New Roman"/>
        </w:rPr>
        <w:t>:</w:t>
      </w:r>
      <w:r w:rsidR="007D5F0C">
        <w:rPr>
          <w:rFonts w:cs="Times New Roman"/>
        </w:rPr>
        <w:t xml:space="preserve"> push</w:t>
      </w:r>
      <w:r>
        <w:rPr>
          <w:rFonts w:cs="Times New Roman"/>
        </w:rPr>
        <w:t>ing</w:t>
      </w:r>
      <w:r w:rsidR="007D5F0C">
        <w:rPr>
          <w:rFonts w:cs="Times New Roman"/>
        </w:rPr>
        <w:t xml:space="preserve"> more licensed and unlicensed spectrum into the commercial marketplace </w:t>
      </w:r>
      <w:r>
        <w:rPr>
          <w:rFonts w:cs="Times New Roman"/>
        </w:rPr>
        <w:t xml:space="preserve">and including a mix of </w:t>
      </w:r>
      <w:r w:rsidR="007D5F0C">
        <w:rPr>
          <w:rFonts w:cs="Times New Roman"/>
        </w:rPr>
        <w:t xml:space="preserve">low-band, mid-band, and high-band spectrum.  And with the </w:t>
      </w:r>
      <w:r w:rsidR="009F30DF">
        <w:rPr>
          <w:rFonts w:cs="Times New Roman"/>
        </w:rPr>
        <w:t xml:space="preserve">massive </w:t>
      </w:r>
      <w:r w:rsidR="007D5F0C">
        <w:rPr>
          <w:rFonts w:cs="Times New Roman"/>
        </w:rPr>
        <w:t xml:space="preserve">amount of wireless traffic that is off-loaded to Wi-Fi, </w:t>
      </w:r>
      <w:r w:rsidR="007D5F0C">
        <w:rPr>
          <w:rFonts w:cs="Times New Roman"/>
        </w:rPr>
        <w:t>opening up</w:t>
      </w:r>
      <w:r w:rsidR="007D5F0C">
        <w:rPr>
          <w:rFonts w:cs="Times New Roman"/>
        </w:rPr>
        <w:t xml:space="preserve"> this wide swath of spectrum for unlicensed use could be a big boost to our nation’s 5G future.</w:t>
      </w:r>
    </w:p>
    <w:p w:rsidR="00D16D0B" w:rsidP="00D85FB5">
      <w:pPr>
        <w:ind w:firstLine="720"/>
        <w:rPr>
          <w:rFonts w:cs="Times New Roman"/>
        </w:rPr>
      </w:pPr>
      <w:r>
        <w:rPr>
          <w:rFonts w:cs="Times New Roman"/>
        </w:rPr>
        <w:t xml:space="preserve">We look forward to </w:t>
      </w:r>
      <w:r w:rsidR="00C52642">
        <w:rPr>
          <w:rFonts w:cs="Times New Roman"/>
        </w:rPr>
        <w:t xml:space="preserve">compiling </w:t>
      </w:r>
      <w:r>
        <w:rPr>
          <w:rFonts w:cs="Times New Roman"/>
        </w:rPr>
        <w:t xml:space="preserve">a robust record and </w:t>
      </w:r>
      <w:r w:rsidR="00C52642">
        <w:rPr>
          <w:rFonts w:cs="Times New Roman"/>
        </w:rPr>
        <w:t>then acting quickly to make more 6 GHz spectrum available for unlicensed uses.  Indeed, I’m optimistic that we should be able to get the job done before the next Batman m</w:t>
      </w:r>
      <w:r w:rsidR="006F5B70">
        <w:rPr>
          <w:rFonts w:cs="Times New Roman"/>
        </w:rPr>
        <w:t>ovie is released.</w:t>
      </w:r>
    </w:p>
    <w:p w:rsidR="0042128E" w:rsidRPr="0042128E" w:rsidP="006F5B70">
      <w:pPr>
        <w:ind w:firstLine="720"/>
      </w:pPr>
      <w:r>
        <w:rPr>
          <w:rFonts w:cs="Times New Roman"/>
        </w:rPr>
        <w:t xml:space="preserve">Thanks to the staff who worked on this item.  In particular, thanks to </w:t>
      </w:r>
      <w:r>
        <w:t xml:space="preserve">Bahman Badipour, Brian Butler, Rashmi Doshi, David Duarte, Michael Ha, Ira Keltz, Julie Knapp, Paul Murray, Nicholas Oros, Aspasia Paroutsas, Barbara Pavon, Siobahn Philemon, Jamison Prime, Karen Rackley, Hugh Van </w:t>
      </w:r>
      <w:r>
        <w:t>Tuyl</w:t>
      </w:r>
      <w:r>
        <w:t>, and Aole Wilkins El from the Office of Engineering and Technology; John Evanoff, David Furth, Laure</w:t>
      </w:r>
      <w:r w:rsidRPr="0042128E">
        <w:t xml:space="preserve">n </w:t>
      </w:r>
      <w:r w:rsidRPr="0042128E">
        <w:t>Kravetz</w:t>
      </w:r>
      <w:r w:rsidRPr="0042128E">
        <w:t xml:space="preserve">, and Michael Wilhelm from the Public Safety and Homeland Security Bureau; </w:t>
      </w:r>
      <w:r>
        <w:t xml:space="preserve">Jose Albuquerque, Christopher Bair, and Jennifer </w:t>
      </w:r>
      <w:r>
        <w:t>Gilsenan</w:t>
      </w:r>
      <w:r>
        <w:t xml:space="preserve"> from the International Bureau; Chris Andes, Stephen Buenzow, Lloyd Coward, Peter </w:t>
      </w:r>
      <w:r>
        <w:t>Daronco</w:t>
      </w:r>
      <w:r>
        <w:t xml:space="preserve">, Thomas </w:t>
      </w:r>
      <w:r>
        <w:t>Derenge</w:t>
      </w:r>
      <w:r>
        <w:t xml:space="preserve">, Ariel Diamond, Charles Mathias, </w:t>
      </w:r>
      <w:r>
        <w:t>Aalok</w:t>
      </w:r>
      <w:r>
        <w:t xml:space="preserve"> Mehta, Roger Noel, Charles Oliver, Matthew Pearl, Paul Powell, Blaise Scinto, Jeffrey </w:t>
      </w:r>
      <w:r>
        <w:t>Tignor</w:t>
      </w:r>
      <w:r>
        <w:t xml:space="preserve">, Brian </w:t>
      </w:r>
      <w:r>
        <w:t>Wondrack</w:t>
      </w:r>
      <w:r>
        <w:t xml:space="preserve">, and Stephen Zak from the Wireless Telecommunications Bureau; Thomas Horan, John Wong, and Sean Yun from the Media Bureau; Maura McGowan from the </w:t>
      </w:r>
      <w:r w:rsidRPr="0042128E">
        <w:t>Office of Communications Business Opportunities;</w:t>
      </w:r>
      <w:r>
        <w:t xml:space="preserve"> </w:t>
      </w:r>
      <w:r w:rsidRPr="0042128E">
        <w:t>and David Horowitz, Keith McCrickard, and Bill Richardson from the Office of General Counsel.</w:t>
      </w:r>
      <w:bookmarkEnd w:id="0"/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DF2E68"/>
    <w:multiLevelType w:val="hybridMultilevel"/>
    <w:tmpl w:val="25544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6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