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C6A1B" w:rsidP="0090558D">
      <w:pPr>
        <w:spacing w:after="0"/>
        <w:jc w:val="center"/>
        <w:rPr>
          <w:b/>
        </w:rPr>
      </w:pPr>
      <w:bookmarkStart w:id="0" w:name="_Hlk527991043"/>
      <w:r w:rsidRPr="00B51B8C">
        <w:rPr>
          <w:b/>
        </w:rPr>
        <w:t>STATE</w:t>
      </w:r>
      <w:bookmarkStart w:id="1" w:name="_GoBack"/>
      <w:bookmarkEnd w:id="1"/>
      <w:r w:rsidRPr="00B51B8C">
        <w:rPr>
          <w:b/>
        </w:rPr>
        <w:t>MENT OF</w:t>
      </w:r>
      <w:r w:rsidRPr="00B51B8C">
        <w:rPr>
          <w:b/>
        </w:rPr>
        <w:br/>
        <w:t>CHAIRMAN AJIT PAI</w:t>
      </w:r>
    </w:p>
    <w:p w:rsidR="0090558D" w:rsidP="0090558D">
      <w:pPr>
        <w:spacing w:after="0"/>
        <w:jc w:val="center"/>
        <w:rPr>
          <w:b/>
        </w:rPr>
      </w:pPr>
    </w:p>
    <w:p w:rsidR="0090558D" w:rsidP="0090558D">
      <w:pPr>
        <w:spacing w:after="0"/>
        <w:rPr>
          <w:rFonts w:cs="Times New Roman"/>
        </w:rPr>
      </w:pPr>
      <w:r w:rsidRPr="00C173F0">
        <w:rPr>
          <w:rFonts w:cs="Times New Roman"/>
        </w:rPr>
        <w:t>Re:</w:t>
      </w:r>
      <w:r w:rsidRPr="008A55EF">
        <w:rPr>
          <w:rFonts w:cs="Times New Roman"/>
        </w:rPr>
        <w:tab/>
      </w:r>
      <w:r w:rsidRPr="008A55EF">
        <w:rPr>
          <w:rFonts w:cs="Times New Roman"/>
          <w:i/>
        </w:rPr>
        <w:t xml:space="preserve">Promoting Investment in the 3550-3700 MHz Band, </w:t>
      </w:r>
      <w:r>
        <w:rPr>
          <w:rFonts w:cs="Times New Roman"/>
        </w:rPr>
        <w:t>GN Docket No. 17-258</w:t>
      </w:r>
    </w:p>
    <w:p w:rsidR="0090558D" w:rsidRPr="008A55EF" w:rsidP="0090558D">
      <w:pPr>
        <w:spacing w:after="0"/>
        <w:rPr>
          <w:rFonts w:cs="Times New Roman"/>
        </w:rPr>
      </w:pPr>
    </w:p>
    <w:p w:rsidR="00EC131D" w:rsidP="0090558D">
      <w:pPr>
        <w:spacing w:after="0"/>
        <w:ind w:firstLine="720"/>
      </w:pPr>
      <w:r>
        <w:t xml:space="preserve">Last year, the </w:t>
      </w:r>
      <w:r w:rsidR="00912CB2">
        <w:t xml:space="preserve">FCC </w:t>
      </w:r>
      <w:r>
        <w:t xml:space="preserve">decided to take another look at the 3.5 GHz band </w:t>
      </w:r>
      <w:r>
        <w:t>in order to</w:t>
      </w:r>
      <w:r>
        <w:t xml:space="preserve"> </w:t>
      </w:r>
      <w:r w:rsidR="00912CB2">
        <w:t xml:space="preserve">better promote its potential for </w:t>
      </w:r>
      <w:r>
        <w:t>5G</w:t>
      </w:r>
      <w:r w:rsidR="00912CB2">
        <w:t>, and American leadership in that next generation of wireless connectivity</w:t>
      </w:r>
      <w:r>
        <w:t>.</w:t>
      </w:r>
    </w:p>
    <w:p w:rsidR="0090558D" w:rsidP="0090558D">
      <w:pPr>
        <w:spacing w:after="0"/>
        <w:ind w:firstLine="720"/>
      </w:pPr>
    </w:p>
    <w:p w:rsidR="000D63D4" w:rsidP="0090558D">
      <w:pPr>
        <w:spacing w:after="0"/>
        <w:ind w:firstLine="720"/>
      </w:pPr>
      <w:r>
        <w:t>In particular, we</w:t>
      </w:r>
      <w:r>
        <w:t xml:space="preserve"> wanted to re-examine the rules governing the Priority Access License (PAL) tier.  The </w:t>
      </w:r>
      <w:r w:rsidR="00F35236">
        <w:t>modifications proposed</w:t>
      </w:r>
      <w:r w:rsidR="00911FF2">
        <w:t xml:space="preserve"> </w:t>
      </w:r>
      <w:r>
        <w:t xml:space="preserve">included </w:t>
      </w:r>
      <w:r w:rsidR="00DE1A2E">
        <w:t xml:space="preserve">a change to </w:t>
      </w:r>
      <w:r w:rsidR="00911FF2">
        <w:t xml:space="preserve">the size of the licenses </w:t>
      </w:r>
      <w:r>
        <w:t xml:space="preserve">to </w:t>
      </w:r>
      <w:r w:rsidR="00911FF2">
        <w:t xml:space="preserve">be auctioned off.  </w:t>
      </w:r>
      <w:r w:rsidR="000C501C">
        <w:t xml:space="preserve">Striking a balance wasn’t easy.  </w:t>
      </w:r>
      <w:r w:rsidR="00EC131D">
        <w:t xml:space="preserve">Some wanted the Commission to maintain its previous decision to license the PAL tier by census tracts.  </w:t>
      </w:r>
      <w:r>
        <w:t xml:space="preserve">Others </w:t>
      </w:r>
      <w:r w:rsidR="00EC131D">
        <w:t xml:space="preserve">wanted the Commission to change the license size to a </w:t>
      </w:r>
      <w:r>
        <w:t xml:space="preserve">significantly larger </w:t>
      </w:r>
      <w:r w:rsidR="00EC131D">
        <w:t>geographic area called Partial Economic Area</w:t>
      </w:r>
      <w:r>
        <w:t>s</w:t>
      </w:r>
      <w:r w:rsidR="00EC131D">
        <w:t>.  Others called for county-based licensing</w:t>
      </w:r>
      <w:r w:rsidR="007F3359">
        <w:t xml:space="preserve">. </w:t>
      </w:r>
      <w:r w:rsidR="00EC131D">
        <w:t xml:space="preserve"> </w:t>
      </w:r>
      <w:r w:rsidR="007F3359">
        <w:t>A</w:t>
      </w:r>
      <w:r w:rsidR="00EC131D">
        <w:t xml:space="preserve">nd still others proposed a hybrid of these </w:t>
      </w:r>
      <w:r w:rsidR="007F3359">
        <w:t>zones</w:t>
      </w:r>
      <w:r w:rsidR="00EC131D">
        <w:t xml:space="preserve">. </w:t>
      </w:r>
    </w:p>
    <w:p w:rsidR="0090558D" w:rsidP="0090558D">
      <w:pPr>
        <w:spacing w:after="0"/>
        <w:ind w:firstLine="720"/>
      </w:pPr>
    </w:p>
    <w:p w:rsidR="008C5DAB" w:rsidP="0090558D">
      <w:pPr>
        <w:spacing w:after="0"/>
        <w:ind w:firstLine="720"/>
      </w:pPr>
      <w:r>
        <w:t xml:space="preserve">After extensive deliberations, </w:t>
      </w:r>
      <w:r w:rsidR="007F3359">
        <w:t xml:space="preserve">and under Commissioner </w:t>
      </w:r>
      <w:r w:rsidR="007F3359">
        <w:t>O’Rielly’s</w:t>
      </w:r>
      <w:r w:rsidR="007F3359">
        <w:t xml:space="preserve"> leadership, </w:t>
      </w:r>
      <w:r>
        <w:t xml:space="preserve">the Commission </w:t>
      </w:r>
      <w:r w:rsidR="007F3359">
        <w:t>charts a middle course.  On one hand, it finds that c</w:t>
      </w:r>
      <w:r w:rsidR="00F35236">
        <w:t xml:space="preserve">ensus tracts </w:t>
      </w:r>
      <w:r w:rsidR="007F3359">
        <w:t>are too small</w:t>
      </w:r>
      <w:r w:rsidR="00F35236">
        <w:t xml:space="preserve">.  </w:t>
      </w:r>
      <w:r w:rsidR="0051440F">
        <w:t xml:space="preserve">For example, </w:t>
      </w:r>
      <w:r w:rsidR="007F3359">
        <w:t xml:space="preserve">there are </w:t>
      </w:r>
      <w:r w:rsidR="0051440F">
        <w:t>over 2,000 census tracts in New York City alone</w:t>
      </w:r>
      <w:r w:rsidR="007F3359">
        <w:t>, which would</w:t>
      </w:r>
      <w:r w:rsidR="0051440F">
        <w:t xml:space="preserve"> make it incredibly diff</w:t>
      </w:r>
      <w:r w:rsidR="00AF64E0">
        <w:t>icult to acquire the necessary licenses to deploy 5G</w:t>
      </w:r>
      <w:r w:rsidR="007F3359">
        <w:t xml:space="preserve"> at scale</w:t>
      </w:r>
      <w:r w:rsidR="00F35236">
        <w:t>.</w:t>
      </w:r>
      <w:r w:rsidR="0051440F">
        <w:t xml:space="preserve">  On the </w:t>
      </w:r>
      <w:r w:rsidR="007F3359">
        <w:t>other hand</w:t>
      </w:r>
      <w:r w:rsidR="0051440F">
        <w:t>,</w:t>
      </w:r>
      <w:r w:rsidR="004D45CB">
        <w:t xml:space="preserve"> </w:t>
      </w:r>
      <w:r w:rsidR="007F3359">
        <w:t xml:space="preserve">the Commission finds that </w:t>
      </w:r>
      <w:r w:rsidR="00EE17B5">
        <w:t>Partial Economic Areas</w:t>
      </w:r>
      <w:r w:rsidR="00EE17B5">
        <w:t xml:space="preserve"> </w:t>
      </w:r>
      <w:r w:rsidR="007F3359">
        <w:t xml:space="preserve">are too large.  They would significantly limit </w:t>
      </w:r>
      <w:r w:rsidR="004D45CB">
        <w:t>the range of potential licensees intere</w:t>
      </w:r>
      <w:r w:rsidR="00EE17B5">
        <w:t>sted in making this band work.</w:t>
      </w:r>
    </w:p>
    <w:p w:rsidR="0090558D" w:rsidP="0090558D">
      <w:pPr>
        <w:spacing w:after="0"/>
        <w:ind w:firstLine="720"/>
      </w:pPr>
    </w:p>
    <w:p w:rsidR="000C501C" w:rsidP="0090558D">
      <w:pPr>
        <w:spacing w:after="0"/>
        <w:ind w:firstLine="720"/>
      </w:pPr>
      <w:r>
        <w:t xml:space="preserve">And </w:t>
      </w:r>
      <w:r>
        <w:t>so</w:t>
      </w:r>
      <w:r>
        <w:t xml:space="preserve"> </w:t>
      </w:r>
      <w:r w:rsidR="00DE1A2E">
        <w:t>we find</w:t>
      </w:r>
      <w:r>
        <w:t xml:space="preserve"> that county-based licenses are just right.  This </w:t>
      </w:r>
      <w:r w:rsidR="004D45CB">
        <w:t xml:space="preserve">compromise </w:t>
      </w:r>
      <w:r w:rsidR="00FA4126">
        <w:t xml:space="preserve">will allow most interested parties, large </w:t>
      </w:r>
      <w:r w:rsidR="0052425E">
        <w:t>and</w:t>
      </w:r>
      <w:r w:rsidR="00FA4126">
        <w:t xml:space="preserve"> small, to bid on 3.5 </w:t>
      </w:r>
      <w:r>
        <w:t xml:space="preserve">GHz </w:t>
      </w:r>
      <w:r w:rsidR="00FA4126">
        <w:t xml:space="preserve">spectrum </w:t>
      </w:r>
      <w:r w:rsidR="00FA4126">
        <w:t>in order to</w:t>
      </w:r>
      <w:r w:rsidR="00FA4126">
        <w:t xml:space="preserve"> provide 5G services</w:t>
      </w:r>
      <w:r w:rsidR="00EE17B5">
        <w:t>.</w:t>
      </w:r>
    </w:p>
    <w:p w:rsidR="0090558D" w:rsidP="0090558D">
      <w:pPr>
        <w:spacing w:after="0"/>
        <w:ind w:firstLine="720"/>
      </w:pPr>
    </w:p>
    <w:p w:rsidR="0052425E" w:rsidP="0090558D">
      <w:pPr>
        <w:spacing w:after="0"/>
        <w:ind w:firstLine="720"/>
      </w:pPr>
      <w:r>
        <w:t>To be sure, some have claimed that our decision today is bad for rural America.  But that’s just not true.  For example, the county-based approach has been endorsed by the Rural Wireless Association, which told us that “the use of county-based license sizes will allow rural providers to participate in the 3.5 GHz auction for Priority Access Licenses (‘PALs’) and further deploy rural broadband service.”  This compromise has also been endorsed by NTCA-The Rural Broadband Association.</w:t>
      </w:r>
    </w:p>
    <w:p w:rsidR="0090558D" w:rsidP="0090558D">
      <w:pPr>
        <w:spacing w:after="0"/>
        <w:ind w:firstLine="720"/>
      </w:pPr>
    </w:p>
    <w:p w:rsidR="00CB21E3" w:rsidRPr="00E63706" w:rsidP="0090558D">
      <w:pPr>
        <w:spacing w:after="0"/>
        <w:ind w:firstLine="720"/>
      </w:pPr>
      <w:r>
        <w:t>It’s also been argued that our decision today will benefit large carriers at the expense of small carriers.  But the Competitive Carrier Association, which represents smaller carriers, backs our decision today, saying that “[c]</w:t>
      </w:r>
      <w:r>
        <w:t>ounty</w:t>
      </w:r>
      <w:r>
        <w:t xml:space="preserve"> license sizes provide</w:t>
      </w:r>
      <w:r w:rsidR="00A613B1">
        <w:t xml:space="preserve"> competitive carriers</w:t>
      </w:r>
      <w:r>
        <w:t xml:space="preserve">, especially those that serve rural areas, with a meaningful opportunity to bid on and acquire spectrum to provide these areas with the latest broadband services.”  </w:t>
      </w:r>
    </w:p>
    <w:p w:rsidR="0090558D" w:rsidP="0090558D">
      <w:pPr>
        <w:spacing w:after="0"/>
        <w:ind w:firstLine="720"/>
      </w:pPr>
    </w:p>
    <w:p w:rsidR="004D45CB" w:rsidP="0090558D">
      <w:pPr>
        <w:spacing w:after="0"/>
        <w:ind w:firstLine="720"/>
        <w:rPr>
          <w:rFonts w:cs="Times New Roman"/>
        </w:rPr>
      </w:pPr>
      <w:r>
        <w:t>License sizes aside, w</w:t>
      </w:r>
      <w:r>
        <w:t xml:space="preserve">e make other necessary changes </w:t>
      </w:r>
      <w:r w:rsidR="00FA4126">
        <w:t>today</w:t>
      </w:r>
      <w:r w:rsidR="0038158A">
        <w:t xml:space="preserve"> to promote investment and innovation in the 3.5 GHz band</w:t>
      </w:r>
      <w:r>
        <w:t xml:space="preserve">, including extending the license terms and giving an expectancy of license renewal.  </w:t>
      </w:r>
      <w:r w:rsidR="007B4FB0">
        <w:t xml:space="preserve">And of course, our three-tiered framework ensures efficient use of the band regardless of license sizes.  This is because even after PALs are granted, General Authorized Access users can provide service in the PAL spectrum until licensees deploy.  </w:t>
      </w:r>
      <w:r>
        <w:t xml:space="preserve">Taken together, </w:t>
      </w:r>
      <w:r w:rsidR="007B4FB0">
        <w:t xml:space="preserve">these reforms will </w:t>
      </w:r>
      <w:r>
        <w:t xml:space="preserve">help make this band </w:t>
      </w:r>
      <w:r w:rsidR="007B4FB0">
        <w:t xml:space="preserve">a sandbox for </w:t>
      </w:r>
      <w:r>
        <w:t>5G</w:t>
      </w:r>
      <w:r w:rsidR="0038158A">
        <w:t xml:space="preserve"> and represent another aspect of our comprehensive 5G FAST plan to secure American leadership in the next generation of wireless connectivity.</w:t>
      </w:r>
    </w:p>
    <w:p w:rsidR="0090558D" w:rsidP="0090558D">
      <w:pPr>
        <w:spacing w:after="0"/>
        <w:ind w:firstLine="720"/>
        <w:rPr>
          <w:rFonts w:cs="Times New Roman"/>
        </w:rPr>
      </w:pPr>
    </w:p>
    <w:p w:rsidR="00CB21E3" w:rsidP="0090558D">
      <w:pPr>
        <w:spacing w:after="0"/>
        <w:ind w:firstLine="720"/>
        <w:rPr>
          <w:rFonts w:cs="Times New Roman"/>
        </w:rPr>
      </w:pPr>
      <w:r>
        <w:rPr>
          <w:rFonts w:cs="Times New Roman"/>
        </w:rPr>
        <w:t xml:space="preserve">I thank Commissioner </w:t>
      </w:r>
      <w:r>
        <w:rPr>
          <w:rFonts w:cs="Times New Roman"/>
        </w:rPr>
        <w:t>O’Rielly</w:t>
      </w:r>
      <w:r>
        <w:rPr>
          <w:rFonts w:cs="Times New Roman"/>
        </w:rPr>
        <w:t xml:space="preserve"> and his st</w:t>
      </w:r>
      <w:r w:rsidR="00FA4126">
        <w:rPr>
          <w:rFonts w:cs="Times New Roman"/>
        </w:rPr>
        <w:t xml:space="preserve">aff for their </w:t>
      </w:r>
      <w:r>
        <w:rPr>
          <w:rFonts w:cs="Times New Roman"/>
        </w:rPr>
        <w:t>efforts over the last year.  They por</w:t>
      </w:r>
      <w:r w:rsidR="000D63D4">
        <w:rPr>
          <w:rFonts w:cs="Times New Roman"/>
        </w:rPr>
        <w:t>ed</w:t>
      </w:r>
      <w:r>
        <w:rPr>
          <w:rFonts w:cs="Times New Roman"/>
        </w:rPr>
        <w:t xml:space="preserve"> over the record, met with all int</w:t>
      </w:r>
      <w:r w:rsidR="000D63D4">
        <w:rPr>
          <w:rFonts w:cs="Times New Roman"/>
        </w:rPr>
        <w:t xml:space="preserve">erested parties, and </w:t>
      </w:r>
      <w:r w:rsidR="00A613B1">
        <w:rPr>
          <w:rFonts w:cs="Times New Roman"/>
        </w:rPr>
        <w:t>found a</w:t>
      </w:r>
      <w:r>
        <w:rPr>
          <w:rFonts w:cs="Times New Roman"/>
        </w:rPr>
        <w:t xml:space="preserve"> balanced path forward</w:t>
      </w:r>
      <w:r w:rsidR="00A613B1">
        <w:rPr>
          <w:rFonts w:cs="Times New Roman"/>
        </w:rPr>
        <w:t xml:space="preserve"> that enjoys broad support</w:t>
      </w:r>
      <w:r>
        <w:rPr>
          <w:rFonts w:cs="Times New Roman"/>
        </w:rPr>
        <w:t>.</w:t>
      </w:r>
    </w:p>
    <w:p w:rsidR="0090558D" w:rsidP="0090558D">
      <w:pPr>
        <w:spacing w:after="0"/>
        <w:ind w:firstLine="720"/>
        <w:rPr>
          <w:rFonts w:cs="Times New Roman"/>
        </w:rPr>
      </w:pPr>
    </w:p>
    <w:p w:rsidR="00CB21E3" w:rsidRPr="004F610A" w:rsidP="0090558D">
      <w:pPr>
        <w:spacing w:after="0"/>
        <w:ind w:firstLine="720"/>
      </w:pPr>
      <w:r>
        <w:rPr>
          <w:rFonts w:cs="Times New Roman"/>
        </w:rPr>
        <w:t xml:space="preserve">Thanks also to the staff who worked on </w:t>
      </w:r>
      <w:r w:rsidR="00934205">
        <w:rPr>
          <w:rFonts w:cs="Times New Roman"/>
        </w:rPr>
        <w:t>this item and continue to make</w:t>
      </w:r>
      <w:r>
        <w:rPr>
          <w:rFonts w:cs="Times New Roman"/>
        </w:rPr>
        <w:t xml:space="preserve"> the 3.5 </w:t>
      </w:r>
      <w:r w:rsidR="006668CB">
        <w:rPr>
          <w:rFonts w:cs="Times New Roman"/>
        </w:rPr>
        <w:t xml:space="preserve">GHz </w:t>
      </w:r>
      <w:r>
        <w:rPr>
          <w:rFonts w:cs="Times New Roman"/>
        </w:rPr>
        <w:t xml:space="preserve">band a success: </w:t>
      </w:r>
      <w:bookmarkEnd w:id="0"/>
      <w:r w:rsidRPr="006668CB" w:rsidR="006668CB">
        <w:rPr>
          <w:rFonts w:cs="Times New Roman"/>
        </w:rPr>
        <w:t>Kamran Etemad</w:t>
      </w:r>
      <w:r w:rsidR="006668CB">
        <w:rPr>
          <w:rFonts w:cs="Times New Roman"/>
        </w:rPr>
        <w:t xml:space="preserve">, </w:t>
      </w:r>
      <w:r w:rsidRPr="006668CB" w:rsidR="006668CB">
        <w:rPr>
          <w:rFonts w:cs="Times New Roman"/>
        </w:rPr>
        <w:t>Jessica Greffenius</w:t>
      </w:r>
      <w:r w:rsidR="006668CB">
        <w:rPr>
          <w:rFonts w:cs="Times New Roman"/>
        </w:rPr>
        <w:t xml:space="preserve">, </w:t>
      </w:r>
      <w:r w:rsidRPr="006668CB" w:rsidR="006668CB">
        <w:rPr>
          <w:rFonts w:cs="Times New Roman"/>
        </w:rPr>
        <w:t>Joyce Jones</w:t>
      </w:r>
      <w:r w:rsidR="006668CB">
        <w:rPr>
          <w:rFonts w:cs="Times New Roman"/>
        </w:rPr>
        <w:t xml:space="preserve">, </w:t>
      </w:r>
      <w:r w:rsidRPr="006668CB" w:rsidR="006668CB">
        <w:rPr>
          <w:rFonts w:cs="Times New Roman"/>
        </w:rPr>
        <w:t>Gary Michael</w:t>
      </w:r>
      <w:r w:rsidR="006668CB">
        <w:rPr>
          <w:rFonts w:cs="Times New Roman"/>
        </w:rPr>
        <w:t xml:space="preserve">s, </w:t>
      </w:r>
      <w:r w:rsidRPr="006668CB" w:rsidR="006668CB">
        <w:rPr>
          <w:rFonts w:cs="Times New Roman"/>
        </w:rPr>
        <w:t>Matthew Pearl</w:t>
      </w:r>
      <w:r w:rsidR="006668CB">
        <w:rPr>
          <w:rFonts w:cs="Times New Roman"/>
        </w:rPr>
        <w:t xml:space="preserve">, Paul Powell, </w:t>
      </w:r>
      <w:r w:rsidRPr="006668CB" w:rsidR="006668CB">
        <w:rPr>
          <w:rFonts w:cs="Times New Roman"/>
        </w:rPr>
        <w:t>Kelly Quinn</w:t>
      </w:r>
      <w:r w:rsidR="006668CB">
        <w:rPr>
          <w:rFonts w:cs="Times New Roman"/>
        </w:rPr>
        <w:t xml:space="preserve">, </w:t>
      </w:r>
      <w:r w:rsidRPr="006668CB" w:rsidR="006668CB">
        <w:rPr>
          <w:rFonts w:cs="Times New Roman"/>
        </w:rPr>
        <w:t>Jeremy Reynolds</w:t>
      </w:r>
      <w:r w:rsidR="006668CB">
        <w:rPr>
          <w:rFonts w:cs="Times New Roman"/>
        </w:rPr>
        <w:t xml:space="preserve">, </w:t>
      </w:r>
      <w:r w:rsidRPr="006668CB" w:rsidR="006668CB">
        <w:rPr>
          <w:rFonts w:cs="Times New Roman"/>
        </w:rPr>
        <w:t>Becky Schwartz</w:t>
      </w:r>
      <w:r w:rsidR="006668CB">
        <w:rPr>
          <w:rFonts w:cs="Times New Roman"/>
        </w:rPr>
        <w:t xml:space="preserve">, </w:t>
      </w:r>
      <w:r w:rsidRPr="006668CB" w:rsidR="006668CB">
        <w:rPr>
          <w:rFonts w:cs="Times New Roman"/>
        </w:rPr>
        <w:t>Christian Segura</w:t>
      </w:r>
      <w:r w:rsidR="006668CB">
        <w:rPr>
          <w:rFonts w:cs="Times New Roman"/>
        </w:rPr>
        <w:t xml:space="preserve">, </w:t>
      </w:r>
      <w:r w:rsidRPr="006668CB" w:rsidR="006668CB">
        <w:rPr>
          <w:rFonts w:cs="Times New Roman"/>
        </w:rPr>
        <w:t>Dana Shaffer</w:t>
      </w:r>
      <w:r w:rsidR="006668CB">
        <w:rPr>
          <w:rFonts w:cs="Times New Roman"/>
        </w:rPr>
        <w:t xml:space="preserve">, Don Stockdale, </w:t>
      </w:r>
      <w:r w:rsidRPr="006668CB" w:rsidR="006668CB">
        <w:rPr>
          <w:rFonts w:cs="Times New Roman"/>
        </w:rPr>
        <w:t xml:space="preserve">Cecilia </w:t>
      </w:r>
      <w:r w:rsidRPr="006668CB" w:rsidR="006668CB">
        <w:rPr>
          <w:rFonts w:cs="Times New Roman"/>
        </w:rPr>
        <w:t>Sulhoff</w:t>
      </w:r>
      <w:r w:rsidR="006668CB">
        <w:rPr>
          <w:rFonts w:cs="Times New Roman"/>
        </w:rPr>
        <w:t xml:space="preserve">, and </w:t>
      </w:r>
      <w:r w:rsidRPr="006668CB" w:rsidR="006668CB">
        <w:rPr>
          <w:rFonts w:cs="Times New Roman"/>
        </w:rPr>
        <w:t>Peter Trachtenberg</w:t>
      </w:r>
      <w:r w:rsidR="006668CB">
        <w:rPr>
          <w:rFonts w:cs="Times New Roman"/>
        </w:rPr>
        <w:t xml:space="preserve"> from the Wireless Telecommunications Bureau; </w:t>
      </w:r>
      <w:r w:rsidRPr="006668CB" w:rsidR="006668CB">
        <w:rPr>
          <w:rFonts w:cs="Times New Roman"/>
        </w:rPr>
        <w:t>Corey Cahill</w:t>
      </w:r>
      <w:r w:rsidR="006668CB">
        <w:rPr>
          <w:rFonts w:cs="Times New Roman"/>
        </w:rPr>
        <w:t xml:space="preserve">, </w:t>
      </w:r>
      <w:r w:rsidRPr="006668CB" w:rsidR="006668CB">
        <w:rPr>
          <w:rFonts w:cs="Times New Roman"/>
        </w:rPr>
        <w:t>Navid Golshahi</w:t>
      </w:r>
      <w:r w:rsidR="006668CB">
        <w:rPr>
          <w:rFonts w:cs="Times New Roman"/>
        </w:rPr>
        <w:t xml:space="preserve">, </w:t>
      </w:r>
      <w:r w:rsidRPr="006668CB" w:rsidR="006668CB">
        <w:rPr>
          <w:rFonts w:cs="Times New Roman"/>
        </w:rPr>
        <w:t>Julius Knapp</w:t>
      </w:r>
      <w:r w:rsidR="006668CB">
        <w:rPr>
          <w:rFonts w:cs="Times New Roman"/>
        </w:rPr>
        <w:t xml:space="preserve">, </w:t>
      </w:r>
      <w:r w:rsidRPr="006668CB" w:rsidR="006668CB">
        <w:rPr>
          <w:rFonts w:cs="Times New Roman"/>
        </w:rPr>
        <w:t>Robert Pavla</w:t>
      </w:r>
      <w:r w:rsidR="006668CB">
        <w:rPr>
          <w:rFonts w:cs="Times New Roman"/>
        </w:rPr>
        <w:t xml:space="preserve">k, and </w:t>
      </w:r>
      <w:r w:rsidRPr="006668CB" w:rsidR="006668CB">
        <w:rPr>
          <w:rFonts w:cs="Times New Roman"/>
        </w:rPr>
        <w:t>Axel Rodriquez</w:t>
      </w:r>
      <w:r w:rsidR="006668CB">
        <w:rPr>
          <w:rFonts w:cs="Times New Roman"/>
        </w:rPr>
        <w:t xml:space="preserve"> from the Office of Engineering and Technology; </w:t>
      </w:r>
      <w:r w:rsidRPr="006668CB" w:rsidR="006668CB">
        <w:rPr>
          <w:rFonts w:cs="Times New Roman"/>
        </w:rPr>
        <w:t>Chana Wilkerson</w:t>
      </w:r>
      <w:r w:rsidR="006668CB">
        <w:rPr>
          <w:rFonts w:cs="Times New Roman"/>
        </w:rPr>
        <w:t xml:space="preserve"> from the Office of Communications Business Opportunities; and </w:t>
      </w:r>
      <w:r w:rsidRPr="006668CB" w:rsidR="006668CB">
        <w:rPr>
          <w:rFonts w:cs="Times New Roman"/>
        </w:rPr>
        <w:t>David Horowitz</w:t>
      </w:r>
      <w:r w:rsidR="006668CB">
        <w:rPr>
          <w:rFonts w:cs="Times New Roman"/>
        </w:rPr>
        <w:t xml:space="preserve">, </w:t>
      </w:r>
      <w:r w:rsidRPr="006668CB" w:rsidR="006668CB">
        <w:rPr>
          <w:rFonts w:cs="Times New Roman"/>
        </w:rPr>
        <w:t>Bill Richardson</w:t>
      </w:r>
      <w:r w:rsidR="006668CB">
        <w:rPr>
          <w:rFonts w:cs="Times New Roman"/>
        </w:rPr>
        <w:t xml:space="preserve">, and </w:t>
      </w:r>
      <w:r w:rsidRPr="006668CB" w:rsidR="006668CB">
        <w:rPr>
          <w:rFonts w:cs="Times New Roman"/>
        </w:rPr>
        <w:t>Anjali Singh</w:t>
      </w:r>
      <w:r w:rsidR="006668CB">
        <w:rPr>
          <w:rFonts w:cs="Times New Roman"/>
        </w:rPr>
        <w:t xml:space="preserve"> from the Office of General Counsel.</w:t>
      </w:r>
    </w:p>
    <w:sectPr w:rsidSect="00FF097F">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558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ADF2E68"/>
    <w:multiLevelType w:val="hybridMultilevel"/>
    <w:tmpl w:val="25544A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781746A"/>
    <w:multiLevelType w:val="hybridMultilevel"/>
    <w:tmpl w:val="C194C3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5D6"/>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5D6"/>
    <w:pPr>
      <w:tabs>
        <w:tab w:val="center" w:pos="4680"/>
        <w:tab w:val="right" w:pos="9360"/>
      </w:tabs>
      <w:spacing w:after="0"/>
    </w:pPr>
  </w:style>
  <w:style w:type="character" w:customStyle="1" w:styleId="HeaderChar">
    <w:name w:val="Header Char"/>
    <w:basedOn w:val="DefaultParagraphFont"/>
    <w:link w:val="Header"/>
    <w:uiPriority w:val="99"/>
    <w:rsid w:val="00F115D6"/>
    <w:rPr>
      <w:rFonts w:ascii="Times New Roman" w:hAnsi="Times New Roman"/>
    </w:rPr>
  </w:style>
  <w:style w:type="paragraph" w:styleId="Footer">
    <w:name w:val="footer"/>
    <w:basedOn w:val="Normal"/>
    <w:link w:val="FooterChar"/>
    <w:uiPriority w:val="99"/>
    <w:unhideWhenUsed/>
    <w:rsid w:val="00F115D6"/>
    <w:pPr>
      <w:tabs>
        <w:tab w:val="center" w:pos="4680"/>
        <w:tab w:val="right" w:pos="9360"/>
      </w:tabs>
      <w:spacing w:after="0"/>
    </w:pPr>
  </w:style>
  <w:style w:type="character" w:customStyle="1" w:styleId="FooterChar">
    <w:name w:val="Footer Char"/>
    <w:basedOn w:val="DefaultParagraphFont"/>
    <w:link w:val="Footer"/>
    <w:uiPriority w:val="99"/>
    <w:rsid w:val="00F115D6"/>
    <w:rPr>
      <w:rFonts w:ascii="Times New Roman" w:hAnsi="Times New Roman"/>
    </w:rPr>
  </w:style>
  <w:style w:type="character" w:styleId="CommentReference">
    <w:name w:val="annotation reference"/>
    <w:basedOn w:val="DefaultParagraphFont"/>
    <w:uiPriority w:val="99"/>
    <w:semiHidden/>
    <w:unhideWhenUsed/>
    <w:rsid w:val="00D86A40"/>
    <w:rPr>
      <w:sz w:val="16"/>
      <w:szCs w:val="16"/>
    </w:rPr>
  </w:style>
  <w:style w:type="paragraph" w:styleId="CommentText">
    <w:name w:val="annotation text"/>
    <w:basedOn w:val="Normal"/>
    <w:link w:val="CommentTextChar"/>
    <w:uiPriority w:val="99"/>
    <w:semiHidden/>
    <w:unhideWhenUsed/>
    <w:rsid w:val="00D86A40"/>
    <w:rPr>
      <w:sz w:val="20"/>
      <w:szCs w:val="20"/>
    </w:rPr>
  </w:style>
  <w:style w:type="character" w:customStyle="1" w:styleId="CommentTextChar">
    <w:name w:val="Comment Text Char"/>
    <w:basedOn w:val="DefaultParagraphFont"/>
    <w:link w:val="CommentText"/>
    <w:uiPriority w:val="99"/>
    <w:semiHidden/>
    <w:rsid w:val="00D86A4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6A40"/>
    <w:rPr>
      <w:b/>
      <w:bCs/>
    </w:rPr>
  </w:style>
  <w:style w:type="character" w:customStyle="1" w:styleId="CommentSubjectChar">
    <w:name w:val="Comment Subject Char"/>
    <w:basedOn w:val="CommentTextChar"/>
    <w:link w:val="CommentSubject"/>
    <w:uiPriority w:val="99"/>
    <w:semiHidden/>
    <w:rsid w:val="00D86A40"/>
    <w:rPr>
      <w:rFonts w:ascii="Times New Roman" w:hAnsi="Times New Roman"/>
      <w:b/>
      <w:bCs/>
      <w:sz w:val="20"/>
      <w:szCs w:val="20"/>
    </w:rPr>
  </w:style>
  <w:style w:type="paragraph" w:styleId="BalloonText">
    <w:name w:val="Balloon Text"/>
    <w:basedOn w:val="Normal"/>
    <w:link w:val="BalloonTextChar"/>
    <w:uiPriority w:val="99"/>
    <w:semiHidden/>
    <w:unhideWhenUsed/>
    <w:rsid w:val="00D86A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A40"/>
    <w:rPr>
      <w:rFonts w:ascii="Segoe UI" w:hAnsi="Segoe UI" w:cs="Segoe UI"/>
      <w:sz w:val="18"/>
      <w:szCs w:val="18"/>
    </w:rPr>
  </w:style>
  <w:style w:type="paragraph" w:styleId="ListParagraph">
    <w:name w:val="List Paragraph"/>
    <w:basedOn w:val="Normal"/>
    <w:uiPriority w:val="34"/>
    <w:qFormat/>
    <w:rsid w:val="00B76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