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0F6F" w:rsidP="005F47C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RECEIVES FINAL APPROVALS FOR NEW </w:t>
            </w:r>
          </w:p>
          <w:p w:rsidR="000E049E" w:rsidP="005F47C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OFFICE OF ECONOMICS AND </w:t>
            </w:r>
            <w:r w:rsidR="005C2527">
              <w:rPr>
                <w:b/>
                <w:bCs/>
                <w:sz w:val="26"/>
                <w:szCs w:val="26"/>
              </w:rPr>
              <w:t>ANALYTICS</w:t>
            </w:r>
          </w:p>
          <w:p w:rsidR="00812E38" w:rsidRPr="009D62F0" w:rsidP="009D62F0">
            <w:pPr>
              <w:pStyle w:val="ParaNum"/>
              <w:numPr>
                <w:ilvl w:val="0"/>
                <w:numId w:val="0"/>
              </w:numPr>
            </w:pPr>
          </w:p>
          <w:p w:rsidR="002E4044" w:rsidRPr="009D62F0" w:rsidP="009D62F0">
            <w:pPr>
              <w:pStyle w:val="ParaNum"/>
              <w:numPr>
                <w:ilvl w:val="0"/>
                <w:numId w:val="0"/>
              </w:numPr>
            </w:pPr>
            <w:r w:rsidRPr="009D62F0">
              <w:t>WASHINGTON, October 25,</w:t>
            </w:r>
            <w:r w:rsidRPr="009D62F0" w:rsidR="00065E2D">
              <w:t xml:space="preserve"> 2018</w:t>
            </w:r>
            <w:r w:rsidRPr="009D62F0" w:rsidR="00D861EE">
              <w:t>—</w:t>
            </w:r>
            <w:r w:rsidRPr="009D62F0" w:rsidR="000E049E">
              <w:t xml:space="preserve">The Federal </w:t>
            </w:r>
            <w:r w:rsidRPr="009D62F0" w:rsidR="00361493">
              <w:t xml:space="preserve">Communications Commission has received </w:t>
            </w:r>
            <w:r w:rsidRPr="009D62F0">
              <w:t xml:space="preserve">all </w:t>
            </w:r>
            <w:r w:rsidRPr="009D62F0" w:rsidR="0092745F">
              <w:t>a</w:t>
            </w:r>
            <w:r w:rsidRPr="009D62F0">
              <w:t xml:space="preserve">pprovals </w:t>
            </w:r>
            <w:r w:rsidRPr="009D62F0" w:rsidR="0092745F">
              <w:t xml:space="preserve">required to launch its </w:t>
            </w:r>
            <w:r w:rsidRPr="009D62F0">
              <w:t xml:space="preserve">new Office of Economics and </w:t>
            </w:r>
            <w:r w:rsidRPr="009D62F0" w:rsidR="00501B5D">
              <w:t>Analytics</w:t>
            </w:r>
            <w:r w:rsidRPr="009D62F0" w:rsidR="00280615">
              <w:t xml:space="preserve"> (OEA)</w:t>
            </w:r>
            <w:r w:rsidRPr="009D62F0">
              <w:t>.</w:t>
            </w:r>
          </w:p>
          <w:p w:rsidR="00F65F4F" w:rsidP="00F65F4F">
            <w:pPr>
              <w:pStyle w:val="ParaNum"/>
              <w:numPr>
                <w:ilvl w:val="0"/>
                <w:numId w:val="0"/>
              </w:numPr>
            </w:pPr>
            <w:r w:rsidRPr="00F65F4F">
              <w:rPr>
                <w:snapToGrid/>
                <w:kern w:val="0"/>
                <w:szCs w:val="22"/>
              </w:rPr>
              <w:t xml:space="preserve">The </w:t>
            </w:r>
            <w:r w:rsidRPr="00F65F4F">
              <w:t xml:space="preserve">FCC </w:t>
            </w:r>
            <w:r w:rsidR="0066502B">
              <w:t>earlier this year</w:t>
            </w:r>
            <w:r w:rsidR="00B142FD">
              <w:t xml:space="preserve"> voted to</w:t>
            </w:r>
            <w:r w:rsidRPr="00F65F4F">
              <w:t xml:space="preserve"> </w:t>
            </w:r>
            <w:r>
              <w:t xml:space="preserve">create </w:t>
            </w:r>
            <w:r w:rsidR="00280615">
              <w:t>OEA</w:t>
            </w:r>
            <w:r>
              <w:t xml:space="preserve"> to better integrate the use of economics and </w:t>
            </w:r>
            <w:r w:rsidR="0066502B">
              <w:t xml:space="preserve">data </w:t>
            </w:r>
            <w:r>
              <w:t>into its rulemakings</w:t>
            </w:r>
            <w:r w:rsidR="0066502B">
              <w:t xml:space="preserve"> and other proceedings</w:t>
            </w:r>
            <w:r>
              <w:t xml:space="preserve">.  This reorganization </w:t>
            </w:r>
            <w:r w:rsidR="0092745F">
              <w:t xml:space="preserve">of the agency </w:t>
            </w:r>
            <w:r>
              <w:t>required approval from the House and Senate Appropriations Committees</w:t>
            </w:r>
            <w:r w:rsidR="0066502B">
              <w:t xml:space="preserve"> and</w:t>
            </w:r>
            <w:r>
              <w:t xml:space="preserve"> the Office of Management and Budget</w:t>
            </w:r>
            <w:r w:rsidR="0066502B">
              <w:t>.  It also required the FCC to reach an</w:t>
            </w:r>
            <w:r>
              <w:t xml:space="preserve"> agreement with the National Treasury Employees Union</w:t>
            </w:r>
            <w:r w:rsidR="0066502B">
              <w:t xml:space="preserve">.  All of these steps </w:t>
            </w:r>
            <w:r>
              <w:t xml:space="preserve">have </w:t>
            </w:r>
            <w:r w:rsidR="00AB4327">
              <w:t xml:space="preserve">now been </w:t>
            </w:r>
            <w:r w:rsidR="0066502B">
              <w:t>completed</w:t>
            </w:r>
            <w:r w:rsidR="00AB4327">
              <w:t>.</w:t>
            </w:r>
          </w:p>
          <w:p w:rsidR="0092745F" w:rsidP="00F65F4F">
            <w:pPr>
              <w:pStyle w:val="ParaNum"/>
              <w:numPr>
                <w:ilvl w:val="0"/>
                <w:numId w:val="0"/>
              </w:numPr>
            </w:pPr>
            <w:r>
              <w:t>This clears the way</w:t>
            </w:r>
            <w:r>
              <w:t xml:space="preserve"> for the office to become operational </w:t>
            </w:r>
            <w:r w:rsidR="00501B5D">
              <w:t xml:space="preserve">by the </w:t>
            </w:r>
            <w:r w:rsidR="004C5DAE">
              <w:t xml:space="preserve">end of this </w:t>
            </w:r>
            <w:r>
              <w:t>year.</w:t>
            </w:r>
            <w:r w:rsidR="00850F6F">
              <w:t xml:space="preserve"> </w:t>
            </w:r>
            <w:r>
              <w:t xml:space="preserve"> </w:t>
            </w:r>
            <w:r w:rsidR="00280615">
              <w:t>OEA</w:t>
            </w:r>
            <w:r w:rsidR="00AB4327">
              <w:t xml:space="preserve"> </w:t>
            </w:r>
            <w:r>
              <w:t xml:space="preserve">will </w:t>
            </w:r>
            <w:r w:rsidR="00AB4327">
              <w:t>bring together F</w:t>
            </w:r>
            <w:r>
              <w:t>CC economists, data professionals</w:t>
            </w:r>
            <w:r w:rsidR="00A2273B">
              <w:t>,</w:t>
            </w:r>
            <w:r>
              <w:t xml:space="preserve"> and attorneys from acr</w:t>
            </w:r>
            <w:r w:rsidR="00AB4327">
              <w:t xml:space="preserve">oss the agency, enabling them to work closely to improve economic analysis and data usage in </w:t>
            </w:r>
            <w:r w:rsidR="00B142FD">
              <w:t>agency</w:t>
            </w:r>
            <w:r w:rsidR="00AB4327">
              <w:t xml:space="preserve"> proceedings.</w:t>
            </w:r>
          </w:p>
          <w:p w:rsidR="00AB4327" w:rsidP="00F65F4F">
            <w:pPr>
              <w:pStyle w:val="ParaNum"/>
              <w:numPr>
                <w:ilvl w:val="0"/>
                <w:numId w:val="0"/>
              </w:numPr>
            </w:pPr>
            <w:r>
              <w:t xml:space="preserve">“I’m excited that we are in the final stages of </w:t>
            </w:r>
            <w:r w:rsidR="00744603">
              <w:t>standing up the Office of Economics and Analytics</w:t>
            </w:r>
            <w:r w:rsidR="00C2478A">
              <w:t>,</w:t>
            </w:r>
            <w:r w:rsidR="00EB2954">
              <w:t>” said FCC Chairman Ajit Pai.  “</w:t>
            </w:r>
            <w:r w:rsidR="0066502B">
              <w:t>Pursuant to the agreement that was reached with the union</w:t>
            </w:r>
            <w:r w:rsidR="00B142FD">
              <w:t>, w</w:t>
            </w:r>
            <w:r w:rsidR="00EB2954">
              <w:t xml:space="preserve">e are committed to helping </w:t>
            </w:r>
            <w:r w:rsidR="00B142FD">
              <w:t xml:space="preserve">all </w:t>
            </w:r>
            <w:r w:rsidR="00EB2954">
              <w:t xml:space="preserve">FCC employees involved make a smooth transition to the new </w:t>
            </w:r>
            <w:r w:rsidR="00744603">
              <w:t>office</w:t>
            </w:r>
            <w:r w:rsidR="00850F6F">
              <w:t>.</w:t>
            </w:r>
            <w:r w:rsidR="00812E38">
              <w:t xml:space="preserve"> </w:t>
            </w:r>
            <w:r w:rsidR="00850F6F">
              <w:t xml:space="preserve"> </w:t>
            </w:r>
            <w:r w:rsidR="00744603">
              <w:t>I</w:t>
            </w:r>
            <w:r w:rsidR="00EB2954">
              <w:t xml:space="preserve"> look forward to the new opportunities they will have to make sound economic </w:t>
            </w:r>
            <w:r w:rsidR="00850F6F">
              <w:t xml:space="preserve">thinking </w:t>
            </w:r>
            <w:r w:rsidR="00EB2954">
              <w:t>a cornerstone of FCC decisions.”</w:t>
            </w:r>
          </w:p>
          <w:p w:rsidR="00C2478A" w:rsidP="00F65F4F">
            <w:pPr>
              <w:pStyle w:val="ParaNum"/>
              <w:numPr>
                <w:ilvl w:val="0"/>
                <w:numId w:val="0"/>
              </w:numPr>
            </w:pPr>
            <w:r>
              <w:t xml:space="preserve">OEA will be staffed by </w:t>
            </w:r>
            <w:r w:rsidR="002171CE">
              <w:t>approximately 1</w:t>
            </w:r>
            <w:r w:rsidR="00744603">
              <w:t>00</w:t>
            </w:r>
            <w:r>
              <w:t xml:space="preserve"> employe</w:t>
            </w:r>
            <w:r w:rsidR="00812E38">
              <w:t>e</w:t>
            </w:r>
            <w:r>
              <w:t>s drawn from bureaus and offices across the agency</w:t>
            </w:r>
            <w:r w:rsidR="002171CE">
              <w:t xml:space="preserve">.  The Acting Chief will be </w:t>
            </w:r>
            <w:r w:rsidR="00501B5D">
              <w:t>Giulia McHenry</w:t>
            </w:r>
            <w:r>
              <w:t xml:space="preserve">, </w:t>
            </w:r>
            <w:r w:rsidR="004C5DAE">
              <w:t>who recently joined the</w:t>
            </w:r>
            <w:r>
              <w:t xml:space="preserve"> Office of Strategic Planning and Policy</w:t>
            </w:r>
            <w:r w:rsidR="005C5045">
              <w:t xml:space="preserve"> Analysis (OSP)</w:t>
            </w:r>
            <w:r w:rsidR="004C5DAE">
              <w:t xml:space="preserve"> after previou</w:t>
            </w:r>
            <w:r w:rsidR="005C5045">
              <w:t>sly serving</w:t>
            </w:r>
            <w:r w:rsidR="004C5DAE">
              <w:t xml:space="preserve"> as Chief Economist at </w:t>
            </w:r>
            <w:r w:rsidR="005C5045">
              <w:t xml:space="preserve">the </w:t>
            </w:r>
            <w:r w:rsidR="004C5DAE">
              <w:t>National Telecommunications and Information Administration</w:t>
            </w:r>
            <w:r>
              <w:t xml:space="preserve">. </w:t>
            </w:r>
            <w:r w:rsidR="0066502B">
              <w:t xml:space="preserve"> </w:t>
            </w:r>
            <w:r w:rsidR="004C5DAE">
              <w:t xml:space="preserve">OSP </w:t>
            </w:r>
            <w:r>
              <w:t xml:space="preserve">and its authorities and functions </w:t>
            </w:r>
            <w:r w:rsidR="00DB7F40">
              <w:t xml:space="preserve">will </w:t>
            </w:r>
            <w:r>
              <w:t>shift to OEA.</w:t>
            </w:r>
          </w:p>
          <w:p w:rsidR="00C2478A" w:rsidP="00F65F4F">
            <w:pPr>
              <w:pStyle w:val="ParaNum"/>
              <w:numPr>
                <w:ilvl w:val="0"/>
                <w:numId w:val="0"/>
              </w:numPr>
            </w:pPr>
            <w:r>
              <w:t xml:space="preserve">For more information on the reorganization, visit </w:t>
            </w:r>
            <w:r>
              <w:fldChar w:fldCharType="begin"/>
            </w:r>
            <w:r>
              <w:instrText xml:space="preserve"> HYPERLINK "https://www.fcc.gov/document/fcc-votes-establish-office-economics-analytics-0" </w:instrText>
            </w:r>
            <w:r>
              <w:fldChar w:fldCharType="separate"/>
            </w:r>
            <w:r w:rsidRPr="00894BE9">
              <w:rPr>
                <w:rStyle w:val="Hyperlink"/>
              </w:rPr>
              <w:t>https://www.fcc.gov/document/fcc-votes-establish-office-economics-analytics-0</w:t>
            </w:r>
            <w:r>
              <w:fldChar w:fldCharType="end"/>
            </w:r>
          </w:p>
          <w:p w:rsidR="00C2478A" w:rsidP="00F65F4F">
            <w:pPr>
              <w:pStyle w:val="ParaNum"/>
              <w:numPr>
                <w:ilvl w:val="0"/>
                <w:numId w:val="0"/>
              </w:numPr>
            </w:pPr>
          </w:p>
          <w:p w:rsidR="00C2478A" w:rsidP="00F65F4F">
            <w:pPr>
              <w:pStyle w:val="ParaNum"/>
              <w:numPr>
                <w:ilvl w:val="0"/>
                <w:numId w:val="0"/>
              </w:numPr>
            </w:pP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customStyle="1" w:styleId="ParaNum">
    <w:name w:val="ParaNum"/>
    <w:basedOn w:val="Normal"/>
    <w:rsid w:val="00F65F4F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744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6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60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4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