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Pr>
                <w:bCs/>
                <w:sz w:val="22"/>
                <w:szCs w:val="22"/>
              </w:rPr>
              <w:t>418-0253</w:t>
            </w:r>
          </w:p>
          <w:p w:rsidR="00FF232D" w:rsidRPr="008A3940" w:rsidP="00BB4E29">
            <w:pPr>
              <w:rPr>
                <w:bCs/>
                <w:sz w:val="22"/>
                <w:szCs w:val="22"/>
              </w:rPr>
            </w:pPr>
            <w:r>
              <w:rPr>
                <w:bCs/>
                <w:sz w:val="22"/>
                <w:szCs w:val="22"/>
              </w:rPr>
              <w:t>mark.wigfield</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Pr>
                <w:b/>
                <w:bCs/>
                <w:sz w:val="26"/>
                <w:szCs w:val="26"/>
              </w:rPr>
              <w:t>CHAIRMAN PAI ANNOUNCES MEMBERS OF BDAC DI</w:t>
            </w:r>
            <w:r w:rsidR="001205C3">
              <w:rPr>
                <w:b/>
                <w:bCs/>
                <w:sz w:val="26"/>
                <w:szCs w:val="26"/>
              </w:rPr>
              <w:t>S</w:t>
            </w:r>
            <w:r>
              <w:rPr>
                <w:b/>
                <w:bCs/>
                <w:sz w:val="26"/>
                <w:szCs w:val="26"/>
              </w:rPr>
              <w:t>ASTER RESPONSE AND RECOVERY WORKING GROUP</w:t>
            </w:r>
          </w:p>
          <w:p w:rsidR="00CC5E08" w:rsidRPr="008A3940" w:rsidP="00040127">
            <w:pPr>
              <w:tabs>
                <w:tab w:val="left" w:pos="8625"/>
              </w:tabs>
              <w:jc w:val="center"/>
              <w:rPr>
                <w:i/>
              </w:rPr>
            </w:pPr>
            <w:r>
              <w:rPr>
                <w:b/>
                <w:bCs/>
                <w:i/>
              </w:rPr>
              <w:t xml:space="preserve">Panel </w:t>
            </w:r>
            <w:r w:rsidR="006D7BDD">
              <w:rPr>
                <w:b/>
                <w:bCs/>
                <w:i/>
              </w:rPr>
              <w:t>t</w:t>
            </w:r>
            <w:r>
              <w:rPr>
                <w:b/>
                <w:bCs/>
                <w:i/>
              </w:rPr>
              <w:t>o Develop Best Practices for Responding Before, During and After a Disaster</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45774" w:rsidP="006D7BDD">
            <w:pPr>
              <w:tabs>
                <w:tab w:val="left" w:pos="8640"/>
              </w:tabs>
              <w:rPr>
                <w:sz w:val="22"/>
                <w:szCs w:val="22"/>
              </w:rPr>
            </w:pPr>
            <w:r w:rsidRPr="008A3940">
              <w:rPr>
                <w:sz w:val="22"/>
                <w:szCs w:val="22"/>
              </w:rPr>
              <w:t xml:space="preserve">WASHINGTON, </w:t>
            </w:r>
            <w:r w:rsidRPr="001655E1" w:rsidR="001655E1">
              <w:rPr>
                <w:sz w:val="22"/>
                <w:szCs w:val="22"/>
              </w:rPr>
              <w:t xml:space="preserve">November </w:t>
            </w:r>
            <w:r w:rsidR="00554558">
              <w:rPr>
                <w:sz w:val="22"/>
                <w:szCs w:val="22"/>
              </w:rPr>
              <w:t>1</w:t>
            </w:r>
            <w:r w:rsidRPr="001655E1" w:rsidR="001655E1">
              <w:rPr>
                <w:sz w:val="22"/>
                <w:szCs w:val="22"/>
              </w:rPr>
              <w:t>,</w:t>
            </w:r>
            <w:r w:rsidR="00065E2D">
              <w:rPr>
                <w:sz w:val="22"/>
                <w:szCs w:val="22"/>
              </w:rPr>
              <w:t xml:space="preserve"> 2018</w:t>
            </w:r>
            <w:r w:rsidR="00D861EE">
              <w:rPr>
                <w:sz w:val="22"/>
                <w:szCs w:val="22"/>
              </w:rPr>
              <w:t>—</w:t>
            </w:r>
            <w:r w:rsidR="001655E1">
              <w:rPr>
                <w:sz w:val="22"/>
                <w:szCs w:val="22"/>
              </w:rPr>
              <w:t>Federal Communications Commission Chairman Ajit Pai today named members of the new Disaster Response and Recovery Working Group of the FCC’</w:t>
            </w:r>
            <w:r w:rsidR="006D7BDD">
              <w:rPr>
                <w:sz w:val="22"/>
                <w:szCs w:val="22"/>
              </w:rPr>
              <w:t xml:space="preserve">s </w:t>
            </w:r>
            <w:r w:rsidR="001655E1">
              <w:rPr>
                <w:sz w:val="22"/>
                <w:szCs w:val="22"/>
              </w:rPr>
              <w:t xml:space="preserve">Broadband Deployment Advisory </w:t>
            </w:r>
            <w:r w:rsidR="00554558">
              <w:rPr>
                <w:sz w:val="22"/>
                <w:szCs w:val="22"/>
              </w:rPr>
              <w:t>Committee (BDAC</w:t>
            </w:r>
            <w:r w:rsidR="000A146B">
              <w:rPr>
                <w:sz w:val="22"/>
                <w:szCs w:val="22"/>
              </w:rPr>
              <w:t>).</w:t>
            </w:r>
          </w:p>
          <w:p w:rsidR="000A146B" w:rsidP="006D7BDD">
            <w:pPr>
              <w:tabs>
                <w:tab w:val="left" w:pos="8640"/>
              </w:tabs>
              <w:rPr>
                <w:sz w:val="22"/>
                <w:szCs w:val="22"/>
              </w:rPr>
            </w:pPr>
          </w:p>
          <w:p w:rsidR="000A146B" w:rsidP="000A146B">
            <w:pPr>
              <w:tabs>
                <w:tab w:val="left" w:pos="8640"/>
              </w:tabs>
              <w:rPr>
                <w:sz w:val="22"/>
                <w:szCs w:val="22"/>
              </w:rPr>
            </w:pPr>
            <w:r w:rsidRPr="006D7BDD">
              <w:rPr>
                <w:sz w:val="22"/>
                <w:szCs w:val="22"/>
              </w:rPr>
              <w:t>The Working Group</w:t>
            </w:r>
            <w:r w:rsidR="006D7BDD">
              <w:rPr>
                <w:sz w:val="22"/>
                <w:szCs w:val="22"/>
              </w:rPr>
              <w:t xml:space="preserve"> is charged with recommending </w:t>
            </w:r>
            <w:r w:rsidRPr="006D7BDD">
              <w:rPr>
                <w:sz w:val="22"/>
                <w:szCs w:val="22"/>
              </w:rPr>
              <w:t>measures that can be taken to improve the resiliency of broadband infrastructure before a disaster occurs, as well as actions that can be taken to more quickly restore broadband infrastructure</w:t>
            </w:r>
            <w:r w:rsidR="006D7BDD">
              <w:rPr>
                <w:sz w:val="22"/>
                <w:szCs w:val="22"/>
              </w:rPr>
              <w:t xml:space="preserve"> following a disaster.</w:t>
            </w:r>
            <w:r w:rsidRPr="006D7BDD">
              <w:rPr>
                <w:sz w:val="22"/>
                <w:szCs w:val="22"/>
              </w:rPr>
              <w:t xml:space="preserve"> </w:t>
            </w:r>
            <w:r w:rsidR="001E3872">
              <w:rPr>
                <w:sz w:val="22"/>
                <w:szCs w:val="22"/>
              </w:rPr>
              <w:t xml:space="preserve"> </w:t>
            </w:r>
            <w:r w:rsidR="00C72B64">
              <w:rPr>
                <w:sz w:val="22"/>
                <w:szCs w:val="22"/>
              </w:rPr>
              <w:t>Following what he</w:t>
            </w:r>
            <w:r w:rsidR="001E3872">
              <w:rPr>
                <w:sz w:val="22"/>
                <w:szCs w:val="22"/>
              </w:rPr>
              <w:t xml:space="preserve"> heard on the ground in the aftermath of Hurricane Michael, </w:t>
            </w:r>
            <w:r w:rsidR="00C72B64">
              <w:rPr>
                <w:sz w:val="22"/>
                <w:szCs w:val="22"/>
              </w:rPr>
              <w:t xml:space="preserve">the Chairman </w:t>
            </w:r>
            <w:r w:rsidR="001E3872">
              <w:rPr>
                <w:sz w:val="22"/>
                <w:szCs w:val="22"/>
              </w:rPr>
              <w:t xml:space="preserve">has also </w:t>
            </w:r>
            <w:r>
              <w:rPr>
                <w:sz w:val="22"/>
                <w:szCs w:val="22"/>
              </w:rPr>
              <w:t>charge</w:t>
            </w:r>
            <w:r w:rsidR="001E3872">
              <w:rPr>
                <w:sz w:val="22"/>
                <w:szCs w:val="22"/>
              </w:rPr>
              <w:t>d</w:t>
            </w:r>
            <w:r>
              <w:rPr>
                <w:sz w:val="22"/>
                <w:szCs w:val="22"/>
              </w:rPr>
              <w:t xml:space="preserve"> the working group </w:t>
            </w:r>
            <w:r w:rsidR="001E3872">
              <w:rPr>
                <w:sz w:val="22"/>
                <w:szCs w:val="22"/>
              </w:rPr>
              <w:t xml:space="preserve">with </w:t>
            </w:r>
            <w:r>
              <w:rPr>
                <w:sz w:val="22"/>
                <w:szCs w:val="22"/>
              </w:rPr>
              <w:t>develop</w:t>
            </w:r>
            <w:r w:rsidR="001E3872">
              <w:rPr>
                <w:sz w:val="22"/>
                <w:szCs w:val="22"/>
              </w:rPr>
              <w:t>ing</w:t>
            </w:r>
            <w:r>
              <w:rPr>
                <w:sz w:val="22"/>
                <w:szCs w:val="22"/>
              </w:rPr>
              <w:t xml:space="preserve"> </w:t>
            </w:r>
            <w:r w:rsidRPr="006D7BDD">
              <w:rPr>
                <w:sz w:val="22"/>
                <w:szCs w:val="22"/>
              </w:rPr>
              <w:t>best practices for coordination among wireless providers, backhaul providers, and power compani</w:t>
            </w:r>
            <w:r>
              <w:rPr>
                <w:sz w:val="22"/>
                <w:szCs w:val="22"/>
              </w:rPr>
              <w:t xml:space="preserve">es during and after a disaster. </w:t>
            </w:r>
          </w:p>
          <w:p w:rsidR="000A146B" w:rsidP="000A146B">
            <w:pPr>
              <w:tabs>
                <w:tab w:val="left" w:pos="8640"/>
              </w:tabs>
              <w:rPr>
                <w:sz w:val="22"/>
                <w:szCs w:val="22"/>
              </w:rPr>
            </w:pPr>
          </w:p>
          <w:p w:rsidR="00554558" w:rsidP="00554558">
            <w:pPr>
              <w:tabs>
                <w:tab w:val="left" w:pos="8640"/>
              </w:tabs>
              <w:rPr>
                <w:sz w:val="22"/>
                <w:szCs w:val="22"/>
              </w:rPr>
            </w:pPr>
            <w:r>
              <w:rPr>
                <w:sz w:val="22"/>
                <w:szCs w:val="22"/>
              </w:rPr>
              <w:t>“</w:t>
            </w:r>
            <w:r w:rsidR="003C3057">
              <w:rPr>
                <w:sz w:val="22"/>
                <w:szCs w:val="22"/>
              </w:rPr>
              <w:t>Broadband communications have become essential to the delivery of life-s</w:t>
            </w:r>
            <w:r w:rsidR="007E4A78">
              <w:rPr>
                <w:sz w:val="22"/>
                <w:szCs w:val="22"/>
              </w:rPr>
              <w:t>aving information in a disaster,” Chairman Pai said. “</w:t>
            </w:r>
            <w:r w:rsidR="003C3057">
              <w:rPr>
                <w:sz w:val="22"/>
                <w:szCs w:val="22"/>
              </w:rPr>
              <w:t>It’s critical</w:t>
            </w:r>
            <w:r w:rsidR="007E4A78">
              <w:rPr>
                <w:sz w:val="22"/>
                <w:szCs w:val="22"/>
              </w:rPr>
              <w:t xml:space="preserve"> to public safety </w:t>
            </w:r>
            <w:r w:rsidR="003C3057">
              <w:rPr>
                <w:sz w:val="22"/>
                <w:szCs w:val="22"/>
              </w:rPr>
              <w:t xml:space="preserve">that our broadband networks are </w:t>
            </w:r>
            <w:r w:rsidR="00EB6CF0">
              <w:rPr>
                <w:sz w:val="22"/>
                <w:szCs w:val="22"/>
              </w:rPr>
              <w:t xml:space="preserve">as </w:t>
            </w:r>
            <w:r w:rsidR="003C3057">
              <w:rPr>
                <w:sz w:val="22"/>
                <w:szCs w:val="22"/>
              </w:rPr>
              <w:t xml:space="preserve">resilient as possible to prevent outages in a </w:t>
            </w:r>
            <w:r w:rsidR="000E4239">
              <w:rPr>
                <w:sz w:val="22"/>
                <w:szCs w:val="22"/>
              </w:rPr>
              <w:t>disaster and</w:t>
            </w:r>
            <w:r w:rsidR="003C3057">
              <w:rPr>
                <w:sz w:val="22"/>
                <w:szCs w:val="22"/>
              </w:rPr>
              <w:t xml:space="preserve"> </w:t>
            </w:r>
            <w:r w:rsidR="00EB6CF0">
              <w:rPr>
                <w:sz w:val="22"/>
                <w:szCs w:val="22"/>
              </w:rPr>
              <w:t xml:space="preserve">also </w:t>
            </w:r>
            <w:r w:rsidR="003C3057">
              <w:rPr>
                <w:sz w:val="22"/>
                <w:szCs w:val="22"/>
              </w:rPr>
              <w:t xml:space="preserve">can be restored as quickly as possible when an outage occurs. </w:t>
            </w:r>
          </w:p>
          <w:p w:rsidR="00554558" w:rsidP="00554558">
            <w:pPr>
              <w:tabs>
                <w:tab w:val="left" w:pos="8640"/>
              </w:tabs>
              <w:rPr>
                <w:sz w:val="22"/>
                <w:szCs w:val="22"/>
              </w:rPr>
            </w:pPr>
          </w:p>
          <w:p w:rsidR="00D65C0E" w:rsidRPr="00D65C0E" w:rsidP="00D65C0E">
            <w:pPr>
              <w:rPr>
                <w:sz w:val="22"/>
                <w:szCs w:val="22"/>
              </w:rPr>
            </w:pPr>
            <w:r w:rsidRPr="00D65C0E">
              <w:rPr>
                <w:sz w:val="22"/>
                <w:szCs w:val="22"/>
              </w:rPr>
              <w:t>“Recently, I announced that the FCC will comprehensively re-evaluate the agency’s Wireless Resiliency Framework. The BDAC Working Group’s recommendations will be key to this review. We encourage and expect all stakeholders—including government at all levels, power companies, fixed and mobile broadband providers, first responders, and others—to work together to develop ways to harden networks for future disasters and quickly restore communications services.”</w:t>
            </w:r>
          </w:p>
          <w:p w:rsidR="00D65C0E" w:rsidP="00D65C0E">
            <w:pPr>
              <w:rPr>
                <w:sz w:val="22"/>
                <w:szCs w:val="22"/>
              </w:rPr>
            </w:pPr>
          </w:p>
          <w:p w:rsidR="005F1CEF" w:rsidRPr="00471562" w:rsidP="005F1CEF">
            <w:pPr>
              <w:rPr>
                <w:color w:val="000080"/>
                <w:sz w:val="22"/>
                <w:szCs w:val="22"/>
              </w:rPr>
            </w:pPr>
            <w:r w:rsidRPr="00471562">
              <w:rPr>
                <w:sz w:val="22"/>
                <w:szCs w:val="22"/>
              </w:rPr>
              <w:t>A list of the new members is available at</w:t>
            </w:r>
            <w:r w:rsidRPr="00471562">
              <w:rPr>
                <w:sz w:val="22"/>
                <w:szCs w:val="22"/>
              </w:rPr>
              <w:t xml:space="preserve"> </w:t>
            </w:r>
            <w:r>
              <w:fldChar w:fldCharType="begin"/>
            </w:r>
            <w:r>
              <w:instrText xml:space="preserve"> HYPERLINK "https://docs.fcc.gov/public/attachments/DA-18-1121A1.docx" </w:instrText>
            </w:r>
            <w:r>
              <w:fldChar w:fldCharType="separate"/>
            </w:r>
            <w:r w:rsidRPr="00471562">
              <w:rPr>
                <w:rStyle w:val="Hyperlink"/>
                <w:sz w:val="22"/>
                <w:szCs w:val="22"/>
              </w:rPr>
              <w:t>https://docs.fcc.gov/public/attachments/DA-18-1121A1.docx</w:t>
            </w:r>
            <w:r>
              <w:fldChar w:fldCharType="end"/>
            </w:r>
            <w:r w:rsidR="00471562">
              <w:rPr>
                <w:color w:val="000080"/>
                <w:sz w:val="22"/>
                <w:szCs w:val="22"/>
              </w:rPr>
              <w:t>.</w:t>
            </w:r>
          </w:p>
          <w:p w:rsidR="00554558" w:rsidP="00554558">
            <w:pPr>
              <w:tabs>
                <w:tab w:val="left" w:pos="8640"/>
              </w:tabs>
              <w:rPr>
                <w:sz w:val="22"/>
                <w:szCs w:val="22"/>
              </w:rPr>
            </w:pPr>
          </w:p>
          <w:p w:rsidR="00554558" w:rsidP="00554558">
            <w:pPr>
              <w:tabs>
                <w:tab w:val="left" w:pos="8640"/>
              </w:tabs>
              <w:rPr>
                <w:sz w:val="22"/>
                <w:szCs w:val="22"/>
              </w:rPr>
            </w:pP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75B3F35"/>
    <w:multiLevelType w:val="hybridMultilevel"/>
    <w:tmpl w:val="2FAE83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1655E1"/>
    <w:rPr>
      <w:sz w:val="16"/>
      <w:szCs w:val="16"/>
    </w:rPr>
  </w:style>
  <w:style w:type="paragraph" w:styleId="CommentText">
    <w:name w:val="annotation text"/>
    <w:basedOn w:val="Normal"/>
    <w:link w:val="CommentTextChar"/>
    <w:semiHidden/>
    <w:unhideWhenUsed/>
    <w:rsid w:val="001655E1"/>
    <w:rPr>
      <w:sz w:val="20"/>
      <w:szCs w:val="20"/>
    </w:rPr>
  </w:style>
  <w:style w:type="character" w:customStyle="1" w:styleId="CommentTextChar">
    <w:name w:val="Comment Text Char"/>
    <w:basedOn w:val="DefaultParagraphFont"/>
    <w:link w:val="CommentText"/>
    <w:semiHidden/>
    <w:rsid w:val="001655E1"/>
  </w:style>
  <w:style w:type="paragraph" w:styleId="CommentSubject">
    <w:name w:val="annotation subject"/>
    <w:basedOn w:val="CommentText"/>
    <w:next w:val="CommentText"/>
    <w:link w:val="CommentSubjectChar"/>
    <w:semiHidden/>
    <w:unhideWhenUsed/>
    <w:rsid w:val="001655E1"/>
    <w:rPr>
      <w:b/>
      <w:bCs/>
    </w:rPr>
  </w:style>
  <w:style w:type="character" w:customStyle="1" w:styleId="CommentSubjectChar">
    <w:name w:val="Comment Subject Char"/>
    <w:basedOn w:val="CommentTextChar"/>
    <w:link w:val="CommentSubject"/>
    <w:semiHidden/>
    <w:rsid w:val="001655E1"/>
    <w:rPr>
      <w:b/>
      <w:bCs/>
    </w:rPr>
  </w:style>
  <w:style w:type="paragraph" w:styleId="BalloonText">
    <w:name w:val="Balloon Text"/>
    <w:basedOn w:val="Normal"/>
    <w:link w:val="BalloonTextChar"/>
    <w:semiHidden/>
    <w:unhideWhenUsed/>
    <w:rsid w:val="001655E1"/>
    <w:rPr>
      <w:rFonts w:ascii="Segoe UI" w:hAnsi="Segoe UI" w:cs="Segoe UI"/>
      <w:sz w:val="18"/>
      <w:szCs w:val="18"/>
    </w:rPr>
  </w:style>
  <w:style w:type="character" w:customStyle="1" w:styleId="BalloonTextChar">
    <w:name w:val="Balloon Text Char"/>
    <w:basedOn w:val="DefaultParagraphFont"/>
    <w:link w:val="BalloonText"/>
    <w:semiHidden/>
    <w:rsid w:val="001655E1"/>
    <w:rPr>
      <w:rFonts w:ascii="Segoe UI" w:hAnsi="Segoe UI" w:cs="Segoe UI"/>
      <w:sz w:val="18"/>
      <w:szCs w:val="18"/>
    </w:rPr>
  </w:style>
  <w:style w:type="paragraph" w:styleId="ListParagraph">
    <w:name w:val="List Paragraph"/>
    <w:basedOn w:val="Normal"/>
    <w:uiPriority w:val="34"/>
    <w:qFormat/>
    <w:rsid w:val="006D7BD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