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5E106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5E1061" w:rsidP="005E1061">
            <w:pPr>
              <w:spacing w:after="120"/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061" w:rsidRPr="008A3940" w:rsidP="005E1061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  <w:bookmarkStart w:id="0" w:name="_GoBack"/>
            <w:bookmarkEnd w:id="0"/>
          </w:p>
          <w:p w:rsidR="005E1061" w:rsidRPr="008A3940" w:rsidP="005E10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5E1061" w:rsidRPr="008A3940" w:rsidP="005E10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5E1061" w:rsidRPr="008A3940" w:rsidP="005E1061">
            <w:pPr>
              <w:rPr>
                <w:bCs/>
                <w:sz w:val="22"/>
                <w:szCs w:val="22"/>
              </w:rPr>
            </w:pPr>
          </w:p>
          <w:p w:rsidR="005E1061" w:rsidRPr="008A3940" w:rsidP="005E1061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5E1061" w:rsidRPr="00D44143" w:rsidP="005E1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1061" w:rsidP="009B75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FCC’S FIRST-EVER </w:t>
            </w:r>
            <w:r w:rsidR="00EE33FF">
              <w:rPr>
                <w:b/>
                <w:bCs/>
                <w:sz w:val="26"/>
                <w:szCs w:val="26"/>
              </w:rPr>
              <w:t xml:space="preserve">HIGH-BAND </w:t>
            </w:r>
            <w:r>
              <w:rPr>
                <w:b/>
                <w:bCs/>
                <w:sz w:val="26"/>
                <w:szCs w:val="26"/>
              </w:rPr>
              <w:t xml:space="preserve">5G </w:t>
            </w:r>
            <w:r>
              <w:rPr>
                <w:b/>
                <w:bCs/>
                <w:sz w:val="26"/>
                <w:szCs w:val="26"/>
              </w:rPr>
              <w:t xml:space="preserve">SPECTRUM </w:t>
            </w:r>
            <w:r>
              <w:rPr>
                <w:b/>
                <w:bCs/>
                <w:sz w:val="26"/>
                <w:szCs w:val="26"/>
              </w:rPr>
              <w:t xml:space="preserve">AUCTION </w:t>
            </w:r>
          </w:p>
          <w:p w:rsidR="005E1061" w:rsidRPr="00266896" w:rsidP="004A0EC5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BEGIN</w:t>
            </w:r>
            <w:r w:rsidR="006070F9"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 xml:space="preserve"> TODAY</w:t>
            </w:r>
          </w:p>
          <w:p w:rsidR="00EE33FF" w:rsidP="004A0EC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FCC Will Make Available </w:t>
            </w:r>
            <w:r w:rsidR="009F4D0F">
              <w:rPr>
                <w:b/>
                <w:i/>
                <w:sz w:val="22"/>
                <w:szCs w:val="22"/>
              </w:rPr>
              <w:t>1.55</w:t>
            </w:r>
            <w:r w:rsidRPr="004A0EC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G</w:t>
            </w:r>
            <w:r w:rsidRPr="004A0EC5">
              <w:rPr>
                <w:b/>
                <w:i/>
                <w:sz w:val="22"/>
                <w:szCs w:val="22"/>
              </w:rPr>
              <w:t xml:space="preserve">igahertz of </w:t>
            </w:r>
            <w:r>
              <w:rPr>
                <w:b/>
                <w:i/>
                <w:sz w:val="22"/>
                <w:szCs w:val="22"/>
              </w:rPr>
              <w:t>S</w:t>
            </w:r>
            <w:r w:rsidRPr="004A0EC5">
              <w:rPr>
                <w:b/>
                <w:i/>
                <w:sz w:val="22"/>
                <w:szCs w:val="22"/>
              </w:rPr>
              <w:t>pectrum</w:t>
            </w:r>
          </w:p>
          <w:p w:rsidR="005E1061" w:rsidRPr="004A0EC5" w:rsidP="004A0EC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Through </w:t>
            </w:r>
            <w:r w:rsidR="009F4D0F">
              <w:rPr>
                <w:b/>
                <w:i/>
                <w:sz w:val="22"/>
                <w:szCs w:val="22"/>
              </w:rPr>
              <w:t>28 GHz and 24 GHz Auctions</w:t>
            </w:r>
          </w:p>
          <w:p w:rsidR="004A0EC5" w:rsidP="005E1061">
            <w:pPr>
              <w:rPr>
                <w:sz w:val="22"/>
                <w:szCs w:val="22"/>
              </w:rPr>
            </w:pPr>
          </w:p>
          <w:p w:rsidR="005E1061" w:rsidRPr="00E8357A" w:rsidP="005E1061">
            <w:pPr>
              <w:rPr>
                <w:sz w:val="22"/>
                <w:szCs w:val="22"/>
              </w:rPr>
            </w:pPr>
            <w:r w:rsidRPr="00E8357A">
              <w:rPr>
                <w:sz w:val="22"/>
                <w:szCs w:val="22"/>
              </w:rPr>
              <w:t xml:space="preserve">WASHINGTON, </w:t>
            </w:r>
            <w:r w:rsidR="004D2B99">
              <w:rPr>
                <w:sz w:val="22"/>
                <w:szCs w:val="22"/>
              </w:rPr>
              <w:t>November</w:t>
            </w:r>
            <w:r>
              <w:rPr>
                <w:sz w:val="22"/>
                <w:szCs w:val="22"/>
              </w:rPr>
              <w:t xml:space="preserve"> </w:t>
            </w:r>
            <w:r w:rsidR="004D2B99">
              <w:rPr>
                <w:sz w:val="22"/>
                <w:szCs w:val="22"/>
              </w:rPr>
              <w:t>1</w:t>
            </w:r>
            <w:r w:rsidR="004C0D34">
              <w:rPr>
                <w:sz w:val="22"/>
                <w:szCs w:val="22"/>
              </w:rPr>
              <w:t>4</w:t>
            </w:r>
            <w:r w:rsidRPr="00E8357A">
              <w:rPr>
                <w:sz w:val="22"/>
                <w:szCs w:val="22"/>
              </w:rPr>
              <w:t>, 2018—</w:t>
            </w:r>
            <w:r w:rsidR="002010D1">
              <w:rPr>
                <w:sz w:val="22"/>
                <w:szCs w:val="22"/>
              </w:rPr>
              <w:t>The Federal Communications Commission will commence its first-ever</w:t>
            </w:r>
            <w:r w:rsidR="007D7872">
              <w:rPr>
                <w:sz w:val="22"/>
                <w:szCs w:val="22"/>
              </w:rPr>
              <w:t xml:space="preserve"> </w:t>
            </w:r>
            <w:r w:rsidRPr="00287C65" w:rsidR="007D7872">
              <w:rPr>
                <w:sz w:val="22"/>
                <w:szCs w:val="22"/>
              </w:rPr>
              <w:t>high-band</w:t>
            </w:r>
            <w:r w:rsidR="002010D1">
              <w:rPr>
                <w:sz w:val="22"/>
                <w:szCs w:val="22"/>
              </w:rPr>
              <w:t xml:space="preserve"> 5G </w:t>
            </w:r>
            <w:r w:rsidRPr="00287C65" w:rsidR="007D7872">
              <w:rPr>
                <w:sz w:val="22"/>
                <w:szCs w:val="22"/>
              </w:rPr>
              <w:t xml:space="preserve">spectrum </w:t>
            </w:r>
            <w:r w:rsidR="002010D1">
              <w:rPr>
                <w:sz w:val="22"/>
                <w:szCs w:val="22"/>
              </w:rPr>
              <w:t>auction today</w:t>
            </w:r>
            <w:r w:rsidR="00722BF3">
              <w:rPr>
                <w:sz w:val="22"/>
                <w:szCs w:val="22"/>
              </w:rPr>
              <w:t xml:space="preserve">.  </w:t>
            </w:r>
            <w:r w:rsidR="008B6203">
              <w:rPr>
                <w:sz w:val="22"/>
                <w:szCs w:val="22"/>
              </w:rPr>
              <w:t xml:space="preserve">This morning, bidding will </w:t>
            </w:r>
            <w:r w:rsidR="007C37FA">
              <w:rPr>
                <w:sz w:val="22"/>
                <w:szCs w:val="22"/>
              </w:rPr>
              <w:t>begin</w:t>
            </w:r>
            <w:r w:rsidR="008B6203">
              <w:rPr>
                <w:sz w:val="22"/>
                <w:szCs w:val="22"/>
              </w:rPr>
              <w:t xml:space="preserve"> on </w:t>
            </w:r>
            <w:r w:rsidR="009F3493">
              <w:rPr>
                <w:sz w:val="22"/>
                <w:szCs w:val="22"/>
              </w:rPr>
              <w:t xml:space="preserve">spectrum in </w:t>
            </w:r>
            <w:r w:rsidR="002010D1">
              <w:rPr>
                <w:sz w:val="22"/>
                <w:szCs w:val="22"/>
              </w:rPr>
              <w:t>the 28 GHz band (Auction 101</w:t>
            </w:r>
            <w:r w:rsidR="004D7C77">
              <w:rPr>
                <w:sz w:val="22"/>
                <w:szCs w:val="22"/>
              </w:rPr>
              <w:t>)</w:t>
            </w:r>
            <w:r w:rsidR="009F3493">
              <w:rPr>
                <w:sz w:val="22"/>
                <w:szCs w:val="22"/>
              </w:rPr>
              <w:t>, which</w:t>
            </w:r>
            <w:r w:rsidR="007C37FA">
              <w:rPr>
                <w:sz w:val="22"/>
                <w:szCs w:val="22"/>
              </w:rPr>
              <w:t xml:space="preserve"> </w:t>
            </w:r>
            <w:r w:rsidR="004D7C77">
              <w:rPr>
                <w:sz w:val="22"/>
                <w:szCs w:val="22"/>
              </w:rPr>
              <w:t>will be followed</w:t>
            </w:r>
            <w:r w:rsidR="002010D1">
              <w:rPr>
                <w:sz w:val="22"/>
                <w:szCs w:val="22"/>
              </w:rPr>
              <w:t xml:space="preserve"> </w:t>
            </w:r>
            <w:r w:rsidR="000A0231">
              <w:rPr>
                <w:sz w:val="22"/>
                <w:szCs w:val="22"/>
              </w:rPr>
              <w:t xml:space="preserve">by </w:t>
            </w:r>
            <w:r w:rsidR="009F3493">
              <w:rPr>
                <w:sz w:val="22"/>
                <w:szCs w:val="22"/>
              </w:rPr>
              <w:t xml:space="preserve">bidding for spectrum </w:t>
            </w:r>
            <w:r w:rsidR="00076B0E">
              <w:rPr>
                <w:sz w:val="22"/>
                <w:szCs w:val="22"/>
              </w:rPr>
              <w:t xml:space="preserve">in </w:t>
            </w:r>
            <w:r w:rsidR="002010D1">
              <w:rPr>
                <w:sz w:val="22"/>
                <w:szCs w:val="22"/>
              </w:rPr>
              <w:t>the 24 GHz band (Auction 102).</w:t>
            </w:r>
            <w:r w:rsidR="005E7CC9">
              <w:rPr>
                <w:sz w:val="22"/>
                <w:szCs w:val="22"/>
              </w:rPr>
              <w:t xml:space="preserve">  </w:t>
            </w:r>
            <w:r w:rsidR="007D7872">
              <w:rPr>
                <w:sz w:val="22"/>
                <w:szCs w:val="22"/>
              </w:rPr>
              <w:t xml:space="preserve">The FCC </w:t>
            </w:r>
            <w:r w:rsidR="005D382F">
              <w:rPr>
                <w:sz w:val="22"/>
                <w:szCs w:val="22"/>
              </w:rPr>
              <w:t>is making</w:t>
            </w:r>
            <w:r w:rsidR="007D7872">
              <w:rPr>
                <w:sz w:val="22"/>
                <w:szCs w:val="22"/>
              </w:rPr>
              <w:t xml:space="preserve"> 1.55 </w:t>
            </w:r>
            <w:r w:rsidR="00EE33FF">
              <w:rPr>
                <w:sz w:val="22"/>
                <w:szCs w:val="22"/>
              </w:rPr>
              <w:t xml:space="preserve">gigahertz </w:t>
            </w:r>
            <w:r w:rsidR="007D7872">
              <w:rPr>
                <w:sz w:val="22"/>
                <w:szCs w:val="22"/>
              </w:rPr>
              <w:t xml:space="preserve">of spectrum available </w:t>
            </w:r>
            <w:r w:rsidR="005D382F">
              <w:rPr>
                <w:sz w:val="22"/>
                <w:szCs w:val="22"/>
              </w:rPr>
              <w:t>through these two auctions</w:t>
            </w:r>
            <w:r w:rsidR="007D7872">
              <w:rPr>
                <w:sz w:val="22"/>
                <w:szCs w:val="22"/>
              </w:rPr>
              <w:t xml:space="preserve">.  These </w:t>
            </w:r>
            <w:r w:rsidR="0031298C">
              <w:rPr>
                <w:sz w:val="22"/>
                <w:szCs w:val="22"/>
              </w:rPr>
              <w:t xml:space="preserve">auctions </w:t>
            </w:r>
            <w:r w:rsidR="007D7872">
              <w:rPr>
                <w:sz w:val="22"/>
                <w:szCs w:val="22"/>
              </w:rPr>
              <w:t xml:space="preserve">will be followed by </w:t>
            </w:r>
            <w:r w:rsidR="006070F9">
              <w:rPr>
                <w:sz w:val="22"/>
                <w:szCs w:val="22"/>
              </w:rPr>
              <w:t xml:space="preserve">a </w:t>
            </w:r>
            <w:r w:rsidR="007D7872">
              <w:rPr>
                <w:sz w:val="22"/>
                <w:szCs w:val="22"/>
              </w:rPr>
              <w:t xml:space="preserve">2019 </w:t>
            </w:r>
            <w:r w:rsidRPr="00287C65" w:rsidR="007D7872">
              <w:rPr>
                <w:sz w:val="22"/>
                <w:szCs w:val="22"/>
              </w:rPr>
              <w:t>auction of three more millimeter-wave spectrum bands</w:t>
            </w:r>
            <w:r w:rsidR="007763BC">
              <w:rPr>
                <w:sz w:val="22"/>
                <w:szCs w:val="22"/>
              </w:rPr>
              <w:t>—</w:t>
            </w:r>
            <w:r w:rsidRPr="00287C65" w:rsidR="007D7872">
              <w:rPr>
                <w:sz w:val="22"/>
                <w:szCs w:val="22"/>
              </w:rPr>
              <w:t>37 GHz, 39 GHz, and 47 GHz</w:t>
            </w:r>
            <w:r w:rsidR="007D7872">
              <w:rPr>
                <w:sz w:val="22"/>
                <w:szCs w:val="22"/>
              </w:rPr>
              <w:t xml:space="preserve">.  FCC Chairman Ajit Pai issued the following statement: </w:t>
            </w:r>
          </w:p>
          <w:p w:rsidR="005E1061" w:rsidRPr="00E8357A" w:rsidP="005E1061">
            <w:pPr>
              <w:rPr>
                <w:sz w:val="22"/>
                <w:szCs w:val="22"/>
              </w:rPr>
            </w:pPr>
          </w:p>
          <w:p w:rsidR="002010D1" w:rsidRPr="00287C65" w:rsidP="002010D1">
            <w:pPr>
              <w:rPr>
                <w:sz w:val="22"/>
                <w:szCs w:val="22"/>
              </w:rPr>
            </w:pPr>
            <w:r w:rsidRPr="00E8357A">
              <w:rPr>
                <w:sz w:val="22"/>
                <w:szCs w:val="22"/>
              </w:rPr>
              <w:t>“</w:t>
            </w:r>
            <w:r w:rsidR="0031298C">
              <w:rPr>
                <w:sz w:val="22"/>
                <w:szCs w:val="22"/>
              </w:rPr>
              <w:t xml:space="preserve">Today’s </w:t>
            </w:r>
            <w:r w:rsidR="003A6408">
              <w:rPr>
                <w:sz w:val="22"/>
                <w:szCs w:val="22"/>
              </w:rPr>
              <w:t xml:space="preserve">spectrum </w:t>
            </w:r>
            <w:r w:rsidRPr="00287C65" w:rsidR="0031604C">
              <w:rPr>
                <w:sz w:val="22"/>
                <w:szCs w:val="22"/>
              </w:rPr>
              <w:t xml:space="preserve">auction </w:t>
            </w:r>
            <w:r w:rsidRPr="00287C65" w:rsidR="00853010">
              <w:rPr>
                <w:sz w:val="22"/>
                <w:szCs w:val="22"/>
              </w:rPr>
              <w:t>show</w:t>
            </w:r>
            <w:r w:rsidR="007D7872">
              <w:rPr>
                <w:sz w:val="22"/>
                <w:szCs w:val="22"/>
              </w:rPr>
              <w:t>s</w:t>
            </w:r>
            <w:r w:rsidRPr="00287C65" w:rsidR="00853010">
              <w:rPr>
                <w:sz w:val="22"/>
                <w:szCs w:val="22"/>
              </w:rPr>
              <w:t xml:space="preserve"> that America is </w:t>
            </w:r>
            <w:r w:rsidR="0031298C">
              <w:rPr>
                <w:sz w:val="22"/>
                <w:szCs w:val="22"/>
              </w:rPr>
              <w:t>continuing to lead</w:t>
            </w:r>
            <w:r w:rsidRPr="00287C65" w:rsidR="0031298C">
              <w:rPr>
                <w:sz w:val="22"/>
                <w:szCs w:val="22"/>
              </w:rPr>
              <w:t xml:space="preserve"> </w:t>
            </w:r>
            <w:r w:rsidRPr="00287C65" w:rsidR="00853010">
              <w:rPr>
                <w:sz w:val="22"/>
                <w:szCs w:val="22"/>
              </w:rPr>
              <w:t>the world in 5G</w:t>
            </w:r>
            <w:r w:rsidR="003A6408">
              <w:rPr>
                <w:sz w:val="22"/>
                <w:szCs w:val="22"/>
              </w:rPr>
              <w:t>, the next generation of wireless connectivity</w:t>
            </w:r>
            <w:r w:rsidRPr="00287C65" w:rsidR="00E02EF1">
              <w:rPr>
                <w:sz w:val="22"/>
                <w:szCs w:val="22"/>
              </w:rPr>
              <w:t xml:space="preserve">. </w:t>
            </w:r>
            <w:r w:rsidRPr="00287C65" w:rsidR="0031604C">
              <w:rPr>
                <w:sz w:val="22"/>
                <w:szCs w:val="22"/>
              </w:rPr>
              <w:t xml:space="preserve"> </w:t>
            </w:r>
            <w:r w:rsidRPr="00287C65">
              <w:rPr>
                <w:sz w:val="22"/>
                <w:szCs w:val="22"/>
              </w:rPr>
              <w:t>Th</w:t>
            </w:r>
            <w:r w:rsidR="003A6408">
              <w:rPr>
                <w:sz w:val="22"/>
                <w:szCs w:val="22"/>
              </w:rPr>
              <w:t>e</w:t>
            </w:r>
            <w:r w:rsidR="007D7872">
              <w:rPr>
                <w:sz w:val="22"/>
                <w:szCs w:val="22"/>
              </w:rPr>
              <w:t>s</w:t>
            </w:r>
            <w:r w:rsidR="003A6408">
              <w:rPr>
                <w:sz w:val="22"/>
                <w:szCs w:val="22"/>
              </w:rPr>
              <w:t>e</w:t>
            </w:r>
            <w:r w:rsidR="007D7872">
              <w:rPr>
                <w:sz w:val="22"/>
                <w:szCs w:val="22"/>
              </w:rPr>
              <w:t xml:space="preserve"> </w:t>
            </w:r>
            <w:r w:rsidR="003A6408">
              <w:rPr>
                <w:sz w:val="22"/>
                <w:szCs w:val="22"/>
              </w:rPr>
              <w:t xml:space="preserve">airwaves </w:t>
            </w:r>
            <w:r w:rsidRPr="00287C65">
              <w:rPr>
                <w:sz w:val="22"/>
                <w:szCs w:val="22"/>
              </w:rPr>
              <w:t>will be critical in deploying</w:t>
            </w:r>
            <w:r w:rsidR="006E5E41">
              <w:rPr>
                <w:sz w:val="22"/>
                <w:szCs w:val="22"/>
              </w:rPr>
              <w:t xml:space="preserve"> </w:t>
            </w:r>
            <w:r w:rsidRPr="00287C65">
              <w:rPr>
                <w:sz w:val="22"/>
                <w:szCs w:val="22"/>
              </w:rPr>
              <w:t>5G</w:t>
            </w:r>
            <w:r w:rsidR="00740819">
              <w:rPr>
                <w:sz w:val="22"/>
                <w:szCs w:val="22"/>
              </w:rPr>
              <w:t xml:space="preserve"> </w:t>
            </w:r>
            <w:r w:rsidR="009B755C">
              <w:rPr>
                <w:sz w:val="22"/>
                <w:szCs w:val="22"/>
              </w:rPr>
              <w:t>service</w:t>
            </w:r>
            <w:r w:rsidR="00740819">
              <w:rPr>
                <w:sz w:val="22"/>
                <w:szCs w:val="22"/>
              </w:rPr>
              <w:t>s</w:t>
            </w:r>
            <w:r w:rsidR="009B755C">
              <w:rPr>
                <w:sz w:val="22"/>
                <w:szCs w:val="22"/>
              </w:rPr>
              <w:t xml:space="preserve"> and applications</w:t>
            </w:r>
            <w:r w:rsidRPr="00287C65">
              <w:rPr>
                <w:sz w:val="22"/>
                <w:szCs w:val="22"/>
              </w:rPr>
              <w:t xml:space="preserve">. </w:t>
            </w:r>
            <w:r w:rsidR="00F52A3D">
              <w:rPr>
                <w:sz w:val="22"/>
                <w:szCs w:val="22"/>
              </w:rPr>
              <w:t xml:space="preserve"> </w:t>
            </w:r>
            <w:r w:rsidR="00886EB3">
              <w:rPr>
                <w:sz w:val="22"/>
                <w:szCs w:val="22"/>
              </w:rPr>
              <w:t>And w</w:t>
            </w:r>
            <w:r w:rsidRPr="00287C65">
              <w:rPr>
                <w:sz w:val="22"/>
                <w:szCs w:val="22"/>
              </w:rPr>
              <w:t xml:space="preserve">e’re not stopping </w:t>
            </w:r>
            <w:r w:rsidR="006E5E41">
              <w:rPr>
                <w:sz w:val="22"/>
                <w:szCs w:val="22"/>
              </w:rPr>
              <w:t>t</w:t>
            </w:r>
            <w:r w:rsidR="00886EB3">
              <w:rPr>
                <w:sz w:val="22"/>
                <w:szCs w:val="22"/>
              </w:rPr>
              <w:t>here</w:t>
            </w:r>
            <w:r w:rsidR="00693803">
              <w:rPr>
                <w:sz w:val="22"/>
                <w:szCs w:val="22"/>
              </w:rPr>
              <w:t xml:space="preserve">.  </w:t>
            </w:r>
            <w:r w:rsidRPr="00287C65">
              <w:rPr>
                <w:sz w:val="22"/>
                <w:szCs w:val="22"/>
              </w:rPr>
              <w:t xml:space="preserve">Between the auctions this year and next, </w:t>
            </w:r>
            <w:r w:rsidRPr="00287C65" w:rsidR="00E02EF1">
              <w:rPr>
                <w:sz w:val="22"/>
                <w:szCs w:val="22"/>
              </w:rPr>
              <w:t>the FCC will</w:t>
            </w:r>
            <w:r w:rsidRPr="00287C65">
              <w:rPr>
                <w:sz w:val="22"/>
                <w:szCs w:val="22"/>
              </w:rPr>
              <w:t xml:space="preserve"> push almost 5 gigahertz of spectrum into the commercial marketplace over the course of the next 15 months. </w:t>
            </w:r>
            <w:r w:rsidR="009A6FC1">
              <w:rPr>
                <w:sz w:val="22"/>
                <w:szCs w:val="22"/>
              </w:rPr>
              <w:t xml:space="preserve"> </w:t>
            </w:r>
            <w:r w:rsidRPr="00287C65">
              <w:rPr>
                <w:sz w:val="22"/>
                <w:szCs w:val="22"/>
              </w:rPr>
              <w:t xml:space="preserve">To put that in perspective, that is more spectrum than is currently </w:t>
            </w:r>
            <w:r w:rsidR="00EE33FF">
              <w:rPr>
                <w:sz w:val="22"/>
                <w:szCs w:val="22"/>
              </w:rPr>
              <w:t>used for terrestrial</w:t>
            </w:r>
            <w:r w:rsidRPr="00287C65">
              <w:rPr>
                <w:sz w:val="22"/>
                <w:szCs w:val="22"/>
              </w:rPr>
              <w:t xml:space="preserve"> mobile broadband </w:t>
            </w:r>
            <w:r w:rsidR="00EE33FF">
              <w:rPr>
                <w:sz w:val="22"/>
                <w:szCs w:val="22"/>
              </w:rPr>
              <w:t xml:space="preserve">by all wireless service </w:t>
            </w:r>
            <w:r w:rsidRPr="00287C65">
              <w:rPr>
                <w:sz w:val="22"/>
                <w:szCs w:val="22"/>
              </w:rPr>
              <w:t>providers combined.</w:t>
            </w:r>
          </w:p>
          <w:p w:rsidR="00E02EF1" w:rsidRPr="00287C65" w:rsidP="002010D1">
            <w:pPr>
              <w:rPr>
                <w:sz w:val="22"/>
                <w:szCs w:val="22"/>
              </w:rPr>
            </w:pPr>
          </w:p>
          <w:p w:rsidR="00E02EF1" w:rsidRPr="00287C65" w:rsidP="002010D1">
            <w:pPr>
              <w:rPr>
                <w:sz w:val="22"/>
                <w:szCs w:val="22"/>
              </w:rPr>
            </w:pPr>
            <w:r w:rsidRPr="00287C65">
              <w:rPr>
                <w:sz w:val="22"/>
                <w:szCs w:val="22"/>
              </w:rPr>
              <w:t>“</w:t>
            </w:r>
            <w:r w:rsidR="003A6408">
              <w:rPr>
                <w:sz w:val="22"/>
                <w:szCs w:val="22"/>
              </w:rPr>
              <w:t>W</w:t>
            </w:r>
            <w:r w:rsidR="000A0231">
              <w:rPr>
                <w:sz w:val="22"/>
                <w:szCs w:val="22"/>
              </w:rPr>
              <w:t>e</w:t>
            </w:r>
            <w:r w:rsidRPr="00287C65" w:rsidR="00373425">
              <w:rPr>
                <w:sz w:val="22"/>
                <w:szCs w:val="22"/>
              </w:rPr>
              <w:t xml:space="preserve"> will continue to </w:t>
            </w:r>
            <w:r w:rsidR="003A6408">
              <w:rPr>
                <w:sz w:val="22"/>
                <w:szCs w:val="22"/>
              </w:rPr>
              <w:t xml:space="preserve">pursue </w:t>
            </w:r>
            <w:r w:rsidRPr="00287C65" w:rsidR="00373425">
              <w:rPr>
                <w:sz w:val="22"/>
                <w:szCs w:val="22"/>
              </w:rPr>
              <w:t xml:space="preserve">an aggressive spectrum strategy, </w:t>
            </w:r>
            <w:r w:rsidR="003A6408">
              <w:rPr>
                <w:sz w:val="22"/>
                <w:szCs w:val="22"/>
              </w:rPr>
              <w:t>a key component—along with wireless infrastructure</w:t>
            </w:r>
            <w:r w:rsidRPr="00287C65" w:rsidR="00373425">
              <w:rPr>
                <w:sz w:val="22"/>
                <w:szCs w:val="22"/>
              </w:rPr>
              <w:t xml:space="preserve"> </w:t>
            </w:r>
            <w:r w:rsidR="003A6408">
              <w:rPr>
                <w:sz w:val="22"/>
                <w:szCs w:val="22"/>
              </w:rPr>
              <w:t xml:space="preserve">deployment and regulatory modernization—of the FCC’s plan to Facilitate America’s Superiority in 5G </w:t>
            </w:r>
            <w:r w:rsidR="00FC47DD">
              <w:rPr>
                <w:sz w:val="22"/>
                <w:szCs w:val="22"/>
              </w:rPr>
              <w:t>Technology</w:t>
            </w:r>
            <w:r w:rsidR="003A6408">
              <w:rPr>
                <w:sz w:val="22"/>
                <w:szCs w:val="22"/>
              </w:rPr>
              <w:t xml:space="preserve">.  The 5G FAST plan is </w:t>
            </w:r>
            <w:r w:rsidRPr="00287C65" w:rsidR="00373425">
              <w:rPr>
                <w:sz w:val="22"/>
                <w:szCs w:val="22"/>
              </w:rPr>
              <w:t>critical to</w:t>
            </w:r>
            <w:r w:rsidR="009A6FC1">
              <w:rPr>
                <w:sz w:val="22"/>
                <w:szCs w:val="22"/>
              </w:rPr>
              <w:t xml:space="preserve"> boosting economic growth, job creation, and America’s global competitiveness</w:t>
            </w:r>
            <w:r w:rsidR="003A6408">
              <w:rPr>
                <w:sz w:val="22"/>
                <w:szCs w:val="22"/>
              </w:rPr>
              <w:t>, and we’ll continue to execute on this important national priority</w:t>
            </w:r>
            <w:r w:rsidR="007D7872">
              <w:rPr>
                <w:sz w:val="22"/>
                <w:szCs w:val="22"/>
              </w:rPr>
              <w:t>.</w:t>
            </w:r>
            <w:r w:rsidR="009A6FC1">
              <w:rPr>
                <w:sz w:val="22"/>
                <w:szCs w:val="22"/>
              </w:rPr>
              <w:t>”</w:t>
            </w:r>
          </w:p>
          <w:p w:rsidR="0035202D" w:rsidRPr="00287C65" w:rsidP="005E1061">
            <w:pPr>
              <w:rPr>
                <w:sz w:val="22"/>
                <w:szCs w:val="22"/>
              </w:rPr>
            </w:pPr>
          </w:p>
          <w:p w:rsidR="0035202D" w:rsidRPr="00287C65" w:rsidP="0035202D">
            <w:pPr>
              <w:rPr>
                <w:sz w:val="22"/>
                <w:szCs w:val="22"/>
              </w:rPr>
            </w:pPr>
            <w:r w:rsidRPr="00287C65">
              <w:rPr>
                <w:sz w:val="22"/>
                <w:szCs w:val="22"/>
              </w:rPr>
              <w:t>Information on each auction is below:</w:t>
            </w:r>
          </w:p>
          <w:p w:rsidR="0035202D" w:rsidRPr="0035202D" w:rsidP="0035202D">
            <w:pPr>
              <w:rPr>
                <w:sz w:val="22"/>
                <w:szCs w:val="22"/>
              </w:rPr>
            </w:pPr>
          </w:p>
          <w:p w:rsidR="0035202D" w:rsidRPr="0035202D" w:rsidP="0035202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5202D">
              <w:rPr>
                <w:b/>
                <w:sz w:val="22"/>
                <w:szCs w:val="22"/>
              </w:rPr>
              <w:t>Auction 101</w:t>
            </w:r>
            <w:r w:rsidRPr="00462328">
              <w:rPr>
                <w:b/>
                <w:sz w:val="22"/>
                <w:szCs w:val="22"/>
              </w:rPr>
              <w:t>:</w:t>
            </w:r>
            <w:r w:rsidRPr="0035202D">
              <w:rPr>
                <w:sz w:val="22"/>
                <w:szCs w:val="22"/>
              </w:rPr>
              <w:t xml:space="preserve"> </w:t>
            </w:r>
            <w:r w:rsidR="00462328">
              <w:rPr>
                <w:sz w:val="22"/>
                <w:szCs w:val="22"/>
              </w:rPr>
              <w:t xml:space="preserve"> </w:t>
            </w:r>
            <w:r w:rsidRPr="0035202D">
              <w:rPr>
                <w:sz w:val="22"/>
                <w:szCs w:val="22"/>
              </w:rPr>
              <w:t xml:space="preserve">The auction of the licenses in the 28 GHz band will employ the standard simultaneous multiple round auction format. </w:t>
            </w:r>
            <w:r w:rsidR="00963A47">
              <w:rPr>
                <w:sz w:val="22"/>
                <w:szCs w:val="22"/>
              </w:rPr>
              <w:t xml:space="preserve"> </w:t>
            </w:r>
            <w:r w:rsidRPr="0035202D">
              <w:rPr>
                <w:sz w:val="22"/>
                <w:szCs w:val="22"/>
              </w:rPr>
              <w:t xml:space="preserve">The 28 GHz licenses will be offered in two 425 megahertz blocks by county. </w:t>
            </w:r>
            <w:r w:rsidR="00963A47">
              <w:rPr>
                <w:sz w:val="22"/>
                <w:szCs w:val="22"/>
              </w:rPr>
              <w:t xml:space="preserve"> </w:t>
            </w:r>
            <w:r w:rsidRPr="0035202D">
              <w:rPr>
                <w:sz w:val="22"/>
                <w:szCs w:val="22"/>
              </w:rPr>
              <w:t>To learn more about Auction 101, please visit</w:t>
            </w:r>
            <w:r w:rsidRPr="0035202D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>
              <w:fldChar w:fldCharType="begin"/>
            </w:r>
            <w:r>
              <w:instrText xml:space="preserve"> HYPERLINK "http://www.fcc.gov/auction/101/factsheet" </w:instrText>
            </w:r>
            <w:r>
              <w:fldChar w:fldCharType="separate"/>
            </w:r>
            <w:r w:rsidRPr="0035202D">
              <w:rPr>
                <w:rStyle w:val="Hyperlink"/>
                <w:sz w:val="22"/>
                <w:szCs w:val="22"/>
              </w:rPr>
              <w:t>www.fcc.gov/auction/101/factsheet</w:t>
            </w:r>
            <w:r>
              <w:fldChar w:fldCharType="end"/>
            </w:r>
            <w:r w:rsidRPr="0035202D">
              <w:t>.</w:t>
            </w:r>
          </w:p>
          <w:p w:rsidR="0035202D" w:rsidRPr="0035202D" w:rsidP="005E1061">
            <w:pPr>
              <w:rPr>
                <w:sz w:val="22"/>
                <w:szCs w:val="22"/>
              </w:rPr>
            </w:pPr>
          </w:p>
          <w:p w:rsidR="0035202D" w:rsidRPr="0035202D" w:rsidP="0035202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202D">
              <w:rPr>
                <w:b/>
                <w:sz w:val="22"/>
                <w:szCs w:val="22"/>
              </w:rPr>
              <w:t>Auction 102:</w:t>
            </w:r>
            <w:r w:rsidRPr="0035202D">
              <w:rPr>
                <w:sz w:val="22"/>
                <w:szCs w:val="22"/>
              </w:rPr>
              <w:t xml:space="preserve"> </w:t>
            </w:r>
            <w:r w:rsidR="00462328">
              <w:rPr>
                <w:sz w:val="22"/>
                <w:szCs w:val="22"/>
              </w:rPr>
              <w:t xml:space="preserve"> </w:t>
            </w:r>
            <w:r w:rsidRPr="0035202D">
              <w:rPr>
                <w:sz w:val="22"/>
                <w:szCs w:val="22"/>
              </w:rPr>
              <w:t>The auction of the licenses in the 24 GHz band will employ a clock auction format, beginning with a clock phase that will allow bidding on generic blocks in each Partial Economic Area in successive bidding rounds.</w:t>
            </w:r>
            <w:r w:rsidR="00963A47">
              <w:rPr>
                <w:sz w:val="22"/>
                <w:szCs w:val="22"/>
              </w:rPr>
              <w:t xml:space="preserve"> </w:t>
            </w:r>
            <w:r w:rsidRPr="0035202D">
              <w:rPr>
                <w:sz w:val="22"/>
                <w:szCs w:val="22"/>
              </w:rPr>
              <w:t xml:space="preserve"> There will then be an assignment phase to allow winners of the generic blocks to bid for frequency-specific license assignments. </w:t>
            </w:r>
            <w:r w:rsidR="00963A47">
              <w:rPr>
                <w:sz w:val="22"/>
                <w:szCs w:val="22"/>
              </w:rPr>
              <w:t xml:space="preserve"> </w:t>
            </w:r>
            <w:r w:rsidRPr="0035202D">
              <w:rPr>
                <w:sz w:val="22"/>
                <w:szCs w:val="22"/>
              </w:rPr>
              <w:t xml:space="preserve">The 24 GHz licenses will be offered in seven 100 megahertz blocks. </w:t>
            </w:r>
            <w:r w:rsidR="00963A47">
              <w:rPr>
                <w:sz w:val="22"/>
                <w:szCs w:val="22"/>
              </w:rPr>
              <w:t xml:space="preserve"> </w:t>
            </w:r>
            <w:r w:rsidRPr="0035202D">
              <w:rPr>
                <w:sz w:val="22"/>
                <w:szCs w:val="22"/>
              </w:rPr>
              <w:t>To learn more about Auction 102, please visit</w:t>
            </w:r>
            <w:r w:rsidRPr="0035202D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>
              <w:fldChar w:fldCharType="begin"/>
            </w:r>
            <w:r>
              <w:instrText xml:space="preserve"> HYPERLINK "http://www.fcc.gov/auction/102/factsheet" </w:instrText>
            </w:r>
            <w:r>
              <w:fldChar w:fldCharType="separate"/>
            </w:r>
            <w:r w:rsidRPr="0035202D">
              <w:rPr>
                <w:rStyle w:val="Hyperlink"/>
                <w:sz w:val="22"/>
                <w:szCs w:val="22"/>
              </w:rPr>
              <w:t>www.fcc.gov/auction/102/factsheet</w:t>
            </w:r>
            <w:r>
              <w:fldChar w:fldCharType="end"/>
            </w:r>
            <w:r>
              <w:t>.</w:t>
            </w:r>
          </w:p>
          <w:p w:rsidR="0035202D" w:rsidRPr="0035202D" w:rsidP="0035202D">
            <w:pPr>
              <w:pStyle w:val="ListParagraph"/>
              <w:rPr>
                <w:sz w:val="22"/>
                <w:szCs w:val="22"/>
              </w:rPr>
            </w:pPr>
          </w:p>
          <w:p w:rsidR="002010D1" w:rsidP="005E1061">
            <w:pPr>
              <w:rPr>
                <w:rStyle w:val="Hyperlink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To l</w:t>
            </w:r>
            <w:r>
              <w:rPr>
                <w:sz w:val="22"/>
                <w:szCs w:val="22"/>
              </w:rPr>
              <w:t>ea</w:t>
            </w:r>
            <w:r w:rsidR="00963A4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 more about the FCC’s 5G efforts</w:t>
            </w:r>
            <w:r>
              <w:rPr>
                <w:sz w:val="22"/>
                <w:szCs w:val="22"/>
              </w:rPr>
              <w:t xml:space="preserve">, please visit </w:t>
            </w:r>
            <w:r>
              <w:fldChar w:fldCharType="begin"/>
            </w:r>
            <w:r>
              <w:instrText xml:space="preserve"> HYPERLINK "http://www.fcc.gov/5G" 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</w:rPr>
              <w:t>www.fcc.gov/5G</w:t>
            </w:r>
            <w:r>
              <w:fldChar w:fldCharType="end"/>
            </w:r>
            <w:r>
              <w:t>.</w:t>
            </w:r>
          </w:p>
          <w:p w:rsidR="005E1061" w:rsidRPr="00E8357A" w:rsidP="005E1061">
            <w:pPr>
              <w:rPr>
                <w:sz w:val="22"/>
                <w:szCs w:val="22"/>
              </w:rPr>
            </w:pPr>
          </w:p>
          <w:p w:rsidR="005E1061" w:rsidRPr="00D44143" w:rsidP="005E1061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5E1061" w:rsidRPr="0092287F" w:rsidP="005E1061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5E1061" w:rsidRPr="0092287F" w:rsidP="005E1061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5E1061" w:rsidRPr="0092287F" w:rsidP="005E1061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5E1061" w:rsidRPr="00EE0E90" w:rsidP="005E1061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5E1061" w:rsidRPr="0069420F" w:rsidP="005E1061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5E1061" w:rsidRPr="007528A5">
      <w:pPr>
        <w:rPr>
          <w:b/>
          <w:bCs/>
          <w:sz w:val="2"/>
          <w:szCs w:val="2"/>
        </w:rPr>
      </w:pPr>
    </w:p>
    <w:sectPr w:rsidSect="005E1061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2D1FBC"/>
    <w:multiLevelType w:val="hybridMultilevel"/>
    <w:tmpl w:val="626C4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280"/>
    <w:multiLevelType w:val="hybridMultilevel"/>
    <w:tmpl w:val="F8F21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7723"/>
    <w:multiLevelType w:val="hybridMultilevel"/>
    <w:tmpl w:val="A5984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DF05B33"/>
    <w:multiLevelType w:val="hybridMultilevel"/>
    <w:tmpl w:val="1CFE9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7152F"/>
    <w:multiLevelType w:val="hybridMultilevel"/>
    <w:tmpl w:val="9CB2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1A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55B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B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BB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BB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rsid w:val="0039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