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381FFF" w:rsidP="00381FFF">
      <w:pPr>
        <w:suppressAutoHyphens/>
        <w:jc w:val="center"/>
        <w:outlineLvl w:val="0"/>
        <w:rPr>
          <w:snapToGrid/>
        </w:rPr>
      </w:pPr>
      <w:r>
        <w:t>Columbia Regional Office</w:t>
      </w:r>
    </w:p>
    <w:p w:rsidR="00F45C33" w:rsidP="00381FFF">
      <w:pPr>
        <w:suppressAutoHyphens/>
        <w:jc w:val="center"/>
        <w:outlineLvl w:val="0"/>
        <w:rPr>
          <w:szCs w:val="24"/>
        </w:rPr>
      </w:pPr>
      <w:r>
        <w:rPr>
          <w:szCs w:val="24"/>
        </w:rPr>
        <w:t>9050 Junction Drive</w:t>
      </w:r>
    </w:p>
    <w:p w:rsidR="00F45C33" w:rsidP="00381FFF">
      <w:pPr>
        <w:suppressAutoHyphens/>
        <w:jc w:val="center"/>
        <w:outlineLvl w:val="0"/>
        <w:rPr>
          <w:szCs w:val="24"/>
        </w:rPr>
      </w:pPr>
      <w:r>
        <w:rPr>
          <w:szCs w:val="24"/>
        </w:rPr>
        <w:t>Annapolis, Maryland 20701</w:t>
      </w:r>
    </w:p>
    <w:p w:rsidR="000551CA" w:rsidP="00381FFF">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Pr="001B667E">
        <w:rPr>
          <w:szCs w:val="24"/>
        </w:rPr>
        <w:t xml:space="preserve">              </w:t>
      </w:r>
    </w:p>
    <w:p w:rsidR="00381FFF" w:rsidRPr="001B667E" w:rsidP="00381FFF">
      <w:pPr>
        <w:suppressAutoHyphens/>
      </w:pPr>
    </w:p>
    <w:p w:rsidR="00381FFF" w:rsidRPr="00955407" w:rsidP="00381FFF">
      <w:pPr>
        <w:suppressAutoHyphens/>
        <w:jc w:val="center"/>
        <w:rPr>
          <w:b/>
          <w:szCs w:val="24"/>
        </w:rPr>
      </w:pPr>
      <w:r>
        <w:rPr>
          <w:szCs w:val="24"/>
        </w:rPr>
        <w:t xml:space="preserve">November </w:t>
      </w:r>
      <w:r w:rsidR="00AB693C">
        <w:rPr>
          <w:szCs w:val="24"/>
        </w:rPr>
        <w:t>14</w:t>
      </w:r>
      <w:bookmarkStart w:id="0" w:name="_GoBack"/>
      <w:bookmarkEnd w:id="0"/>
      <w:r w:rsidR="00F45C33">
        <w:rPr>
          <w:szCs w:val="24"/>
        </w:rPr>
        <w:t>, 2018</w:t>
      </w:r>
    </w:p>
    <w:p w:rsidR="00381FFF" w:rsidP="00381FFF">
      <w:pPr>
        <w:suppressAutoHyphens/>
        <w:rPr>
          <w:szCs w:val="24"/>
        </w:rPr>
      </w:pPr>
    </w:p>
    <w:p w:rsidR="00862285" w:rsidP="00381FFF">
      <w:pPr>
        <w:suppressAutoHyphens/>
        <w:rPr>
          <w:szCs w:val="24"/>
        </w:rPr>
      </w:pPr>
      <w:r>
        <w:rPr>
          <w:szCs w:val="24"/>
        </w:rPr>
        <w:t>Mendy Amsel</w:t>
      </w:r>
    </w:p>
    <w:p w:rsidR="00381FFF" w:rsidRPr="008D5303" w:rsidP="00381FFF">
      <w:pPr>
        <w:widowControl/>
        <w:rPr>
          <w:szCs w:val="24"/>
        </w:rPr>
      </w:pPr>
      <w:r>
        <w:rPr>
          <w:szCs w:val="24"/>
        </w:rPr>
        <w:t>Paterson, New Jersey</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654C1D">
        <w:t>EB-FIELDNER-1</w:t>
      </w:r>
      <w:r w:rsidR="00F3757B">
        <w:t>8</w:t>
      </w:r>
      <w:r w:rsidRPr="00654C1D">
        <w:t>-000</w:t>
      </w:r>
      <w:r w:rsidR="004172AE">
        <w:t>2</w:t>
      </w:r>
      <w:r w:rsidR="00F3757B">
        <w:t>7</w:t>
      </w:r>
      <w:r w:rsidR="00FF5DC2">
        <w:t>679</w:t>
      </w:r>
    </w:p>
    <w:p w:rsidR="00381FFF" w:rsidRPr="00955407"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FF5DC2">
        <w:rPr>
          <w:color w:val="000000"/>
        </w:rPr>
        <w:t>August 10</w:t>
      </w:r>
      <w:r w:rsidRPr="00B73C22">
        <w:rPr>
          <w:color w:val="000000" w:themeColor="text1"/>
          <w:szCs w:val="24"/>
        </w:rPr>
        <w:t>, 201</w:t>
      </w:r>
      <w:r w:rsidR="00624F4C">
        <w:rPr>
          <w:color w:val="000000" w:themeColor="text1"/>
          <w:szCs w:val="24"/>
        </w:rPr>
        <w:t>8</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FF5DC2">
        <w:rPr>
          <w:color w:val="000000" w:themeColor="text1"/>
          <w:szCs w:val="24"/>
        </w:rPr>
        <w:t>100.1</w:t>
      </w:r>
      <w:r w:rsidR="0028661F">
        <w:rPr>
          <w:color w:val="000000"/>
        </w:rPr>
        <w:t xml:space="preserve"> MHz in </w:t>
      </w:r>
      <w:r w:rsidR="00324403">
        <w:rPr>
          <w:color w:val="000000"/>
        </w:rPr>
        <w:t xml:space="preserve">the </w:t>
      </w:r>
      <w:r w:rsidR="00FF5DC2">
        <w:rPr>
          <w:color w:val="000000"/>
        </w:rPr>
        <w:t>Paterson, New Jersey</w:t>
      </w:r>
      <w:r w:rsidR="0028661F">
        <w:rPr>
          <w:color w:val="000000"/>
        </w:rPr>
        <w:t xml:space="preserve"> area</w:t>
      </w:r>
      <w:r w:rsidRPr="00B75ECB">
        <w:rPr>
          <w:color w:val="000000"/>
        </w:rPr>
        <w:t xml:space="preserve">. </w:t>
      </w:r>
      <w:r w:rsidR="007D1C58">
        <w:rPr>
          <w:color w:val="000000"/>
        </w:rPr>
        <w:t xml:space="preserve"> </w:t>
      </w:r>
      <w:r>
        <w:rPr>
          <w:color w:val="000000"/>
        </w:rPr>
        <w:t xml:space="preserve">The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FF5DC2">
        <w:rPr>
          <w:color w:val="000000"/>
        </w:rPr>
        <w:t>100.1</w:t>
      </w:r>
      <w:r w:rsidR="0037411D">
        <w:rPr>
          <w:color w:val="000000"/>
        </w:rPr>
        <w:t> </w:t>
      </w:r>
      <w:r w:rsidRPr="004D5B02">
        <w:rPr>
          <w:color w:val="000000"/>
        </w:rPr>
        <w:t xml:space="preserve">MHz were emanating from </w:t>
      </w:r>
      <w:r w:rsidR="00CA6F76">
        <w:rPr>
          <w:color w:val="000000"/>
        </w:rPr>
        <w:t xml:space="preserve">the commercial </w:t>
      </w:r>
      <w:r w:rsidR="004172AE">
        <w:rPr>
          <w:color w:val="000000"/>
        </w:rPr>
        <w:t>building</w:t>
      </w:r>
      <w:r w:rsidR="00FF5DC2">
        <w:rPr>
          <w:color w:val="000000"/>
        </w:rPr>
        <w:t xml:space="preserve"> at</w:t>
      </w:r>
      <w:r w:rsidR="00EC1B09">
        <w:rPr>
          <w:color w:val="000000"/>
        </w:rPr>
        <w:t xml:space="preserve"> </w:t>
      </w:r>
      <w:r w:rsidR="00FF5DC2">
        <w:rPr>
          <w:color w:val="000000"/>
        </w:rPr>
        <w:t>84 Vreeland Avenue</w:t>
      </w:r>
      <w:r w:rsidR="00CE5FFC">
        <w:rPr>
          <w:color w:val="000000"/>
        </w:rPr>
        <w:t xml:space="preserve">, </w:t>
      </w:r>
      <w:r w:rsidR="00FF5DC2">
        <w:rPr>
          <w:color w:val="000000"/>
        </w:rPr>
        <w:t>Paterson, New Jersey</w:t>
      </w:r>
      <w:r>
        <w:rPr>
          <w:color w:val="000000"/>
        </w:rPr>
        <w:t xml:space="preserve">.  </w:t>
      </w:r>
      <w:r w:rsidR="00CE5FFC">
        <w:rPr>
          <w:color w:val="000000" w:themeColor="text1"/>
        </w:rPr>
        <w:t xml:space="preserve">Public records list you as the owner of this property.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FF5DC2">
        <w:rPr>
          <w:color w:val="000000"/>
        </w:rPr>
        <w:t>100.1</w:t>
      </w:r>
      <w:r>
        <w:rPr>
          <w:color w:val="000000"/>
        </w:rPr>
        <w:t xml:space="preserve"> MHz </w:t>
      </w:r>
      <w:r w:rsidRPr="00B75ECB">
        <w:rPr>
          <w:color w:val="000000"/>
        </w:rPr>
        <w:t xml:space="preserve">at this location </w:t>
      </w:r>
      <w:r w:rsidRPr="00B75ECB">
        <w:rPr>
          <w:color w:val="000000"/>
          <w:szCs w:val="24"/>
        </w:rPr>
        <w:t xml:space="preserve">in </w:t>
      </w:r>
      <w:r w:rsidR="00FF5DC2">
        <w:rPr>
          <w:color w:val="000000"/>
          <w:szCs w:val="24"/>
        </w:rPr>
        <w:t>Paterson, New Jersey</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FF5DC2">
        <w:t>100.1</w:t>
      </w:r>
      <w:r>
        <w:t xml:space="preserve"> MHz,</w:t>
      </w:r>
      <w:r w:rsidRPr="004E291F">
        <w:t xml:space="preserve"> must be licensed by 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FF5DC2">
        <w:rPr>
          <w:color w:val="000000"/>
          <w:szCs w:val="24"/>
        </w:rPr>
        <w:t>100.1</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ng in violation of Section 301 of the Act.</w:t>
      </w:r>
      <w:r>
        <w:rPr>
          <w:rStyle w:val="FootnoteReference"/>
          <w:color w:val="000000"/>
          <w:vertAlign w:val="superscript"/>
        </w:rPr>
        <w:footnoteReference w:id="5"/>
      </w:r>
      <w:r w:rsidR="00324403">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pPr>
    </w:p>
    <w:p w:rsidR="00324403" w:rsidP="00324403">
      <w:pPr>
        <w:pStyle w:val="Default"/>
        <w:rPr>
          <w:noProof/>
        </w:rPr>
      </w:pPr>
    </w:p>
    <w:p w:rsidR="009709D6" w:rsidP="00324403">
      <w:pPr>
        <w:pStyle w:val="Default"/>
        <w:rPr>
          <w:noProof/>
        </w:rPr>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B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64D30" w:rsidP="00381FFF">
      <w:r>
        <w:separator/>
      </w:r>
    </w:p>
  </w:footnote>
  <w:footnote w:type="continuationSeparator" w:id="1">
    <w:p w:rsidR="00C64D30"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42B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