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D4413A">
        <w:tblPrEx>
          <w:tblW w:w="0" w:type="auto"/>
          <w:tblLook w:val="0000"/>
        </w:tblPrEx>
        <w:trPr>
          <w:trHeight w:val="15390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8F71C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F2C84">
              <w:rPr>
                <w:b/>
                <w:bCs/>
                <w:sz w:val="26"/>
                <w:szCs w:val="26"/>
              </w:rPr>
              <w:t>TO LED</w:t>
            </w:r>
            <w:r w:rsidR="00B5237E">
              <w:rPr>
                <w:b/>
                <w:bCs/>
                <w:sz w:val="26"/>
                <w:szCs w:val="26"/>
              </w:rPr>
              <w:t xml:space="preserve"> SIGN</w:t>
            </w:r>
            <w:r w:rsidR="004F2C84">
              <w:rPr>
                <w:b/>
                <w:bCs/>
                <w:sz w:val="26"/>
                <w:szCs w:val="26"/>
              </w:rPr>
              <w:t xml:space="preserve"> </w:t>
            </w:r>
            <w:r w:rsidR="00B5237E">
              <w:rPr>
                <w:b/>
                <w:bCs/>
                <w:sz w:val="26"/>
                <w:szCs w:val="26"/>
              </w:rPr>
              <w:t>MARKETERS</w:t>
            </w:r>
            <w:r w:rsidR="00D420B9">
              <w:rPr>
                <w:b/>
                <w:bCs/>
                <w:sz w:val="26"/>
                <w:szCs w:val="26"/>
              </w:rPr>
              <w:t xml:space="preserve">: </w:t>
            </w:r>
            <w:r w:rsidR="008F71CF">
              <w:rPr>
                <w:b/>
                <w:bCs/>
                <w:sz w:val="26"/>
                <w:szCs w:val="26"/>
              </w:rPr>
              <w:t>DIGITAL LIGHT DISPLAYS</w:t>
            </w:r>
            <w:r w:rsidR="007D124B">
              <w:rPr>
                <w:b/>
                <w:bCs/>
                <w:sz w:val="26"/>
                <w:szCs w:val="26"/>
              </w:rPr>
              <w:t xml:space="preserve"> </w:t>
            </w:r>
            <w:r w:rsidR="004F2C84">
              <w:rPr>
                <w:b/>
                <w:bCs/>
                <w:sz w:val="26"/>
                <w:szCs w:val="26"/>
              </w:rPr>
              <w:t xml:space="preserve">MUST ABIDE BY </w:t>
            </w:r>
            <w:r w:rsidR="00C653C9">
              <w:rPr>
                <w:b/>
                <w:bCs/>
                <w:sz w:val="26"/>
                <w:szCs w:val="26"/>
              </w:rPr>
              <w:t xml:space="preserve">STATUTE AND </w:t>
            </w:r>
            <w:r w:rsidR="00DA64D0">
              <w:rPr>
                <w:b/>
                <w:bCs/>
                <w:sz w:val="26"/>
                <w:szCs w:val="26"/>
              </w:rPr>
              <w:t>FCC</w:t>
            </w:r>
            <w:r w:rsidR="004F2C84">
              <w:rPr>
                <w:b/>
                <w:bCs/>
                <w:sz w:val="26"/>
                <w:szCs w:val="26"/>
              </w:rPr>
              <w:t xml:space="preserve"> RULES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Enforcement Bureau </w:t>
            </w:r>
            <w:r w:rsidR="00045AE1">
              <w:rPr>
                <w:b/>
                <w:bCs/>
                <w:i/>
              </w:rPr>
              <w:t>Has</w:t>
            </w:r>
            <w:r w:rsidR="00C67F12">
              <w:rPr>
                <w:b/>
                <w:bCs/>
                <w:i/>
              </w:rPr>
              <w:t xml:space="preserve"> Recently</w:t>
            </w:r>
            <w:r w:rsidR="00045AE1">
              <w:rPr>
                <w:b/>
                <w:bCs/>
                <w:i/>
              </w:rPr>
              <w:t xml:space="preserve"> </w:t>
            </w:r>
            <w:r w:rsidR="004F2C84">
              <w:rPr>
                <w:b/>
                <w:bCs/>
                <w:i/>
              </w:rPr>
              <w:t>Settle</w:t>
            </w:r>
            <w:r w:rsidR="00045AE1">
              <w:rPr>
                <w:b/>
                <w:bCs/>
                <w:i/>
              </w:rPr>
              <w:t>d Nearly Two Dozen</w:t>
            </w:r>
            <w:r w:rsidR="004F2C84">
              <w:rPr>
                <w:b/>
                <w:bCs/>
                <w:i/>
              </w:rPr>
              <w:t xml:space="preserve"> </w:t>
            </w:r>
            <w:r w:rsidR="007C6706">
              <w:rPr>
                <w:b/>
                <w:bCs/>
                <w:i/>
              </w:rPr>
              <w:t xml:space="preserve">LED </w:t>
            </w:r>
            <w:r w:rsidR="007D124B">
              <w:rPr>
                <w:b/>
                <w:bCs/>
                <w:i/>
              </w:rPr>
              <w:t>Sign</w:t>
            </w:r>
            <w:r w:rsidR="004F2C84">
              <w:rPr>
                <w:b/>
                <w:bCs/>
                <w:i/>
              </w:rPr>
              <w:t xml:space="preserve"> Investigation</w:t>
            </w:r>
            <w:r w:rsidR="00CE081A">
              <w:rPr>
                <w:b/>
                <w:bCs/>
                <w:i/>
              </w:rPr>
              <w:t>s</w:t>
            </w:r>
            <w:r w:rsidR="004F2C84">
              <w:rPr>
                <w:b/>
                <w:bCs/>
                <w:i/>
              </w:rPr>
              <w:t xml:space="preserve"> 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5AE1" w:rsidP="006E7F4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F05ED3" w:rsidR="000924C1">
              <w:rPr>
                <w:sz w:val="22"/>
                <w:szCs w:val="22"/>
              </w:rPr>
              <w:t>November</w:t>
            </w:r>
            <w:r w:rsidRPr="00F05ED3" w:rsidR="00E07AA8">
              <w:rPr>
                <w:sz w:val="22"/>
                <w:szCs w:val="22"/>
              </w:rPr>
              <w:t xml:space="preserve"> </w:t>
            </w:r>
            <w:r w:rsidR="00D4413A">
              <w:rPr>
                <w:sz w:val="22"/>
                <w:szCs w:val="22"/>
              </w:rPr>
              <w:t>27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T</w:t>
            </w:r>
            <w:r w:rsidR="00D24161">
              <w:rPr>
                <w:sz w:val="22"/>
                <w:szCs w:val="22"/>
              </w:rPr>
              <w:t xml:space="preserve">he </w:t>
            </w:r>
            <w:r w:rsidRPr="00AC3BFE" w:rsidR="00201495">
              <w:rPr>
                <w:sz w:val="22"/>
                <w:szCs w:val="22"/>
              </w:rPr>
              <w:t xml:space="preserve">FCC’s Enforcement Bureau </w:t>
            </w:r>
            <w:r>
              <w:rPr>
                <w:sz w:val="22"/>
                <w:szCs w:val="22"/>
              </w:rPr>
              <w:t xml:space="preserve">today called on marketers of </w:t>
            </w:r>
            <w:r w:rsidR="002A42F6">
              <w:rPr>
                <w:sz w:val="22"/>
                <w:szCs w:val="22"/>
              </w:rPr>
              <w:t>light-emitting diode (</w:t>
            </w:r>
            <w:r>
              <w:rPr>
                <w:sz w:val="22"/>
                <w:szCs w:val="22"/>
              </w:rPr>
              <w:t>LED</w:t>
            </w:r>
            <w:r w:rsidR="002A42F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B4299B">
              <w:rPr>
                <w:sz w:val="22"/>
                <w:szCs w:val="22"/>
              </w:rPr>
              <w:t>signs</w:t>
            </w:r>
            <w:r>
              <w:rPr>
                <w:sz w:val="22"/>
                <w:szCs w:val="22"/>
              </w:rPr>
              <w:t xml:space="preserve"> to ensure </w:t>
            </w:r>
            <w:r w:rsidR="00B4299B">
              <w:rPr>
                <w:sz w:val="22"/>
                <w:szCs w:val="22"/>
              </w:rPr>
              <w:t>these lights</w:t>
            </w:r>
            <w:r>
              <w:rPr>
                <w:sz w:val="22"/>
                <w:szCs w:val="22"/>
              </w:rPr>
              <w:t xml:space="preserve"> comply with FCC rules.  Since March of this year, the agency </w:t>
            </w:r>
            <w:r w:rsidR="00040FFE">
              <w:rPr>
                <w:sz w:val="22"/>
                <w:szCs w:val="22"/>
              </w:rPr>
              <w:t xml:space="preserve">has </w:t>
            </w:r>
            <w:r w:rsidR="000924C1">
              <w:rPr>
                <w:sz w:val="22"/>
                <w:szCs w:val="22"/>
              </w:rPr>
              <w:t xml:space="preserve">entered into </w:t>
            </w:r>
            <w:r w:rsidRPr="00AC3BFE" w:rsidR="00040FFE">
              <w:rPr>
                <w:sz w:val="22"/>
                <w:szCs w:val="22"/>
              </w:rPr>
              <w:t>2</w:t>
            </w:r>
            <w:r w:rsidR="00040FFE">
              <w:rPr>
                <w:sz w:val="22"/>
                <w:szCs w:val="22"/>
              </w:rPr>
              <w:t>1</w:t>
            </w:r>
            <w:r w:rsidRPr="00AC3BFE" w:rsidR="00040FFE">
              <w:rPr>
                <w:sz w:val="22"/>
                <w:szCs w:val="22"/>
              </w:rPr>
              <w:t xml:space="preserve"> </w:t>
            </w:r>
            <w:r w:rsidR="000924C1">
              <w:rPr>
                <w:sz w:val="22"/>
                <w:szCs w:val="22"/>
              </w:rPr>
              <w:t xml:space="preserve">settlement agreements with </w:t>
            </w:r>
            <w:r w:rsidRPr="00AC3BFE" w:rsidR="006E7F4E">
              <w:rPr>
                <w:sz w:val="22"/>
                <w:szCs w:val="22"/>
              </w:rPr>
              <w:t xml:space="preserve">companies </w:t>
            </w:r>
            <w:r w:rsidR="00040FFE">
              <w:rPr>
                <w:sz w:val="22"/>
                <w:szCs w:val="22"/>
              </w:rPr>
              <w:t xml:space="preserve">that </w:t>
            </w:r>
            <w:r w:rsidRPr="00AC3BFE" w:rsidR="006E7F4E">
              <w:rPr>
                <w:sz w:val="22"/>
                <w:szCs w:val="22"/>
              </w:rPr>
              <w:t>market</w:t>
            </w:r>
            <w:r w:rsidR="00040FFE">
              <w:rPr>
                <w:sz w:val="22"/>
                <w:szCs w:val="22"/>
              </w:rPr>
              <w:t>ed</w:t>
            </w:r>
            <w:r w:rsidRPr="00AC3BFE" w:rsidR="006E7F4E">
              <w:rPr>
                <w:sz w:val="22"/>
                <w:szCs w:val="22"/>
              </w:rPr>
              <w:t xml:space="preserve"> noncompliant </w:t>
            </w:r>
            <w:r w:rsidR="007D124B">
              <w:rPr>
                <w:sz w:val="22"/>
                <w:szCs w:val="22"/>
              </w:rPr>
              <w:t xml:space="preserve">LED signs in </w:t>
            </w:r>
            <w:r w:rsidRPr="00AC3BFE" w:rsidR="006E7F4E">
              <w:rPr>
                <w:sz w:val="22"/>
                <w:szCs w:val="22"/>
              </w:rPr>
              <w:t xml:space="preserve">violation of </w:t>
            </w:r>
            <w:r w:rsidR="00C653C9">
              <w:rPr>
                <w:sz w:val="22"/>
                <w:szCs w:val="22"/>
              </w:rPr>
              <w:t xml:space="preserve">the Communications Act and </w:t>
            </w:r>
            <w:r w:rsidRPr="00AC3BFE" w:rsidR="006E7F4E">
              <w:rPr>
                <w:sz w:val="22"/>
                <w:szCs w:val="22"/>
              </w:rPr>
              <w:t>FCC rules</w:t>
            </w:r>
            <w:r w:rsidR="000924C1">
              <w:rPr>
                <w:sz w:val="22"/>
                <w:szCs w:val="22"/>
              </w:rPr>
              <w:t>.</w:t>
            </w:r>
            <w:r w:rsidR="00D24161">
              <w:rPr>
                <w:sz w:val="22"/>
                <w:szCs w:val="22"/>
              </w:rPr>
              <w:t xml:space="preserve"> </w:t>
            </w:r>
            <w:r w:rsidR="000924C1">
              <w:rPr>
                <w:sz w:val="22"/>
                <w:szCs w:val="22"/>
              </w:rPr>
              <w:t xml:space="preserve"> </w:t>
            </w:r>
            <w:r w:rsidR="00183B38">
              <w:rPr>
                <w:sz w:val="22"/>
                <w:szCs w:val="22"/>
              </w:rPr>
              <w:t xml:space="preserve">The settlements yielded approximately $850,000 in penalties paid to the U.S. Treasury and commitments to ensure compliance </w:t>
            </w:r>
            <w:r w:rsidR="002A42F6">
              <w:rPr>
                <w:sz w:val="22"/>
                <w:szCs w:val="22"/>
              </w:rPr>
              <w:t xml:space="preserve">with the law </w:t>
            </w:r>
            <w:r w:rsidR="00183B38">
              <w:rPr>
                <w:sz w:val="22"/>
                <w:szCs w:val="22"/>
              </w:rPr>
              <w:t>going forward.</w:t>
            </w:r>
          </w:p>
          <w:p w:rsidR="00045AE1" w:rsidP="006E7F4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958CC" w:rsidRPr="00AC3BFE" w:rsidP="006E7F4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Adherence to </w:t>
            </w:r>
            <w:r w:rsidR="002A42F6">
              <w:rPr>
                <w:sz w:val="22"/>
                <w:szCs w:val="22"/>
              </w:rPr>
              <w:t xml:space="preserve">the FCC’s </w:t>
            </w:r>
            <w:r>
              <w:rPr>
                <w:sz w:val="22"/>
                <w:szCs w:val="22"/>
              </w:rPr>
              <w:t xml:space="preserve">equipment authorization and marketing rules is critical because radiofrequency emissions from the signs may cause harmful interference to licensed communications, such as wireless services.  </w:t>
            </w:r>
          </w:p>
          <w:p w:rsidR="006E7F4E" w:rsidP="006E7F4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0242B" w:rsidP="006E7F4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0242B">
              <w:rPr>
                <w:sz w:val="22"/>
                <w:szCs w:val="22"/>
              </w:rPr>
              <w:t>“In light of these recent settlements, we remind LED sign marketers of their obligations under the law</w:t>
            </w:r>
            <w:r>
              <w:rPr>
                <w:sz w:val="22"/>
                <w:szCs w:val="22"/>
              </w:rPr>
              <w:t>,” said Enforcement Bureau Chief Rosemary Harold</w:t>
            </w:r>
            <w:r w:rsidRPr="00A0242B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“</w:t>
            </w:r>
            <w:r w:rsidRPr="00A0242B">
              <w:rPr>
                <w:sz w:val="22"/>
                <w:szCs w:val="22"/>
              </w:rPr>
              <w:t>The FCC takes seriously its responsibility in ensuring that energy-emitting devices like LED lights do not interfere with authorized transmissions.”</w:t>
            </w:r>
          </w:p>
          <w:p w:rsidR="00A0242B" w:rsidRPr="00AC3BFE" w:rsidP="006E7F4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E7F4E" w:rsidP="006E7F4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</w:t>
            </w:r>
            <w:r w:rsidR="00045A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lights</w:t>
            </w:r>
            <w:r w:rsidRPr="004F2C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 often used in digital billboards and other commercial and industrial applications</w:t>
            </w:r>
            <w:r w:rsidR="007D124B">
              <w:rPr>
                <w:sz w:val="22"/>
                <w:szCs w:val="22"/>
              </w:rPr>
              <w:t xml:space="preserve">, </w:t>
            </w:r>
            <w:r w:rsidR="004E1919">
              <w:rPr>
                <w:sz w:val="22"/>
                <w:szCs w:val="22"/>
              </w:rPr>
              <w:t>including</w:t>
            </w:r>
            <w:r w:rsidR="007D124B">
              <w:rPr>
                <w:sz w:val="22"/>
                <w:szCs w:val="22"/>
              </w:rPr>
              <w:t xml:space="preserve"> billboards </w:t>
            </w:r>
            <w:r w:rsidR="004E1919">
              <w:rPr>
                <w:sz w:val="22"/>
                <w:szCs w:val="22"/>
              </w:rPr>
              <w:t>and</w:t>
            </w:r>
            <w:r w:rsidR="007D124B">
              <w:rPr>
                <w:sz w:val="22"/>
                <w:szCs w:val="22"/>
              </w:rPr>
              <w:t xml:space="preserve"> large video displays in sports arenas</w:t>
            </w:r>
            <w:r>
              <w:rPr>
                <w:sz w:val="22"/>
                <w:szCs w:val="22"/>
              </w:rPr>
              <w:t xml:space="preserve">.  </w:t>
            </w:r>
            <w:r w:rsidRPr="00A0242B" w:rsidR="00A0242B">
              <w:rPr>
                <w:sz w:val="22"/>
                <w:szCs w:val="22"/>
              </w:rPr>
              <w:t>Given the electrical design of these lights, they m</w:t>
            </w:r>
            <w:r w:rsidR="00A0242B">
              <w:rPr>
                <w:sz w:val="22"/>
                <w:szCs w:val="22"/>
              </w:rPr>
              <w:t>ay emit radio frequency energy</w:t>
            </w:r>
            <w:r w:rsidR="00D420B9">
              <w:rPr>
                <w:sz w:val="22"/>
                <w:szCs w:val="22"/>
              </w:rPr>
              <w:t xml:space="preserve">.  </w:t>
            </w:r>
            <w:r w:rsidR="00291E32">
              <w:rPr>
                <w:sz w:val="22"/>
                <w:szCs w:val="22"/>
              </w:rPr>
              <w:t>Prior to being marketed in the U</w:t>
            </w:r>
            <w:r w:rsidR="00045AE1">
              <w:rPr>
                <w:sz w:val="22"/>
                <w:szCs w:val="22"/>
              </w:rPr>
              <w:t xml:space="preserve">nited </w:t>
            </w:r>
            <w:r w:rsidR="00291E32">
              <w:rPr>
                <w:sz w:val="22"/>
                <w:szCs w:val="22"/>
              </w:rPr>
              <w:t>S</w:t>
            </w:r>
            <w:r w:rsidR="00045AE1">
              <w:rPr>
                <w:sz w:val="22"/>
                <w:szCs w:val="22"/>
              </w:rPr>
              <w:t>tates</w:t>
            </w:r>
            <w:r w:rsidR="00291E32">
              <w:rPr>
                <w:sz w:val="22"/>
                <w:szCs w:val="22"/>
              </w:rPr>
              <w:t xml:space="preserve">, </w:t>
            </w:r>
            <w:r w:rsidR="001D1C22">
              <w:rPr>
                <w:sz w:val="22"/>
                <w:szCs w:val="22"/>
              </w:rPr>
              <w:t>LED sign</w:t>
            </w:r>
            <w:r w:rsidR="00581648">
              <w:rPr>
                <w:sz w:val="22"/>
                <w:szCs w:val="22"/>
              </w:rPr>
              <w:t xml:space="preserve"> model</w:t>
            </w:r>
            <w:r w:rsidR="001D1C22">
              <w:rPr>
                <w:sz w:val="22"/>
                <w:szCs w:val="22"/>
              </w:rPr>
              <w:t xml:space="preserve">s </w:t>
            </w:r>
            <w:r w:rsidR="00291E32">
              <w:rPr>
                <w:sz w:val="22"/>
                <w:szCs w:val="22"/>
              </w:rPr>
              <w:t>must be tested and comply with FCC technical standards</w:t>
            </w:r>
            <w:r w:rsidR="00DD7E51">
              <w:rPr>
                <w:sz w:val="22"/>
                <w:szCs w:val="22"/>
              </w:rPr>
              <w:t xml:space="preserve"> and </w:t>
            </w:r>
            <w:r w:rsidR="00040FFE">
              <w:rPr>
                <w:sz w:val="22"/>
                <w:szCs w:val="22"/>
              </w:rPr>
              <w:t xml:space="preserve">must </w:t>
            </w:r>
            <w:r w:rsidR="00DD7E51">
              <w:rPr>
                <w:sz w:val="22"/>
                <w:szCs w:val="22"/>
              </w:rPr>
              <w:t>include the pr</w:t>
            </w:r>
            <w:r>
              <w:rPr>
                <w:sz w:val="22"/>
                <w:szCs w:val="22"/>
              </w:rPr>
              <w:t>oper</w:t>
            </w:r>
            <w:r w:rsidR="00DD7E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label</w:t>
            </w:r>
            <w:r w:rsidR="00DD7E51">
              <w:rPr>
                <w:sz w:val="22"/>
                <w:szCs w:val="22"/>
              </w:rPr>
              <w:t>ing</w:t>
            </w:r>
            <w:r w:rsidR="007D6309">
              <w:rPr>
                <w:sz w:val="22"/>
                <w:szCs w:val="22"/>
              </w:rPr>
              <w:t>, identification,</w:t>
            </w:r>
            <w:r w:rsidR="00DD7E51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user </w:t>
            </w:r>
            <w:r w:rsidR="000D778E">
              <w:rPr>
                <w:sz w:val="22"/>
                <w:szCs w:val="22"/>
              </w:rPr>
              <w:t xml:space="preserve">information </w:t>
            </w:r>
            <w:r>
              <w:rPr>
                <w:sz w:val="22"/>
                <w:szCs w:val="22"/>
              </w:rPr>
              <w:t>disclosures</w:t>
            </w:r>
            <w:r w:rsidR="00DD7E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The equipment authorization </w:t>
            </w:r>
            <w:r>
              <w:fldChar w:fldCharType="begin"/>
            </w:r>
            <w:r>
              <w:instrText xml:space="preserve"> HYPERLINK "https://www.fcc.gov/engineering-technology/laboratory-division/general/equipment-authorization" </w:instrText>
            </w:r>
            <w:r>
              <w:fldChar w:fldCharType="separate"/>
            </w:r>
            <w:r w:rsidRPr="00142C3A">
              <w:rPr>
                <w:rStyle w:val="Hyperlink"/>
                <w:sz w:val="22"/>
                <w:szCs w:val="22"/>
              </w:rPr>
              <w:t>process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for </w:t>
            </w:r>
            <w:r w:rsidR="009C3045">
              <w:rPr>
                <w:sz w:val="22"/>
                <w:szCs w:val="22"/>
              </w:rPr>
              <w:t xml:space="preserve">RF devices, </w:t>
            </w:r>
            <w:r w:rsidR="00040FFE">
              <w:rPr>
                <w:sz w:val="22"/>
                <w:szCs w:val="22"/>
              </w:rPr>
              <w:t>including</w:t>
            </w:r>
            <w:r w:rsidR="009C3045">
              <w:rPr>
                <w:sz w:val="22"/>
                <w:szCs w:val="22"/>
              </w:rPr>
              <w:t xml:space="preserve"> LED signs,</w:t>
            </w:r>
            <w:r>
              <w:rPr>
                <w:sz w:val="22"/>
                <w:szCs w:val="22"/>
              </w:rPr>
              <w:t xml:space="preserve"> is overseen by the FCC’s Office of Engineering and Technology.  </w:t>
            </w:r>
          </w:p>
          <w:p w:rsidR="006E7F4E" w:rsidP="006E7F4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A1C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9332BA">
              <w:rPr>
                <w:sz w:val="22"/>
                <w:szCs w:val="22"/>
              </w:rPr>
              <w:t xml:space="preserve"> </w:t>
            </w:r>
            <w:r w:rsidR="00045AE1">
              <w:rPr>
                <w:sz w:val="22"/>
                <w:szCs w:val="22"/>
              </w:rPr>
              <w:t xml:space="preserve">Enforcement </w:t>
            </w:r>
            <w:r w:rsidR="007D124B">
              <w:rPr>
                <w:sz w:val="22"/>
                <w:szCs w:val="22"/>
              </w:rPr>
              <w:t xml:space="preserve">Bureau </w:t>
            </w:r>
            <w:r w:rsidR="00040FFE">
              <w:rPr>
                <w:sz w:val="22"/>
                <w:szCs w:val="22"/>
              </w:rPr>
              <w:t xml:space="preserve">investigated </w:t>
            </w:r>
            <w:r w:rsidR="007D124B">
              <w:rPr>
                <w:sz w:val="22"/>
                <w:szCs w:val="22"/>
              </w:rPr>
              <w:t>hundreds of indoor and outdoor LED sign</w:t>
            </w:r>
            <w:r w:rsidR="004E1919">
              <w:rPr>
                <w:sz w:val="22"/>
                <w:szCs w:val="22"/>
              </w:rPr>
              <w:t xml:space="preserve"> model</w:t>
            </w:r>
            <w:r w:rsidR="007D124B">
              <w:rPr>
                <w:sz w:val="22"/>
                <w:szCs w:val="22"/>
              </w:rPr>
              <w:t xml:space="preserve">s </w:t>
            </w:r>
            <w:r w:rsidR="00040FFE">
              <w:rPr>
                <w:sz w:val="22"/>
                <w:szCs w:val="22"/>
              </w:rPr>
              <w:t xml:space="preserve">and </w:t>
            </w:r>
            <w:r w:rsidR="007D124B">
              <w:rPr>
                <w:sz w:val="22"/>
                <w:szCs w:val="22"/>
              </w:rPr>
              <w:t>discovered repeated FCC rule</w:t>
            </w:r>
            <w:r>
              <w:rPr>
                <w:sz w:val="22"/>
                <w:szCs w:val="22"/>
              </w:rPr>
              <w:t xml:space="preserve"> violations concerning the failure to </w:t>
            </w:r>
            <w:r w:rsidR="004D7197">
              <w:rPr>
                <w:sz w:val="22"/>
                <w:szCs w:val="22"/>
              </w:rPr>
              <w:t xml:space="preserve">market </w:t>
            </w:r>
            <w:r w:rsidR="00CA7C24">
              <w:rPr>
                <w:sz w:val="22"/>
                <w:szCs w:val="22"/>
              </w:rPr>
              <w:t>the models with the required equipment authorizations, label</w:t>
            </w:r>
            <w:r w:rsidR="004D7197">
              <w:rPr>
                <w:sz w:val="22"/>
                <w:szCs w:val="22"/>
              </w:rPr>
              <w:t>ing</w:t>
            </w:r>
            <w:r w:rsidR="00CA7C24">
              <w:rPr>
                <w:sz w:val="22"/>
                <w:szCs w:val="22"/>
              </w:rPr>
              <w:t>, and user information disclosures</w:t>
            </w:r>
            <w:r w:rsidR="007D124B">
              <w:rPr>
                <w:sz w:val="22"/>
                <w:szCs w:val="22"/>
              </w:rPr>
              <w:t xml:space="preserve">.  </w:t>
            </w:r>
            <w:r w:rsidR="00201495">
              <w:rPr>
                <w:sz w:val="22"/>
                <w:szCs w:val="22"/>
              </w:rPr>
              <w:t>To</w:t>
            </w:r>
            <w:r w:rsidR="004D7197">
              <w:rPr>
                <w:sz w:val="22"/>
                <w:szCs w:val="22"/>
              </w:rPr>
              <w:t xml:space="preserve"> </w:t>
            </w:r>
            <w:r w:rsidR="00201495">
              <w:rPr>
                <w:sz w:val="22"/>
                <w:szCs w:val="22"/>
              </w:rPr>
              <w:t xml:space="preserve">settle </w:t>
            </w:r>
            <w:r w:rsidR="00CA7C24">
              <w:rPr>
                <w:sz w:val="22"/>
                <w:szCs w:val="22"/>
              </w:rPr>
              <w:t>its</w:t>
            </w:r>
            <w:r w:rsidR="00201495">
              <w:rPr>
                <w:sz w:val="22"/>
                <w:szCs w:val="22"/>
              </w:rPr>
              <w:t xml:space="preserve"> respective investigation, each company verified </w:t>
            </w:r>
            <w:r w:rsidR="000D52D9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the </w:t>
            </w:r>
            <w:r w:rsidR="006402E3">
              <w:rPr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 xml:space="preserve">s </w:t>
            </w:r>
            <w:r w:rsidR="00783A6A">
              <w:rPr>
                <w:sz w:val="22"/>
                <w:szCs w:val="22"/>
              </w:rPr>
              <w:t>at issue w</w:t>
            </w:r>
            <w:r>
              <w:rPr>
                <w:sz w:val="22"/>
                <w:szCs w:val="22"/>
              </w:rPr>
              <w:t>ere</w:t>
            </w:r>
            <w:r w:rsidR="00783A6A">
              <w:rPr>
                <w:sz w:val="22"/>
                <w:szCs w:val="22"/>
              </w:rPr>
              <w:t xml:space="preserve"> brought into </w:t>
            </w:r>
            <w:r w:rsidR="007D124B">
              <w:rPr>
                <w:sz w:val="22"/>
                <w:szCs w:val="22"/>
              </w:rPr>
              <w:t>compliance with FCC rules, a</w:t>
            </w:r>
            <w:r w:rsidR="001D1C22">
              <w:rPr>
                <w:sz w:val="22"/>
                <w:szCs w:val="22"/>
              </w:rPr>
              <w:t xml:space="preserve">greed </w:t>
            </w:r>
            <w:r w:rsidR="001958CC">
              <w:rPr>
                <w:sz w:val="22"/>
                <w:szCs w:val="22"/>
              </w:rPr>
              <w:t xml:space="preserve">to pay a monetary </w:t>
            </w:r>
            <w:r w:rsidR="007D124B">
              <w:rPr>
                <w:sz w:val="22"/>
                <w:szCs w:val="22"/>
              </w:rPr>
              <w:t>penalty, and committed</w:t>
            </w:r>
            <w:r w:rsidR="001D1C22">
              <w:rPr>
                <w:sz w:val="22"/>
                <w:szCs w:val="22"/>
              </w:rPr>
              <w:t xml:space="preserve"> </w:t>
            </w:r>
            <w:r w:rsidR="001958CC">
              <w:rPr>
                <w:sz w:val="22"/>
                <w:szCs w:val="22"/>
              </w:rPr>
              <w:t xml:space="preserve">to </w:t>
            </w:r>
            <w:r w:rsidR="002A42F6">
              <w:rPr>
                <w:sz w:val="22"/>
                <w:szCs w:val="22"/>
              </w:rPr>
              <w:t xml:space="preserve">abide </w:t>
            </w:r>
            <w:r w:rsidR="001958CC">
              <w:rPr>
                <w:sz w:val="22"/>
                <w:szCs w:val="22"/>
              </w:rPr>
              <w:t xml:space="preserve">by a compliance plan to </w:t>
            </w:r>
            <w:r w:rsidR="00E66E1E">
              <w:rPr>
                <w:sz w:val="22"/>
                <w:szCs w:val="22"/>
              </w:rPr>
              <w:t>improve internal procedures to avoid future violations</w:t>
            </w:r>
            <w:r w:rsidR="007D124B">
              <w:rPr>
                <w:sz w:val="22"/>
                <w:szCs w:val="22"/>
              </w:rPr>
              <w:t xml:space="preserve">.  </w:t>
            </w:r>
            <w:r w:rsidR="00463871">
              <w:rPr>
                <w:sz w:val="22"/>
                <w:szCs w:val="22"/>
              </w:rPr>
              <w:t xml:space="preserve">The </w:t>
            </w:r>
            <w:r w:rsidR="002A42F6">
              <w:rPr>
                <w:sz w:val="22"/>
                <w:szCs w:val="22"/>
              </w:rPr>
              <w:t>B</w:t>
            </w:r>
            <w:r w:rsidR="00463871">
              <w:rPr>
                <w:sz w:val="22"/>
                <w:szCs w:val="22"/>
              </w:rPr>
              <w:t xml:space="preserve">ureau has </w:t>
            </w:r>
            <w:r w:rsidR="00CF40F7">
              <w:rPr>
                <w:sz w:val="22"/>
                <w:szCs w:val="22"/>
              </w:rPr>
              <w:t xml:space="preserve">settled </w:t>
            </w:r>
            <w:r>
              <w:rPr>
                <w:sz w:val="22"/>
                <w:szCs w:val="22"/>
              </w:rPr>
              <w:t xml:space="preserve">21 </w:t>
            </w:r>
            <w:r w:rsidR="00463871">
              <w:rPr>
                <w:sz w:val="22"/>
                <w:szCs w:val="22"/>
              </w:rPr>
              <w:t xml:space="preserve">investigations to date, with penalties </w:t>
            </w:r>
            <w:r w:rsidR="000924C1">
              <w:rPr>
                <w:sz w:val="22"/>
                <w:szCs w:val="22"/>
              </w:rPr>
              <w:t>as high as $</w:t>
            </w:r>
            <w:r w:rsidR="00463871">
              <w:rPr>
                <w:sz w:val="22"/>
                <w:szCs w:val="22"/>
              </w:rPr>
              <w:t xml:space="preserve">115,000. </w:t>
            </w:r>
            <w:r w:rsidR="00F871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Each settlement is available on the </w:t>
            </w:r>
            <w:r w:rsidR="002A42F6">
              <w:rPr>
                <w:sz w:val="22"/>
                <w:szCs w:val="22"/>
              </w:rPr>
              <w:t>B</w:t>
            </w:r>
            <w:r w:rsidR="009332BA">
              <w:rPr>
                <w:sz w:val="22"/>
                <w:szCs w:val="22"/>
              </w:rPr>
              <w:t>ureau homepage at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"https://www.fcc.gov/enforcement" </w:instrText>
            </w:r>
            <w:r>
              <w:fldChar w:fldCharType="separate"/>
            </w:r>
            <w:r w:rsidRPr="00122603">
              <w:rPr>
                <w:rStyle w:val="Hyperlink"/>
                <w:sz w:val="22"/>
                <w:szCs w:val="22"/>
              </w:rPr>
              <w:t>https://www.fcc.gov/enforcement</w:t>
            </w:r>
            <w:r>
              <w:fldChar w:fldCharType="end"/>
            </w:r>
            <w:r w:rsidR="00EB2B2A">
              <w:rPr>
                <w:sz w:val="22"/>
                <w:szCs w:val="22"/>
              </w:rPr>
              <w:t>.</w:t>
            </w:r>
          </w:p>
          <w:p w:rsidR="009A1C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D4413A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3A4076"/>
    <w:multiLevelType w:val="hybridMultilevel"/>
    <w:tmpl w:val="735AA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BF27C19"/>
    <w:multiLevelType w:val="hybridMultilevel"/>
    <w:tmpl w:val="4C64F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D6A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7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7F7"/>
    <w:rPr>
      <w:b/>
      <w:bCs/>
    </w:rPr>
  </w:style>
  <w:style w:type="paragraph" w:styleId="Revision">
    <w:name w:val="Revision"/>
    <w:hidden/>
    <w:uiPriority w:val="99"/>
    <w:semiHidden/>
    <w:rsid w:val="002717F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71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7F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5110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10E8"/>
  </w:style>
  <w:style w:type="character" w:styleId="FootnoteReference">
    <w:name w:val="footnote reference"/>
    <w:basedOn w:val="DefaultParagraphFont"/>
    <w:semiHidden/>
    <w:unhideWhenUsed/>
    <w:rsid w:val="005110E8"/>
    <w:rPr>
      <w:vertAlign w:val="superscript"/>
    </w:rPr>
  </w:style>
  <w:style w:type="paragraph" w:styleId="Header">
    <w:name w:val="header"/>
    <w:basedOn w:val="Normal"/>
    <w:link w:val="HeaderChar"/>
    <w:unhideWhenUsed/>
    <w:rsid w:val="001C6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670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C6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6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