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C2EE3" w:rsidRPr="003E661B" w:rsidP="003E661B">
      <w:pPr>
        <w:tabs>
          <w:tab w:val="left" w:pos="720"/>
          <w:tab w:val="right" w:pos="9360"/>
        </w:tabs>
        <w:suppressAutoHyphens/>
        <w:spacing w:line="227" w:lineRule="auto"/>
        <w:jc w:val="center"/>
        <w:rPr>
          <w:b/>
          <w:spacing w:val="-2"/>
        </w:rPr>
      </w:pPr>
      <w:bookmarkStart w:id="0" w:name="_GoBack"/>
      <w:bookmarkEnd w:id="0"/>
      <w:r w:rsidRPr="003E661B">
        <w:rPr>
          <w:b/>
          <w:spacing w:val="-2"/>
        </w:rPr>
        <w:t>Before the</w:t>
      </w:r>
    </w:p>
    <w:p w:rsidR="00921803" w:rsidRPr="003E661B" w:rsidP="003E661B">
      <w:pPr>
        <w:tabs>
          <w:tab w:val="left" w:pos="720"/>
          <w:tab w:val="right" w:pos="9360"/>
        </w:tabs>
        <w:suppressAutoHyphens/>
        <w:spacing w:line="227" w:lineRule="auto"/>
        <w:jc w:val="center"/>
        <w:rPr>
          <w:b/>
          <w:spacing w:val="-2"/>
        </w:rPr>
      </w:pPr>
      <w:r w:rsidRPr="003E661B">
        <w:rPr>
          <w:b/>
          <w:spacing w:val="-2"/>
        </w:rPr>
        <w:t>Federal Communications Commission</w:t>
      </w:r>
    </w:p>
    <w:p w:rsidR="004C2EE3" w:rsidRPr="003E661B" w:rsidP="003E661B">
      <w:pPr>
        <w:tabs>
          <w:tab w:val="left" w:pos="720"/>
          <w:tab w:val="right" w:pos="9360"/>
        </w:tabs>
        <w:suppressAutoHyphens/>
        <w:spacing w:line="227" w:lineRule="auto"/>
        <w:jc w:val="center"/>
        <w:rPr>
          <w:b/>
          <w:spacing w:val="-2"/>
        </w:rPr>
      </w:pPr>
      <w:r w:rsidRPr="003E661B">
        <w:rPr>
          <w:b/>
          <w:spacing w:val="-2"/>
        </w:rPr>
        <w:t>Washington, D.C. 20554</w:t>
      </w:r>
    </w:p>
    <w:p w:rsidR="004C2EE3" w:rsidP="0070224F"/>
    <w:tbl>
      <w:tblPr>
        <w:tblW w:w="9576" w:type="dxa"/>
        <w:tblLayout w:type="fixed"/>
        <w:tblLook w:val="0000"/>
      </w:tblPr>
      <w:tblGrid>
        <w:gridCol w:w="4698"/>
        <w:gridCol w:w="630"/>
        <w:gridCol w:w="4248"/>
      </w:tblGrid>
      <w:tr w:rsidTr="009C7AE2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Accelerating Wireless Broadband Deployment by Removing Barriers to Infrastructure Investment</w:t>
            </w:r>
          </w:p>
          <w:p w:rsidR="00C44066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44066" w:rsidRPr="007115F7" w:rsidP="009C7AE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Accelerating Wireline Broadband Deployment by Removing Barriers to Infrastructure Investment</w:t>
            </w:r>
          </w:p>
        </w:tc>
        <w:tc>
          <w:tcPr>
            <w:tcW w:w="630" w:type="dxa"/>
          </w:tcPr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9C7AE2" w:rsidP="009C7AE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17-79</w:t>
            </w:r>
          </w:p>
          <w:p w:rsidR="00C4406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4406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4406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17-84</w:t>
            </w:r>
          </w:p>
        </w:tc>
      </w:tr>
    </w:tbl>
    <w:p w:rsidR="004C2EE3" w:rsidP="00E77C7E">
      <w:pPr>
        <w:spacing w:after="120"/>
      </w:pPr>
    </w:p>
    <w:p w:rsidR="00841AB1" w:rsidRPr="00C44066" w:rsidP="00C44066">
      <w:pPr>
        <w:tabs>
          <w:tab w:val="left" w:pos="720"/>
          <w:tab w:val="right" w:pos="9360"/>
        </w:tabs>
        <w:suppressAutoHyphens/>
        <w:spacing w:line="227" w:lineRule="auto"/>
        <w:jc w:val="center"/>
      </w:pPr>
      <w:r w:rsidRPr="00C44066">
        <w:rPr>
          <w:b/>
          <w:spacing w:val="-2"/>
        </w:rPr>
        <w:t>ERRATUM</w:t>
      </w:r>
    </w:p>
    <w:p w:rsidR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770836">
      <w:pPr>
        <w:tabs>
          <w:tab w:val="left" w:pos="621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1267D6">
        <w:rPr>
          <w:b/>
          <w:spacing w:val="-2"/>
        </w:rPr>
        <w:t>November 29, 2018</w:t>
      </w:r>
    </w:p>
    <w:p w:rsidR="00822CE0"/>
    <w:p w:rsidR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C44066">
        <w:rPr>
          <w:spacing w:val="-2"/>
        </w:rPr>
        <w:t>Chief, Wireless Telecommunications Bureau</w:t>
      </w:r>
      <w:r>
        <w:rPr>
          <w:spacing w:val="-2"/>
        </w:rPr>
        <w:t>:</w:t>
      </w:r>
    </w:p>
    <w:p w:rsidR="00822CE0">
      <w:pPr>
        <w:rPr>
          <w:spacing w:val="-2"/>
        </w:rPr>
      </w:pPr>
    </w:p>
    <w:p w:rsidR="00C44066" w:rsidP="00D53823">
      <w:pPr>
        <w:spacing w:after="180"/>
        <w:ind w:firstLine="720"/>
      </w:pPr>
      <w:r>
        <w:t xml:space="preserve">On September 27, 2018, the Commission released a </w:t>
      </w:r>
      <w:r>
        <w:rPr>
          <w:i/>
          <w:iCs/>
        </w:rPr>
        <w:t>Declaratory Ruling and Third Report and Order</w:t>
      </w:r>
      <w:r>
        <w:t xml:space="preserve">, FCC 18-133, in the above-captioned proceedings.  This Erratum amends the </w:t>
      </w:r>
      <w:r>
        <w:rPr>
          <w:i/>
          <w:iCs/>
        </w:rPr>
        <w:t>Declaratory Ruling and Third Report and Order</w:t>
      </w:r>
      <w:r>
        <w:t xml:space="preserve"> as indicated below:</w:t>
      </w:r>
    </w:p>
    <w:p w:rsidR="00770836" w:rsidP="008A09D4">
      <w:pPr>
        <w:pStyle w:val="ParaNum"/>
        <w:tabs>
          <w:tab w:val="num" w:pos="720"/>
          <w:tab w:val="clear" w:pos="1080"/>
        </w:tabs>
        <w:spacing w:after="180"/>
        <w:ind w:firstLine="360"/>
      </w:pPr>
      <w:r>
        <w:t>F</w:t>
      </w:r>
      <w:r w:rsidR="00C44066">
        <w:t>ootnote 427</w:t>
      </w:r>
      <w:r w:rsidR="0053622D">
        <w:t xml:space="preserve">, </w:t>
      </w:r>
      <w:r>
        <w:t xml:space="preserve">on </w:t>
      </w:r>
      <w:r w:rsidR="0053622D">
        <w:t>page 75</w:t>
      </w:r>
      <w:r>
        <w:t>, is corrected</w:t>
      </w:r>
      <w:r w:rsidR="00C44066">
        <w:t xml:space="preserve"> to read as follows:  </w:t>
      </w:r>
    </w:p>
    <w:p w:rsidR="00C44066" w:rsidP="008A09D4">
      <w:pPr>
        <w:spacing w:after="180"/>
        <w:ind w:left="720"/>
      </w:pPr>
      <w:r>
        <w:rPr>
          <w:i/>
          <w:iCs/>
        </w:rPr>
        <w:t>“</w:t>
      </w:r>
      <w:r w:rsidRPr="00C44066">
        <w:rPr>
          <w:i/>
          <w:iCs/>
        </w:rPr>
        <w:t>See, e.g.</w:t>
      </w:r>
      <w:r w:rsidRPr="00C44066">
        <w:t xml:space="preserve">, Geoffrey C. Beckwith Sept. 11, 2018 </w:t>
      </w:r>
      <w:r w:rsidRPr="00C44066">
        <w:rPr>
          <w:i/>
          <w:iCs/>
        </w:rPr>
        <w:t>Ex Parte</w:t>
      </w:r>
      <w:r w:rsidRPr="00C44066">
        <w:t xml:space="preserve"> Letter at 1; </w:t>
      </w:r>
      <w:r w:rsidR="000A15F9">
        <w:t xml:space="preserve">Letter from </w:t>
      </w:r>
      <w:r>
        <w:t>Brad Cole, Executive Director</w:t>
      </w:r>
      <w:r w:rsidRPr="00C44066">
        <w:t xml:space="preserve">, Illinois Municipal League, to Marlene H. Dortch, Secretary, FCC, WT Docket No. 17-79 et al. at 1 (filed Sept. 14, 2018); Ronny </w:t>
      </w:r>
      <w:r w:rsidRPr="00C44066">
        <w:t>Berdugo</w:t>
      </w:r>
      <w:r w:rsidRPr="00C44066">
        <w:t xml:space="preserve"> Sept. 18, 2018 </w:t>
      </w:r>
      <w:r w:rsidRPr="00C44066">
        <w:rPr>
          <w:i/>
          <w:iCs/>
        </w:rPr>
        <w:t xml:space="preserve">Ex </w:t>
      </w:r>
      <w:r w:rsidRPr="00C44066">
        <w:rPr>
          <w:i/>
          <w:iCs/>
        </w:rPr>
        <w:t>Parte</w:t>
      </w:r>
      <w:r w:rsidRPr="00C44066">
        <w:t xml:space="preserve"> Letter at 2</w:t>
      </w:r>
      <w:r w:rsidR="007E19CA">
        <w:t>.</w:t>
      </w:r>
      <w:r>
        <w:t>”</w:t>
      </w:r>
    </w:p>
    <w:p w:rsidR="001267D6" w:rsidP="008A09D4">
      <w:pPr>
        <w:pStyle w:val="ParaNum"/>
        <w:numPr>
          <w:ilvl w:val="0"/>
          <w:numId w:val="0"/>
        </w:numPr>
        <w:spacing w:after="180"/>
        <w:ind w:firstLine="720"/>
      </w:pPr>
      <w:r>
        <w:t>This Erratum also amends Appendix A</w:t>
      </w:r>
      <w:r w:rsidRPr="001267D6">
        <w:t xml:space="preserve"> </w:t>
      </w:r>
      <w:r>
        <w:t xml:space="preserve">of the </w:t>
      </w:r>
      <w:r>
        <w:rPr>
          <w:i/>
          <w:iCs/>
        </w:rPr>
        <w:t>Declaratory Ruling and Third Report and Order</w:t>
      </w:r>
      <w:r>
        <w:t xml:space="preserve"> as indicated below:</w:t>
      </w:r>
    </w:p>
    <w:p w:rsidR="007E19CA" w:rsidP="008A09D4">
      <w:pPr>
        <w:pStyle w:val="ParaNum"/>
        <w:tabs>
          <w:tab w:val="num" w:pos="720"/>
          <w:tab w:val="clear" w:pos="1080"/>
        </w:tabs>
        <w:spacing w:after="180"/>
        <w:ind w:firstLine="360"/>
      </w:pPr>
      <w:r>
        <w:t>P</w:t>
      </w:r>
      <w:r>
        <w:t xml:space="preserve">aragraph </w:t>
      </w:r>
      <w:r w:rsidR="004747F3">
        <w:t>3</w:t>
      </w:r>
      <w:r>
        <w:t xml:space="preserve"> </w:t>
      </w:r>
      <w:r>
        <w:t xml:space="preserve">is corrected </w:t>
      </w:r>
      <w:r>
        <w:t xml:space="preserve">to read as follows:  </w:t>
      </w:r>
    </w:p>
    <w:p w:rsidR="00D53823" w:rsidP="008A09D4">
      <w:pPr>
        <w:spacing w:after="240"/>
        <w:ind w:left="720" w:firstLine="360"/>
      </w:pPr>
      <w:r>
        <w:t>“</w:t>
      </w:r>
      <w:r w:rsidR="007E19CA">
        <w:t>Redesignate</w:t>
      </w:r>
      <w:r w:rsidR="007E19CA">
        <w:t xml:space="preserve"> § 1.40001 as § 1.6100</w:t>
      </w:r>
      <w:r w:rsidR="009C7AE2">
        <w:t>,</w:t>
      </w:r>
      <w:r w:rsidR="00770836">
        <w:t xml:space="preserve"> </w:t>
      </w:r>
      <w:r w:rsidR="00131FC9">
        <w:t>remove and reserve paragraph</w:t>
      </w:r>
      <w:r>
        <w:t xml:space="preserve"> (a)</w:t>
      </w:r>
      <w:r w:rsidR="00131FC9">
        <w:t xml:space="preserve"> </w:t>
      </w:r>
      <w:r w:rsidR="009C7AE2">
        <w:t xml:space="preserve">of newly </w:t>
      </w:r>
      <w:r w:rsidR="009C7AE2">
        <w:t>redesignated</w:t>
      </w:r>
      <w:r w:rsidR="009C7AE2">
        <w:t xml:space="preserve"> § 1.6100, </w:t>
      </w:r>
      <w:r w:rsidR="00131FC9">
        <w:t>and</w:t>
      </w:r>
      <w:r>
        <w:t xml:space="preserve"> </w:t>
      </w:r>
      <w:r w:rsidR="00131FC9">
        <w:t xml:space="preserve">revise paragraph </w:t>
      </w:r>
      <w:r>
        <w:t>(b)(7)(</w:t>
      </w:r>
      <w:r w:rsidR="00131FC9">
        <w:t>v</w:t>
      </w:r>
      <w:r>
        <w:t xml:space="preserve">i) </w:t>
      </w:r>
      <w:r w:rsidR="009C7AE2">
        <w:t xml:space="preserve">of newly </w:t>
      </w:r>
      <w:r w:rsidR="009C7AE2">
        <w:t>redesignated</w:t>
      </w:r>
      <w:r w:rsidR="009C7AE2">
        <w:t xml:space="preserve"> § 1.6100 </w:t>
      </w:r>
      <w:r w:rsidRPr="00157314" w:rsidR="00157314">
        <w:t>by changing “1.40001(b)(7)(</w:t>
      </w:r>
      <w:r w:rsidRPr="00157314" w:rsidR="00157314">
        <w:t>i</w:t>
      </w:r>
      <w:r w:rsidRPr="00157314" w:rsidR="00157314">
        <w:t>)(iv)” to “1.6100(b)(7)(</w:t>
      </w:r>
      <w:r w:rsidRPr="00157314" w:rsidR="00157314">
        <w:t>i</w:t>
      </w:r>
      <w:r w:rsidRPr="00157314" w:rsidR="00157314">
        <w:t>)-(iv).”</w:t>
      </w:r>
      <w:r>
        <w:t>”</w:t>
      </w:r>
      <w:r>
        <w:t xml:space="preserve"> </w:t>
      </w:r>
    </w:p>
    <w:p w:rsidR="00770836" w:rsidP="008A0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FEDERAL COMMUNICATIONS COMMISSION</w:t>
      </w:r>
    </w:p>
    <w:p w:rsidR="00770836" w:rsidP="008A09D4"/>
    <w:p w:rsidR="00770836" w:rsidP="008A09D4"/>
    <w:p w:rsidR="00770836" w:rsidP="008A09D4"/>
    <w:p w:rsidR="00770836" w:rsidP="008A09D4"/>
    <w:p w:rsidR="007E19CA" w:rsidP="008A09D4"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36">
        <w:t>Donald K. Stockdale</w:t>
      </w:r>
    </w:p>
    <w:p w:rsidR="00D53823" w:rsidP="008A0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Chief</w:t>
      </w:r>
      <w:r w:rsidR="00770836">
        <w:t xml:space="preserve"> </w:t>
      </w:r>
    </w:p>
    <w:p w:rsidR="00770836" w:rsidRPr="007E19CA" w:rsidP="008A0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Wireless Telecommunications Bureau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DF10C1F"/>
    <w:multiLevelType w:val="hybridMultilevel"/>
    <w:tmpl w:val="F71EC81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0" w:insDel="0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  <w:lang w:bidi="ar-SA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  <w:rPr>
      <w:lang w:bidi="ar-SA"/>
    </w:r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D538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6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67D6"/>
    <w:rPr>
      <w:rFonts w:ascii="Segoe UI" w:hAnsi="Segoe UI" w:cs="Segoe UI"/>
      <w:snapToGrid w:val="0"/>
      <w:kern w:val="28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