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6058EC" w:rsidRPr="004E291F" w:rsidP="006058EC">
      <w:pPr>
        <w:suppressAutoHyphens/>
        <w:jc w:val="center"/>
        <w:outlineLvl w:val="0"/>
        <w:rPr>
          <w:b/>
          <w:sz w:val="28"/>
        </w:rPr>
      </w:pPr>
      <w:r w:rsidRPr="004E291F">
        <w:rPr>
          <w:b/>
          <w:sz w:val="28"/>
        </w:rPr>
        <w:t>FEDERAL COMMUNICATIONS COMMISSION</w:t>
      </w:r>
    </w:p>
    <w:p w:rsidR="006058EC" w:rsidRPr="004E291F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:rsidR="006058EC" w:rsidRPr="00F55A0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:rsidR="006058EC" w:rsidRPr="004E291F" w:rsidP="006058EC">
      <w:pPr>
        <w:pStyle w:val="Header"/>
        <w:tabs>
          <w:tab w:val="clear" w:pos="4320"/>
          <w:tab w:val="clear" w:pos="8640"/>
        </w:tabs>
      </w:pPr>
    </w:p>
    <w:p w:rsidR="00574CC7" w:rsidRPr="00051A13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Atlanta Regional Office</w:t>
      </w:r>
    </w:p>
    <w:p w:rsidR="00DE4189" w:rsidRPr="00051A13" w:rsidP="00DE4189">
      <w:pPr>
        <w:suppressAutoHyphens/>
        <w:jc w:val="center"/>
        <w:rPr>
          <w:szCs w:val="24"/>
        </w:rPr>
      </w:pPr>
      <w:r>
        <w:rPr>
          <w:szCs w:val="24"/>
        </w:rPr>
        <w:t>P.O. Box 1493</w:t>
      </w:r>
    </w:p>
    <w:p w:rsidR="00DE4189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Powder Springs, GA 30127</w:t>
      </w:r>
    </w:p>
    <w:p w:rsidR="008D7408" w:rsidP="006058EC">
      <w:pPr>
        <w:suppressAutoHyphens/>
        <w:jc w:val="center"/>
        <w:rPr>
          <w:szCs w:val="24"/>
        </w:rPr>
      </w:pPr>
      <w:r>
        <w:rPr>
          <w:szCs w:val="24"/>
        </w:rPr>
        <w:t>field@fcc.gov</w:t>
      </w:r>
    </w:p>
    <w:p w:rsidR="00903C9D" w:rsidP="006058EC">
      <w:pPr>
        <w:suppressAutoHyphens/>
        <w:jc w:val="center"/>
        <w:rPr>
          <w:szCs w:val="24"/>
        </w:rPr>
      </w:pPr>
    </w:p>
    <w:p w:rsidR="006058EC" w:rsidRPr="00CA3BB2" w:rsidP="006058EC">
      <w:pPr>
        <w:suppressAutoHyphens/>
        <w:jc w:val="center"/>
        <w:rPr>
          <w:szCs w:val="24"/>
        </w:rPr>
      </w:pPr>
      <w:r>
        <w:rPr>
          <w:szCs w:val="24"/>
        </w:rPr>
        <w:t>December 3</w:t>
      </w:r>
      <w:r w:rsidRPr="005B4316" w:rsidR="00267443">
        <w:rPr>
          <w:szCs w:val="24"/>
        </w:rPr>
        <w:t>,</w:t>
      </w:r>
      <w:r w:rsidRPr="00CA3BB2" w:rsidR="00267443">
        <w:rPr>
          <w:szCs w:val="24"/>
        </w:rPr>
        <w:t xml:space="preserve"> 201</w:t>
      </w:r>
      <w:r w:rsidR="00F42072">
        <w:rPr>
          <w:szCs w:val="24"/>
        </w:rPr>
        <w:t>8</w:t>
      </w:r>
    </w:p>
    <w:p w:rsidR="006058EC" w:rsidP="006058EC">
      <w:pPr>
        <w:suppressAutoHyphens/>
        <w:jc w:val="center"/>
        <w:rPr>
          <w:szCs w:val="24"/>
        </w:rPr>
      </w:pPr>
    </w:p>
    <w:p w:rsidR="00D64579" w:rsidRPr="00331AE9" w:rsidP="006058EC">
      <w:pPr>
        <w:suppressAutoHyphens/>
        <w:jc w:val="center"/>
        <w:rPr>
          <w:szCs w:val="24"/>
        </w:rPr>
      </w:pPr>
    </w:p>
    <w:p w:rsidR="007D267A" w:rsidP="006058EC">
      <w:pPr>
        <w:widowControl/>
        <w:rPr>
          <w:szCs w:val="24"/>
        </w:rPr>
      </w:pPr>
      <w:bookmarkStart w:id="0" w:name="OLE_LINK1"/>
      <w:r>
        <w:rPr>
          <w:szCs w:val="24"/>
        </w:rPr>
        <w:t>Miami Office Center LLC</w:t>
      </w:r>
    </w:p>
    <w:p w:rsidR="006058EC" w:rsidRPr="00331AE9" w:rsidP="006058EC">
      <w:pPr>
        <w:widowControl/>
        <w:spacing w:after="120"/>
        <w:rPr>
          <w:szCs w:val="24"/>
        </w:rPr>
      </w:pPr>
      <w:bookmarkEnd w:id="0"/>
      <w:r>
        <w:rPr>
          <w:szCs w:val="24"/>
        </w:rPr>
        <w:t>Miami Gardens</w:t>
      </w:r>
      <w:r w:rsidRPr="00331AE9">
        <w:rPr>
          <w:szCs w:val="24"/>
        </w:rPr>
        <w:t>, Florida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4D17B3">
        <w:rPr>
          <w:szCs w:val="24"/>
        </w:rPr>
        <w:t>1</w:t>
      </w:r>
      <w:r w:rsidR="00B2501A">
        <w:rPr>
          <w:szCs w:val="24"/>
        </w:rPr>
        <w:t>8</w:t>
      </w:r>
      <w:r w:rsidRPr="00331AE9" w:rsidR="00674C0D">
        <w:rPr>
          <w:szCs w:val="24"/>
        </w:rPr>
        <w:t>-</w:t>
      </w:r>
      <w:r w:rsidR="003941F9">
        <w:rPr>
          <w:szCs w:val="24"/>
        </w:rPr>
        <w:t>0002</w:t>
      </w:r>
      <w:r w:rsidR="004273EA">
        <w:rPr>
          <w:szCs w:val="24"/>
        </w:rPr>
        <w:t>7923</w:t>
      </w:r>
    </w:p>
    <w:p w:rsidR="006058EC" w:rsidRPr="00331AE9" w:rsidP="007D267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On</w:t>
      </w:r>
      <w:r w:rsidR="00F42072">
        <w:rPr>
          <w:szCs w:val="24"/>
        </w:rPr>
        <w:t xml:space="preserve"> </w:t>
      </w:r>
      <w:r w:rsidR="0025793E">
        <w:rPr>
          <w:szCs w:val="24"/>
        </w:rPr>
        <w:t>November 5</w:t>
      </w:r>
      <w:r w:rsidR="000A2E68">
        <w:rPr>
          <w:szCs w:val="24"/>
        </w:rPr>
        <w:t>,</w:t>
      </w:r>
      <w:r w:rsidR="00F42072">
        <w:rPr>
          <w:szCs w:val="24"/>
        </w:rPr>
        <w:t xml:space="preserve"> 2018,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Pr="00DE4189" w:rsidR="00DE4189">
        <w:rPr>
          <w:szCs w:val="24"/>
        </w:rPr>
        <w:t xml:space="preserve">Miami Office </w:t>
      </w:r>
      <w:r w:rsidR="00DE4189">
        <w:rPr>
          <w:szCs w:val="24"/>
        </w:rPr>
        <w:t xml:space="preserve">of the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8E3B6F">
        <w:rPr>
          <w:szCs w:val="24"/>
        </w:rPr>
        <w:t xml:space="preserve"> </w:t>
      </w:r>
      <w:r w:rsidRPr="00331AE9">
        <w:rPr>
          <w:szCs w:val="24"/>
        </w:rPr>
        <w:t xml:space="preserve">confirmed by direction finding techniques that radio signals on frequency </w:t>
      </w:r>
      <w:r w:rsidR="004273EA">
        <w:rPr>
          <w:szCs w:val="24"/>
        </w:rPr>
        <w:t>91.7</w:t>
      </w:r>
      <w:r w:rsidR="00B2501A">
        <w:rPr>
          <w:szCs w:val="24"/>
        </w:rPr>
        <w:t xml:space="preserve"> </w:t>
      </w:r>
      <w:r w:rsidRPr="00331AE9" w:rsidR="008672F5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="0071561F">
        <w:rPr>
          <w:szCs w:val="24"/>
        </w:rPr>
        <w:t xml:space="preserve">a </w:t>
      </w:r>
      <w:r w:rsidR="002C7006">
        <w:rPr>
          <w:szCs w:val="24"/>
        </w:rPr>
        <w:t>commercial</w:t>
      </w:r>
      <w:r w:rsidR="0071561F">
        <w:rPr>
          <w:szCs w:val="24"/>
        </w:rPr>
        <w:t xml:space="preserve"> property</w:t>
      </w:r>
      <w:r w:rsidR="004B5414">
        <w:rPr>
          <w:szCs w:val="24"/>
        </w:rPr>
        <w:t xml:space="preserve"> </w:t>
      </w:r>
      <w:r w:rsidR="002C7006">
        <w:rPr>
          <w:szCs w:val="24"/>
        </w:rPr>
        <w:t>at 18350 NW 2</w:t>
      </w:r>
      <w:r w:rsidRPr="002C7006" w:rsidR="002C7006">
        <w:rPr>
          <w:szCs w:val="24"/>
          <w:vertAlign w:val="superscript"/>
        </w:rPr>
        <w:t>nd</w:t>
      </w:r>
      <w:r w:rsidR="002C7006">
        <w:rPr>
          <w:szCs w:val="24"/>
        </w:rPr>
        <w:t xml:space="preserve"> Ave., </w:t>
      </w:r>
      <w:r w:rsidR="00C81659">
        <w:rPr>
          <w:szCs w:val="24"/>
        </w:rPr>
        <w:t>Miami Gardens</w:t>
      </w:r>
      <w:r w:rsidR="0092441C">
        <w:rPr>
          <w:szCs w:val="24"/>
        </w:rPr>
        <w:t xml:space="preserve">, </w:t>
      </w:r>
      <w:r w:rsidRPr="00331AE9" w:rsidR="008672F5">
        <w:rPr>
          <w:szCs w:val="24"/>
        </w:rPr>
        <w:t>F</w:t>
      </w:r>
      <w:r w:rsidR="004B5414">
        <w:rPr>
          <w:szCs w:val="24"/>
        </w:rPr>
        <w:t>lorida</w:t>
      </w:r>
      <w:r w:rsidRPr="00331AE9" w:rsidR="008672F5">
        <w:rPr>
          <w:szCs w:val="24"/>
        </w:rPr>
        <w:t>.</w:t>
      </w:r>
      <w:r w:rsidR="00693870">
        <w:rPr>
          <w:szCs w:val="24"/>
        </w:rPr>
        <w:t xml:space="preserve">  </w:t>
      </w:r>
      <w:r w:rsidR="0071561F">
        <w:rPr>
          <w:szCs w:val="24"/>
        </w:rPr>
        <w:t xml:space="preserve">Public records list you as the property owner.  </w:t>
      </w:r>
      <w:r w:rsidRPr="00331AE9" w:rsidR="008672F5">
        <w:rPr>
          <w:szCs w:val="24"/>
        </w:rPr>
        <w:t xml:space="preserve">The Commission’s records show that no license was issued for operation of a </w:t>
      </w:r>
      <w:r w:rsidR="00FA3750">
        <w:rPr>
          <w:szCs w:val="24"/>
        </w:rPr>
        <w:t>radio</w:t>
      </w:r>
      <w:r w:rsidRPr="00331AE9" w:rsidR="008672F5">
        <w:rPr>
          <w:szCs w:val="24"/>
        </w:rPr>
        <w:t xml:space="preserve"> station at this location on </w:t>
      </w:r>
      <w:r w:rsidR="004273EA">
        <w:rPr>
          <w:szCs w:val="24"/>
        </w:rPr>
        <w:t>91.7</w:t>
      </w:r>
      <w:r w:rsidR="0092441C">
        <w:rPr>
          <w:szCs w:val="24"/>
        </w:rPr>
        <w:t xml:space="preserve"> </w:t>
      </w:r>
      <w:r w:rsidRPr="00331AE9" w:rsidR="008672F5">
        <w:rPr>
          <w:szCs w:val="24"/>
        </w:rPr>
        <w:t>MHz in</w:t>
      </w:r>
      <w:r w:rsidR="00D25118">
        <w:rPr>
          <w:szCs w:val="24"/>
        </w:rPr>
        <w:t xml:space="preserve"> </w:t>
      </w:r>
      <w:r w:rsidR="00C81659">
        <w:rPr>
          <w:szCs w:val="24"/>
        </w:rPr>
        <w:t>Miami Gardens</w:t>
      </w:r>
      <w:r w:rsidRPr="00331AE9" w:rsidR="008672F5">
        <w:rPr>
          <w:szCs w:val="24"/>
        </w:rPr>
        <w:t>, Florida.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Pr="00704EE5" w:rsid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>
        <w:rPr>
          <w:rStyle w:val="FootnoteReference"/>
          <w:szCs w:val="24"/>
        </w:rPr>
        <w:footnoteReference w:id="2"/>
      </w:r>
      <w:r w:rsidR="00704EE5">
        <w:rPr>
          <w:szCs w:val="24"/>
        </w:rPr>
        <w:t xml:space="preserve"> including </w:t>
      </w:r>
      <w:r w:rsidR="004273EA">
        <w:rPr>
          <w:szCs w:val="24"/>
        </w:rPr>
        <w:t>91.7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>
        <w:rPr>
          <w:rStyle w:val="FootnoteReference"/>
          <w:szCs w:val="24"/>
        </w:rPr>
        <w:footnoteReference w:id="3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331AE9">
        <w:rPr>
          <w:szCs w:val="24"/>
        </w:rPr>
        <w:t xml:space="preserve">  </w:t>
      </w:r>
      <w:r w:rsidR="00D25118">
        <w:rPr>
          <w:szCs w:val="24"/>
        </w:rPr>
        <w:t>On</w:t>
      </w:r>
      <w:r w:rsidR="00FF399A">
        <w:rPr>
          <w:szCs w:val="24"/>
        </w:rPr>
        <w:t xml:space="preserve"> </w:t>
      </w:r>
      <w:r w:rsidR="0025793E">
        <w:rPr>
          <w:szCs w:val="24"/>
        </w:rPr>
        <w:t>November 5</w:t>
      </w:r>
      <w:r w:rsidR="00D25118">
        <w:rPr>
          <w:szCs w:val="24"/>
        </w:rPr>
        <w:t>, 2018,</w:t>
      </w:r>
      <w:r w:rsidRPr="00331AE9" w:rsidR="00D25118">
        <w:rPr>
          <w:szCs w:val="24"/>
        </w:rPr>
        <w:t xml:space="preserve"> </w:t>
      </w:r>
      <w:r w:rsidRPr="00641B0D" w:rsidR="00D25118">
        <w:rPr>
          <w:szCs w:val="24"/>
        </w:rPr>
        <w:t xml:space="preserve">the Agents found that the station </w:t>
      </w:r>
      <w:r w:rsidR="007E7A68">
        <w:rPr>
          <w:szCs w:val="24"/>
        </w:rPr>
        <w:t>on your property</w:t>
      </w:r>
      <w:r w:rsidRPr="00641B0D" w:rsidR="00D25118">
        <w:rPr>
          <w:szCs w:val="24"/>
        </w:rPr>
        <w:t xml:space="preserve"> was operating at a power level that exceeds the level permitted by Part 15.  The field strength of the signal on frequency </w:t>
      </w:r>
      <w:r w:rsidR="004273EA">
        <w:rPr>
          <w:szCs w:val="24"/>
        </w:rPr>
        <w:t>91.7</w:t>
      </w:r>
      <w:r w:rsidR="00D25118">
        <w:rPr>
          <w:szCs w:val="24"/>
        </w:rPr>
        <w:t xml:space="preserve"> MHz</w:t>
      </w:r>
      <w:r w:rsidRPr="00641B0D" w:rsidR="00D25118">
        <w:rPr>
          <w:szCs w:val="24"/>
        </w:rPr>
        <w:t xml:space="preserve"> was measured at levels exceeding</w:t>
      </w:r>
      <w:r w:rsidR="00D25118">
        <w:rPr>
          <w:szCs w:val="24"/>
        </w:rPr>
        <w:t xml:space="preserve"> </w:t>
      </w:r>
      <w:r w:rsidRPr="00641B0D" w:rsidR="00D25118">
        <w:rPr>
          <w:szCs w:val="24"/>
        </w:rPr>
        <w:t>the maximum</w:t>
      </w:r>
      <w:r w:rsidRPr="00331AE9" w:rsidR="00D25118">
        <w:rPr>
          <w:szCs w:val="24"/>
        </w:rPr>
        <w:t xml:space="preserve"> permitted level of 250 microvolts per meter (µV/m) at 3 meters for non-licensed devices.</w:t>
      </w:r>
      <w:r w:rsidR="00D25118">
        <w:rPr>
          <w:szCs w:val="24"/>
        </w:rPr>
        <w:t xml:space="preserve">  </w:t>
      </w:r>
      <w:r w:rsidRPr="00331AE9">
        <w:rPr>
          <w:szCs w:val="24"/>
        </w:rPr>
        <w:t>Th</w:t>
      </w:r>
      <w:r w:rsidR="00531FDD">
        <w:rPr>
          <w:szCs w:val="24"/>
        </w:rPr>
        <w:t>erefore</w:t>
      </w:r>
      <w:r w:rsidRPr="00331AE9">
        <w:rPr>
          <w:szCs w:val="24"/>
        </w:rPr>
        <w:t>, th</w:t>
      </w:r>
      <w:r w:rsidR="0071561F">
        <w:rPr>
          <w:szCs w:val="24"/>
        </w:rPr>
        <w:t xml:space="preserve">e </w:t>
      </w:r>
      <w:r w:rsidRPr="00331AE9">
        <w:rPr>
          <w:szCs w:val="24"/>
        </w:rPr>
        <w:t>station</w:t>
      </w:r>
      <w:r w:rsidR="0071561F">
        <w:rPr>
          <w:szCs w:val="24"/>
        </w:rPr>
        <w:t xml:space="preserve"> </w:t>
      </w:r>
      <w:r w:rsidRPr="00331AE9" w:rsidR="008672F5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301.</w:t>
      </w:r>
      <w:r>
        <w:rPr>
          <w:rStyle w:val="FootnoteReference"/>
          <w:szCs w:val="24"/>
        </w:rPr>
        <w:footnoteReference w:id="5"/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>
        <w:rPr>
          <w:rStyle w:val="FootnoteReference"/>
          <w:szCs w:val="24"/>
        </w:rPr>
        <w:footnoteReference w:id="6"/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MUST </w:t>
      </w:r>
      <w:r w:rsidRPr="00331AE9" w:rsidR="008672F5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Pr="00331AE9" w:rsidR="008672F5">
        <w:rPr>
          <w:b/>
          <w:szCs w:val="24"/>
        </w:rPr>
        <w:t>.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>
        <w:rPr>
          <w:rStyle w:val="FootnoteReference"/>
          <w:szCs w:val="24"/>
        </w:rPr>
        <w:footnoteReference w:id="7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>You may contact this office if you have any questions.</w:t>
      </w:r>
    </w:p>
    <w:p w:rsidR="00074611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171DEC" w:rsidP="006058EC">
      <w:pPr>
        <w:widowControl/>
        <w:tabs>
          <w:tab w:val="left" w:pos="-360"/>
        </w:tabs>
        <w:rPr>
          <w:noProof/>
          <w:snapToGrid/>
          <w:szCs w:val="24"/>
        </w:rPr>
      </w:pPr>
      <w:bookmarkStart w:id="1" w:name="_GoBack"/>
      <w:bookmarkEnd w:id="1"/>
    </w:p>
    <w:p w:rsidR="00CD277B" w:rsidRPr="00331AE9" w:rsidP="006058EC">
      <w:pPr>
        <w:widowControl/>
        <w:tabs>
          <w:tab w:val="left" w:pos="-360"/>
        </w:tabs>
        <w:rPr>
          <w:szCs w:val="24"/>
        </w:rPr>
      </w:pPr>
    </w:p>
    <w:p w:rsidR="00490E26" w:rsidP="00490E26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:rsidR="00490E26" w:rsidP="00490E26">
      <w:pPr>
        <w:suppressAutoHyphens/>
        <w:rPr>
          <w:szCs w:val="24"/>
        </w:rPr>
      </w:pPr>
      <w:r>
        <w:rPr>
          <w:szCs w:val="24"/>
        </w:rPr>
        <w:t>Regional Director</w:t>
      </w:r>
    </w:p>
    <w:p w:rsidR="00AD1142" w:rsidP="00AD1142">
      <w:pPr>
        <w:suppressAutoHyphens/>
        <w:rPr>
          <w:szCs w:val="24"/>
        </w:rPr>
      </w:pPr>
      <w:r>
        <w:rPr>
          <w:szCs w:val="24"/>
        </w:rPr>
        <w:t>Region Two</w:t>
      </w:r>
    </w:p>
    <w:p w:rsidR="00AD1142" w:rsidP="00AD1142">
      <w:pPr>
        <w:suppressAutoHyphens/>
        <w:rPr>
          <w:szCs w:val="24"/>
        </w:rPr>
      </w:pPr>
      <w:r>
        <w:rPr>
          <w:szCs w:val="24"/>
        </w:rPr>
        <w:t>Enforcement Bureau</w:t>
      </w:r>
    </w:p>
    <w:p w:rsidR="00AD1142" w:rsidP="00AD1142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:rsidR="006058EC" w:rsidRPr="004E291F" w:rsidP="006058EC">
      <w:pPr>
        <w:suppressAutoHyphens/>
        <w:rPr>
          <w:sz w:val="18"/>
        </w:rPr>
      </w:pPr>
    </w:p>
    <w:p w:rsidR="006058EC" w:rsidRPr="004E291F" w:rsidP="006058EC">
      <w:pPr>
        <w:suppressAutoHyphens/>
        <w:rPr>
          <w:sz w:val="18"/>
        </w:rPr>
      </w:pPr>
    </w:p>
    <w:p w:rsidR="00331AE9" w:rsidP="006058EC">
      <w:pPr>
        <w:suppressAutoHyphens/>
        <w:rPr>
          <w:sz w:val="20"/>
        </w:rPr>
      </w:pPr>
    </w:p>
    <w:p w:rsidR="00331AE9" w:rsidP="006058EC">
      <w:pPr>
        <w:suppressAutoHyphens/>
        <w:rPr>
          <w:sz w:val="20"/>
        </w:rPr>
      </w:pPr>
    </w:p>
    <w:p w:rsidR="00331AE9" w:rsidP="006058EC">
      <w:pPr>
        <w:suppressAutoHyphens/>
        <w:rPr>
          <w:sz w:val="20"/>
        </w:rPr>
      </w:pPr>
    </w:p>
    <w:p w:rsidR="006058EC" w:rsidRPr="007622D3" w:rsidP="006058EC">
      <w:pPr>
        <w:suppressAutoHyphens/>
        <w:rPr>
          <w:szCs w:val="24"/>
        </w:rPr>
      </w:pPr>
      <w:r w:rsidRPr="007622D3">
        <w:rPr>
          <w:szCs w:val="24"/>
        </w:rPr>
        <w:t>Attachments:</w:t>
      </w:r>
    </w:p>
    <w:p w:rsidR="006058EC" w:rsidRPr="007622D3" w:rsidP="006058EC">
      <w:pPr>
        <w:suppressAutoHyphens/>
        <w:rPr>
          <w:szCs w:val="24"/>
        </w:rPr>
      </w:pPr>
      <w:r w:rsidRPr="007622D3">
        <w:rPr>
          <w:szCs w:val="24"/>
        </w:rPr>
        <w:tab/>
        <w:t>Excerpts from the Communications Act of 1934, As Amended</w:t>
      </w:r>
    </w:p>
    <w:p w:rsidR="006058EC" w:rsidRPr="007622D3" w:rsidP="006058EC">
      <w:pPr>
        <w:suppressAutoHyphens/>
        <w:rPr>
          <w:szCs w:val="24"/>
        </w:rPr>
      </w:pPr>
      <w:r w:rsidRPr="007622D3">
        <w:rPr>
          <w:szCs w:val="24"/>
        </w:rPr>
        <w:tab/>
        <w:t>Enforcement Bureau, "Inspection Fact Sheet," March 2005</w:t>
      </w:r>
    </w:p>
    <w:p w:rsidR="006058EC" w:rsidRPr="00F96A2D" w:rsidP="006058EC">
      <w:pPr>
        <w:rPr>
          <w:szCs w:val="24"/>
        </w:rPr>
      </w:pPr>
    </w:p>
    <w:p w:rsidR="00024EAE"/>
    <w:sectPr w:rsidSect="00360875">
      <w:headerReference w:type="default" r:id="rId6"/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117B6">
      <w:r>
        <w:separator/>
      </w:r>
    </w:p>
  </w:footnote>
  <w:footnote w:type="continuationSeparator" w:id="1">
    <w:p w:rsidR="00C117B6">
      <w:r>
        <w:continuationSeparator/>
      </w:r>
    </w:p>
  </w:footnote>
  <w:footnote w:id="2">
    <w:p w:rsidR="00EE7212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3">
    <w:p w:rsidR="00E343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574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888">
    <w:pPr>
      <w:spacing w:line="240" w:lineRule="exac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