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45491" w:rsidRPr="00D26799" w:rsidP="00445491">
      <w:pPr>
        <w:spacing w:after="240"/>
        <w:jc w:val="center"/>
        <w:rPr>
          <w:rFonts w:cs="Times New Roman"/>
          <w:b/>
          <w:bCs/>
        </w:rPr>
      </w:pPr>
      <w:bookmarkStart w:id="0" w:name="_GoBack"/>
      <w:bookmarkEnd w:id="0"/>
      <w:r w:rsidRPr="00D26799">
        <w:rPr>
          <w:rFonts w:cs="Times New Roman"/>
          <w:b/>
          <w:bCs/>
        </w:rPr>
        <w:t>REMARKS OF FCC CHAIRMAN AJIT PAI</w:t>
      </w:r>
      <w:r w:rsidRPr="00D26799">
        <w:rPr>
          <w:rFonts w:cs="Times New Roman"/>
          <w:b/>
          <w:bCs/>
        </w:rPr>
        <w:br/>
        <w:t>AT THE INTERNATIONAL INSTITUTE OF COMMUNICATIONS</w:t>
      </w:r>
      <w:r w:rsidRPr="00D26799">
        <w:rPr>
          <w:rFonts w:cs="Times New Roman"/>
          <w:b/>
          <w:bCs/>
        </w:rPr>
        <w:br/>
        <w:t>TELECOMMUNICATIONS AND MEDIA FORUM</w:t>
      </w:r>
    </w:p>
    <w:p w:rsidR="00445491" w:rsidRPr="00D26799" w:rsidP="00445491">
      <w:pPr>
        <w:spacing w:after="240"/>
        <w:jc w:val="center"/>
        <w:rPr>
          <w:rFonts w:cs="Times New Roman"/>
          <w:b/>
          <w:bCs/>
        </w:rPr>
      </w:pPr>
      <w:r w:rsidRPr="00D26799">
        <w:rPr>
          <w:rFonts w:cs="Times New Roman"/>
          <w:b/>
          <w:bCs/>
        </w:rPr>
        <w:t>WASHINGTON, DC</w:t>
      </w:r>
    </w:p>
    <w:p w:rsidR="00445491" w:rsidRPr="00D26799" w:rsidP="00445491">
      <w:pPr>
        <w:spacing w:after="360"/>
        <w:jc w:val="center"/>
        <w:rPr>
          <w:rFonts w:cs="Times New Roman"/>
          <w:b/>
          <w:bCs/>
        </w:rPr>
      </w:pPr>
      <w:r w:rsidRPr="00D26799">
        <w:rPr>
          <w:rFonts w:cs="Times New Roman"/>
          <w:b/>
          <w:bCs/>
        </w:rPr>
        <w:t>DECEMBER 4, 2018</w:t>
      </w:r>
    </w:p>
    <w:p w:rsidR="00445491" w:rsidRPr="007F7078" w:rsidP="00445491">
      <w:pPr>
        <w:ind w:firstLine="720"/>
        <w:rPr>
          <w:rFonts w:cs="Times New Roman"/>
          <w:bCs/>
        </w:rPr>
      </w:pPr>
      <w:r w:rsidRPr="007F7078">
        <w:rPr>
          <w:rFonts w:cs="Times New Roman"/>
          <w:bCs/>
        </w:rPr>
        <w:t xml:space="preserve">Good morning.  Thanks to IIC for hosting this event and for giving me the opportunity to be with you today.  It feels like I was just with many of you, because I was.  This past October, I joined many of you in Mexico City for IIC’s annual conference.  With the temperatures dipping below freezing tonight, I wouldn’t mind being </w:t>
      </w:r>
      <w:r>
        <w:rPr>
          <w:rFonts w:cs="Times New Roman"/>
          <w:bCs/>
        </w:rPr>
        <w:t xml:space="preserve">south of the border </w:t>
      </w:r>
      <w:r w:rsidRPr="007F7078">
        <w:rPr>
          <w:rFonts w:cs="Times New Roman"/>
          <w:bCs/>
        </w:rPr>
        <w:t>right now.</w:t>
      </w:r>
    </w:p>
    <w:p w:rsidR="00445491" w:rsidRPr="007F7078" w:rsidP="00445491">
      <w:pPr>
        <w:ind w:firstLine="720"/>
        <w:rPr>
          <w:rFonts w:cs="Times New Roman"/>
          <w:bCs/>
        </w:rPr>
      </w:pPr>
      <w:r>
        <w:rPr>
          <w:rFonts w:cs="Times New Roman"/>
          <w:bCs/>
        </w:rPr>
        <w:t>As you know</w:t>
      </w:r>
      <w:r w:rsidRPr="007F7078">
        <w:rPr>
          <w:rFonts w:cs="Times New Roman"/>
          <w:bCs/>
        </w:rPr>
        <w:t xml:space="preserve">, today’s gathering comes at a unique time for my country.  Tomorrow will be a </w:t>
      </w:r>
      <w:r>
        <w:rPr>
          <w:rFonts w:cs="Times New Roman"/>
          <w:bCs/>
        </w:rPr>
        <w:t>N</w:t>
      </w:r>
      <w:r w:rsidRPr="007F7078">
        <w:rPr>
          <w:rFonts w:cs="Times New Roman"/>
          <w:bCs/>
        </w:rPr>
        <w:t xml:space="preserve">ational </w:t>
      </w:r>
      <w:r>
        <w:rPr>
          <w:rFonts w:cs="Times New Roman"/>
          <w:bCs/>
        </w:rPr>
        <w:t>D</w:t>
      </w:r>
      <w:r w:rsidRPr="007F7078">
        <w:rPr>
          <w:rFonts w:cs="Times New Roman"/>
          <w:bCs/>
        </w:rPr>
        <w:t xml:space="preserve">ay of </w:t>
      </w:r>
      <w:r>
        <w:rPr>
          <w:rFonts w:cs="Times New Roman"/>
          <w:bCs/>
        </w:rPr>
        <w:t>M</w:t>
      </w:r>
      <w:r w:rsidRPr="007F7078">
        <w:rPr>
          <w:rFonts w:cs="Times New Roman"/>
          <w:bCs/>
        </w:rPr>
        <w:t xml:space="preserve">ourning as we mark the passing and celebrate the life of </w:t>
      </w:r>
      <w:r>
        <w:rPr>
          <w:rFonts w:cs="Times New Roman"/>
          <w:bCs/>
        </w:rPr>
        <w:t xml:space="preserve">our former president, </w:t>
      </w:r>
      <w:r w:rsidRPr="007F7078">
        <w:rPr>
          <w:rFonts w:cs="Times New Roman"/>
          <w:bCs/>
        </w:rPr>
        <w:t>George H.W. Bush.  Like many of you, I’ve been thinking of President Bush the past few days</w:t>
      </w:r>
      <w:r>
        <w:rPr>
          <w:rFonts w:cs="Times New Roman"/>
          <w:bCs/>
        </w:rPr>
        <w:t>.  S</w:t>
      </w:r>
      <w:r w:rsidRPr="007F7078">
        <w:rPr>
          <w:rFonts w:cs="Times New Roman"/>
          <w:bCs/>
        </w:rPr>
        <w:t>ome of those thoughts speak to this gathering</w:t>
      </w:r>
      <w:r>
        <w:rPr>
          <w:rFonts w:cs="Times New Roman"/>
          <w:bCs/>
        </w:rPr>
        <w:t>—to this moment.</w:t>
      </w:r>
    </w:p>
    <w:p w:rsidR="00445491" w:rsidRPr="007F7078" w:rsidP="00445491">
      <w:pPr>
        <w:ind w:firstLine="720"/>
        <w:rPr>
          <w:rFonts w:cs="Times New Roman"/>
          <w:bCs/>
        </w:rPr>
      </w:pPr>
      <w:r w:rsidRPr="007F7078">
        <w:rPr>
          <w:rFonts w:cs="Times New Roman"/>
          <w:bCs/>
        </w:rPr>
        <w:t xml:space="preserve">One of the things that endeared President Bush to the American people was that he could still laugh at himself, as best evidenced by his embrace of </w:t>
      </w:r>
      <w:r>
        <w:rPr>
          <w:rFonts w:cs="Times New Roman"/>
          <w:bCs/>
        </w:rPr>
        <w:t xml:space="preserve">comedian </w:t>
      </w:r>
      <w:r w:rsidRPr="007F7078">
        <w:rPr>
          <w:rFonts w:cs="Times New Roman"/>
          <w:bCs/>
        </w:rPr>
        <w:t xml:space="preserve">Dana </w:t>
      </w:r>
      <w:r w:rsidRPr="007F7078">
        <w:rPr>
          <w:rFonts w:cs="Times New Roman"/>
          <w:bCs/>
        </w:rPr>
        <w:t>Carvey’s</w:t>
      </w:r>
      <w:r w:rsidRPr="007F7078">
        <w:rPr>
          <w:rFonts w:cs="Times New Roman"/>
          <w:bCs/>
        </w:rPr>
        <w:t xml:space="preserve"> impression of him on Saturday Night Live.  Because of this caricature, there’s one quote that immediately comes to mind when many Americans think of President Bush</w:t>
      </w:r>
      <w:r w:rsidRPr="007F7078">
        <w:rPr>
          <w:rFonts w:cs="Times New Roman"/>
          <w:bCs/>
        </w:rPr>
        <w:t>:</w:t>
      </w:r>
      <w:r>
        <w:rPr>
          <w:rFonts w:cs="Times New Roman"/>
          <w:bCs/>
        </w:rPr>
        <w:t xml:space="preserve"> </w:t>
      </w:r>
      <w:r w:rsidRPr="007F7078">
        <w:rPr>
          <w:rFonts w:cs="Times New Roman"/>
          <w:bCs/>
        </w:rPr>
        <w:t xml:space="preserve"> “</w:t>
      </w:r>
      <w:r w:rsidRPr="007F7078">
        <w:rPr>
          <w:rFonts w:cs="Times New Roman"/>
          <w:bCs/>
        </w:rPr>
        <w:t xml:space="preserve">Not </w:t>
      </w:r>
      <w:r w:rsidRPr="007F7078">
        <w:rPr>
          <w:rFonts w:cs="Times New Roman"/>
          <w:bCs/>
        </w:rPr>
        <w:t>gonn</w:t>
      </w:r>
      <w:r>
        <w:rPr>
          <w:rFonts w:cs="Times New Roman"/>
          <w:bCs/>
        </w:rPr>
        <w:t>a</w:t>
      </w:r>
      <w:r>
        <w:rPr>
          <w:rFonts w:cs="Times New Roman"/>
          <w:bCs/>
        </w:rPr>
        <w:t xml:space="preserve"> do it.  Wouldn’t be prudent.”</w:t>
      </w:r>
    </w:p>
    <w:p w:rsidR="00445491" w:rsidRPr="007F7078" w:rsidP="00445491">
      <w:pPr>
        <w:spacing w:after="200"/>
        <w:ind w:firstLine="720"/>
        <w:rPr>
          <w:rFonts w:cs="Times New Roman"/>
          <w:bCs/>
        </w:rPr>
      </w:pPr>
      <w:r w:rsidRPr="007F7078">
        <w:rPr>
          <w:rFonts w:cs="Times New Roman"/>
          <w:bCs/>
        </w:rPr>
        <w:t xml:space="preserve">One of my favorite remembrances of President Bush </w:t>
      </w:r>
      <w:r w:rsidRPr="007F7078">
        <w:rPr>
          <w:rFonts w:cs="Times New Roman"/>
          <w:bCs/>
        </w:rPr>
        <w:t>actually centered</w:t>
      </w:r>
      <w:r w:rsidRPr="007F7078">
        <w:rPr>
          <w:rFonts w:cs="Times New Roman"/>
          <w:bCs/>
        </w:rPr>
        <w:t xml:space="preserve"> on how this laugh-line was</w:t>
      </w:r>
      <w:r>
        <w:rPr>
          <w:rFonts w:cs="Times New Roman"/>
          <w:bCs/>
        </w:rPr>
        <w:t xml:space="preserve">n’t in fact a </w:t>
      </w:r>
      <w:r w:rsidRPr="007F7078">
        <w:rPr>
          <w:rFonts w:cs="Times New Roman"/>
          <w:bCs/>
        </w:rPr>
        <w:t xml:space="preserve">joke.  </w:t>
      </w:r>
      <w:r>
        <w:rPr>
          <w:rFonts w:cs="Times New Roman"/>
          <w:bCs/>
        </w:rPr>
        <w:t xml:space="preserve">A columnist recently </w:t>
      </w:r>
      <w:r w:rsidRPr="007F7078">
        <w:rPr>
          <w:rFonts w:cs="Times New Roman"/>
          <w:bCs/>
        </w:rPr>
        <w:t xml:space="preserve">argued that what made this phrase stick, what made it </w:t>
      </w:r>
      <w:r>
        <w:rPr>
          <w:rFonts w:cs="Times New Roman"/>
          <w:bCs/>
        </w:rPr>
        <w:t>s</w:t>
      </w:r>
      <w:r w:rsidRPr="007F7078">
        <w:rPr>
          <w:rFonts w:cs="Times New Roman"/>
          <w:bCs/>
        </w:rPr>
        <w:t xml:space="preserve">o distinctly </w:t>
      </w:r>
      <w:r w:rsidRPr="007F7078">
        <w:rPr>
          <w:rFonts w:cs="Times New Roman"/>
          <w:bCs/>
        </w:rPr>
        <w:t>Bushian</w:t>
      </w:r>
      <w:r>
        <w:rPr>
          <w:rFonts w:cs="Times New Roman"/>
          <w:bCs/>
        </w:rPr>
        <w:t>,</w:t>
      </w:r>
      <w:r w:rsidRPr="007F7078">
        <w:rPr>
          <w:rFonts w:cs="Times New Roman"/>
          <w:bCs/>
        </w:rPr>
        <w:t xml:space="preserve"> was the word </w:t>
      </w:r>
      <w:r>
        <w:rPr>
          <w:rFonts w:cs="Times New Roman"/>
          <w:bCs/>
        </w:rPr>
        <w:t>“</w:t>
      </w:r>
      <w:r w:rsidRPr="007F7078">
        <w:rPr>
          <w:rFonts w:cs="Times New Roman"/>
          <w:bCs/>
        </w:rPr>
        <w:t>prudent</w:t>
      </w:r>
      <w:r>
        <w:rPr>
          <w:rFonts w:cs="Times New Roman"/>
          <w:bCs/>
        </w:rPr>
        <w:t xml:space="preserve">.”  He suggested </w:t>
      </w:r>
      <w:r w:rsidRPr="007F7078">
        <w:rPr>
          <w:rFonts w:cs="Times New Roman"/>
          <w:bCs/>
        </w:rPr>
        <w:t>that this two-syllable word was our 41</w:t>
      </w:r>
      <w:r w:rsidRPr="007F7078">
        <w:rPr>
          <w:rFonts w:cs="Times New Roman"/>
          <w:bCs/>
          <w:vertAlign w:val="superscript"/>
        </w:rPr>
        <w:t>st</w:t>
      </w:r>
      <w:r w:rsidRPr="007F7078">
        <w:rPr>
          <w:rFonts w:cs="Times New Roman"/>
          <w:bCs/>
        </w:rPr>
        <w:t xml:space="preserve"> president’s defining and finest trait.</w:t>
      </w:r>
      <w:r>
        <w:rPr>
          <w:rFonts w:cs="Times New Roman"/>
          <w:bCs/>
        </w:rPr>
        <w:t xml:space="preserve">  He wrote </w:t>
      </w:r>
      <w:r w:rsidRPr="007F7078">
        <w:rPr>
          <w:rFonts w:cs="Times New Roman"/>
          <w:bCs/>
        </w:rPr>
        <w:t xml:space="preserve">that, “Judged by Aristotle and Aquinas to be among the highest virtues, prudence is the disciplined use of wise and careful foresight. </w:t>
      </w:r>
      <w:r>
        <w:rPr>
          <w:rFonts w:cs="Times New Roman"/>
          <w:bCs/>
        </w:rPr>
        <w:t xml:space="preserve"> </w:t>
      </w:r>
      <w:r w:rsidRPr="007F7078">
        <w:rPr>
          <w:rFonts w:cs="Times New Roman"/>
          <w:bCs/>
        </w:rPr>
        <w:t xml:space="preserve">In modern usage, it is often confused with over-caution, even cowardice. </w:t>
      </w:r>
      <w:r>
        <w:rPr>
          <w:rFonts w:cs="Times New Roman"/>
          <w:bCs/>
        </w:rPr>
        <w:t xml:space="preserve"> </w:t>
      </w:r>
      <w:r w:rsidRPr="007F7078">
        <w:rPr>
          <w:rFonts w:cs="Times New Roman"/>
          <w:bCs/>
        </w:rPr>
        <w:t>But true prudence is not afraid of risk; it respects risk enough to calculate it.”</w:t>
      </w:r>
    </w:p>
    <w:p w:rsidR="00445491" w:rsidRPr="007F7078" w:rsidP="00445491">
      <w:pPr>
        <w:ind w:firstLine="720"/>
        <w:rPr>
          <w:rFonts w:cs="Times New Roman"/>
          <w:bCs/>
        </w:rPr>
      </w:pPr>
      <w:r w:rsidRPr="007F7078">
        <w:rPr>
          <w:rFonts w:cs="Times New Roman"/>
          <w:bCs/>
        </w:rPr>
        <w:t xml:space="preserve">When talking about my regulatory philosophy, I often stress the importance of regulatory humility.  Another way to say that </w:t>
      </w:r>
      <w:r>
        <w:rPr>
          <w:rFonts w:cs="Times New Roman"/>
          <w:bCs/>
        </w:rPr>
        <w:t>is</w:t>
      </w:r>
      <w:r w:rsidRPr="007F7078">
        <w:rPr>
          <w:rFonts w:cs="Times New Roman"/>
          <w:bCs/>
        </w:rPr>
        <w:t xml:space="preserve"> that I value prudence</w:t>
      </w:r>
      <w:r w:rsidRPr="007F7078">
        <w:rPr>
          <w:rFonts w:cs="Times New Roman"/>
        </w:rPr>
        <w:t>—</w:t>
      </w:r>
      <w:r w:rsidRPr="007F7078">
        <w:rPr>
          <w:rFonts w:cs="Times New Roman"/>
          <w:bCs/>
        </w:rPr>
        <w:t>wise and careful foresight in the face of risk.</w:t>
      </w:r>
    </w:p>
    <w:p w:rsidR="00445491" w:rsidRPr="007F7078" w:rsidP="00445491">
      <w:pPr>
        <w:ind w:firstLine="720"/>
        <w:rPr>
          <w:rFonts w:cs="Times New Roman"/>
          <w:bCs/>
        </w:rPr>
      </w:pPr>
      <w:r w:rsidRPr="007F7078">
        <w:rPr>
          <w:rFonts w:cs="Times New Roman"/>
          <w:bCs/>
        </w:rPr>
        <w:t xml:space="preserve">President Bush </w:t>
      </w:r>
      <w:r>
        <w:rPr>
          <w:rFonts w:cs="Times New Roman"/>
          <w:bCs/>
        </w:rPr>
        <w:t xml:space="preserve">served during </w:t>
      </w:r>
      <w:r w:rsidRPr="007F7078">
        <w:rPr>
          <w:rFonts w:cs="Times New Roman"/>
          <w:bCs/>
        </w:rPr>
        <w:t>one of the most disruptive and uncertain moments in modern history, precipitated by the fall of the Berlin Wall and fall of the Soviet empire</w:t>
      </w:r>
      <w:r>
        <w:rPr>
          <w:rFonts w:cs="Times New Roman"/>
          <w:bCs/>
        </w:rPr>
        <w:t>.  W</w:t>
      </w:r>
      <w:r w:rsidRPr="007F7078">
        <w:rPr>
          <w:rFonts w:cs="Times New Roman"/>
          <w:bCs/>
        </w:rPr>
        <w:t xml:space="preserve">e </w:t>
      </w:r>
      <w:r>
        <w:rPr>
          <w:rFonts w:cs="Times New Roman"/>
          <w:bCs/>
        </w:rPr>
        <w:t xml:space="preserve">too </w:t>
      </w:r>
      <w:r w:rsidRPr="007F7078">
        <w:rPr>
          <w:rFonts w:cs="Times New Roman"/>
          <w:bCs/>
        </w:rPr>
        <w:t xml:space="preserve">find ourselves in revolutionary times, sparked by digital technologies that are </w:t>
      </w:r>
      <w:r>
        <w:rPr>
          <w:rFonts w:cs="Times New Roman"/>
          <w:bCs/>
        </w:rPr>
        <w:t xml:space="preserve">transforming </w:t>
      </w:r>
      <w:r w:rsidRPr="007F7078">
        <w:rPr>
          <w:rFonts w:cs="Times New Roman"/>
          <w:bCs/>
        </w:rPr>
        <w:t>almost e</w:t>
      </w:r>
      <w:r>
        <w:rPr>
          <w:rFonts w:cs="Times New Roman"/>
          <w:bCs/>
        </w:rPr>
        <w:t>very aspect of our daily lives.</w:t>
      </w:r>
    </w:p>
    <w:p w:rsidR="00445491" w:rsidRPr="007F7078" w:rsidP="00445491">
      <w:pPr>
        <w:ind w:firstLine="720"/>
        <w:rPr>
          <w:rFonts w:cs="Times New Roman"/>
        </w:rPr>
      </w:pPr>
      <w:r w:rsidRPr="007F7078">
        <w:rPr>
          <w:rFonts w:cs="Times New Roman"/>
          <w:bCs/>
        </w:rPr>
        <w:t xml:space="preserve">In my view, regulators in the communications space would be well-served by President Bush’s prudence.  That means </w:t>
      </w:r>
      <w:r w:rsidRPr="007F7078">
        <w:rPr>
          <w:rFonts w:cs="Times New Roman"/>
        </w:rPr>
        <w:t xml:space="preserve">being skeptical toward preemptive regulation of </w:t>
      </w:r>
      <w:r w:rsidRPr="007F7078">
        <w:rPr>
          <w:rFonts w:cs="Times New Roman"/>
        </w:rPr>
        <w:t>new technologies</w:t>
      </w:r>
      <w:r w:rsidRPr="007F7078">
        <w:rPr>
          <w:rFonts w:cs="Times New Roman"/>
        </w:rPr>
        <w:t>—rules that try to predict market failures before</w:t>
      </w:r>
      <w:r>
        <w:rPr>
          <w:rFonts w:cs="Times New Roman"/>
        </w:rPr>
        <w:t xml:space="preserve"> they occur.  Not </w:t>
      </w:r>
      <w:r>
        <w:rPr>
          <w:rFonts w:cs="Times New Roman"/>
        </w:rPr>
        <w:t>gonna</w:t>
      </w:r>
      <w:r>
        <w:rPr>
          <w:rFonts w:cs="Times New Roman"/>
        </w:rPr>
        <w:t xml:space="preserve"> do it.</w:t>
      </w:r>
    </w:p>
    <w:p w:rsidR="00445491" w:rsidRPr="007F7078" w:rsidP="00445491">
      <w:pPr>
        <w:ind w:firstLine="720"/>
        <w:rPr>
          <w:rFonts w:cs="Times New Roman"/>
        </w:rPr>
      </w:pPr>
      <w:r w:rsidRPr="007F7078">
        <w:rPr>
          <w:rFonts w:cs="Times New Roman"/>
        </w:rPr>
        <w:t xml:space="preserve">Given how rapidly the communications sector is changing, the FCC should do everything it can to ensure that its rules reflect </w:t>
      </w:r>
      <w:r>
        <w:rPr>
          <w:rFonts w:cs="Times New Roman"/>
        </w:rPr>
        <w:t>marketplace</w:t>
      </w:r>
      <w:r w:rsidRPr="007F7078">
        <w:rPr>
          <w:rFonts w:cs="Times New Roman"/>
        </w:rPr>
        <w:t xml:space="preserve"> realities and basic principles of economics. </w:t>
      </w:r>
      <w:r>
        <w:rPr>
          <w:rFonts w:cs="Times New Roman"/>
        </w:rPr>
        <w:t xml:space="preserve"> </w:t>
      </w:r>
      <w:r w:rsidRPr="007F7078">
        <w:rPr>
          <w:rFonts w:cs="Times New Roman"/>
        </w:rPr>
        <w:t>The public interest is best served when the private sector has the incentives and freedom to invest and create.  Instead of micromanaging markets, government should eliminate unnecessary barriers that can stifle new discoveries and services.  And</w:t>
      </w:r>
      <w:r w:rsidRPr="007F7078">
        <w:rPr>
          <w:rFonts w:cs="Times New Roman"/>
        </w:rPr>
        <w:t>, in particular, the</w:t>
      </w:r>
      <w:r w:rsidRPr="007F7078">
        <w:rPr>
          <w:rFonts w:cs="Times New Roman"/>
        </w:rPr>
        <w:t xml:space="preserve"> government should aim to minimize regulatory uncertainty, which can deter long-term investment decisions.</w:t>
      </w:r>
    </w:p>
    <w:p w:rsidR="00445491" w:rsidRPr="007F7078" w:rsidP="00445491">
      <w:pPr>
        <w:ind w:firstLine="720"/>
        <w:rPr>
          <w:rFonts w:cs="Times New Roman"/>
        </w:rPr>
      </w:pPr>
      <w:r w:rsidRPr="007F7078">
        <w:rPr>
          <w:rFonts w:cs="Times New Roman"/>
        </w:rPr>
        <w:t xml:space="preserve">Let me talk briefly about what this prudent approach to regulation looks like in practice.  </w:t>
      </w:r>
    </w:p>
    <w:p w:rsidR="00445491" w:rsidRPr="007F7078" w:rsidP="00445491">
      <w:pPr>
        <w:ind w:firstLine="720"/>
        <w:rPr>
          <w:rFonts w:cs="Times New Roman"/>
        </w:rPr>
      </w:pPr>
      <w:r w:rsidRPr="007F7078">
        <w:rPr>
          <w:rFonts w:cs="Times New Roman"/>
        </w:rPr>
        <w:t>When we last met in October, I focused on the Commission’s strategy to seize the opportunities of 5G wireless technologies.  We continue to move ful</w:t>
      </w:r>
      <w:r>
        <w:rPr>
          <w:rFonts w:cs="Times New Roman"/>
        </w:rPr>
        <w:t>l-steam-ahead on our 5G agenda.</w:t>
      </w:r>
    </w:p>
    <w:p w:rsidR="00445491" w:rsidRPr="007F7078" w:rsidP="00445491">
      <w:pPr>
        <w:ind w:firstLine="720"/>
        <w:rPr>
          <w:rFonts w:cs="Times New Roman"/>
        </w:rPr>
      </w:pPr>
      <w:r w:rsidRPr="007F7078">
        <w:rPr>
          <w:rFonts w:cs="Times New Roman"/>
        </w:rPr>
        <w:t>Last month, for example, we launched the first of two auctions of high-band spectrum that was previously thought to be useless</w:t>
      </w:r>
      <w:r>
        <w:rPr>
          <w:rFonts w:cs="Times New Roman"/>
        </w:rPr>
        <w:t xml:space="preserve"> for mobile </w:t>
      </w:r>
      <w:r>
        <w:rPr>
          <w:rFonts w:cs="Times New Roman"/>
        </w:rPr>
        <w:t>services</w:t>
      </w:r>
      <w:r w:rsidRPr="007F7078">
        <w:rPr>
          <w:rFonts w:cs="Times New Roman"/>
        </w:rPr>
        <w:t>, but</w:t>
      </w:r>
      <w:r w:rsidRPr="007F7078">
        <w:rPr>
          <w:rFonts w:cs="Times New Roman"/>
        </w:rPr>
        <w:t xml:space="preserve"> can now be used for 5G thanks to advances in technology.  </w:t>
      </w:r>
      <w:r>
        <w:rPr>
          <w:rFonts w:cs="Times New Roman"/>
        </w:rPr>
        <w:t xml:space="preserve">This is our 28 GHz auction, which will be quickly followed by our 24 GHz auction.  </w:t>
      </w:r>
      <w:r w:rsidRPr="007F7078">
        <w:rPr>
          <w:rFonts w:cs="Times New Roman"/>
        </w:rPr>
        <w:t xml:space="preserve">And we’re on track to auction off three more </w:t>
      </w:r>
      <w:r>
        <w:rPr>
          <w:rFonts w:cs="Times New Roman"/>
        </w:rPr>
        <w:t>millimeter-wave spectrum bands next year: the upper 37 GHz, 39 GHz, and 47 GHz bands.</w:t>
      </w:r>
    </w:p>
    <w:p w:rsidR="00445491" w:rsidRPr="007F7078" w:rsidP="00445491">
      <w:pPr>
        <w:ind w:firstLine="720"/>
        <w:rPr>
          <w:rFonts w:cs="Times New Roman"/>
        </w:rPr>
      </w:pPr>
      <w:r w:rsidRPr="007F7078">
        <w:rPr>
          <w:rFonts w:cs="Times New Roman"/>
        </w:rPr>
        <w:t>But having spoken to IIC so recently</w:t>
      </w:r>
      <w:r>
        <w:rPr>
          <w:rFonts w:cs="Times New Roman"/>
        </w:rPr>
        <w:t xml:space="preserve"> about these efforts</w:t>
      </w:r>
      <w:r w:rsidRPr="007F7078">
        <w:rPr>
          <w:rFonts w:cs="Times New Roman"/>
        </w:rPr>
        <w:t xml:space="preserve">, I thought I would highlight </w:t>
      </w:r>
      <w:r>
        <w:rPr>
          <w:rFonts w:cs="Times New Roman"/>
        </w:rPr>
        <w:t>other initiatives</w:t>
      </w:r>
      <w:r w:rsidRPr="007F7078">
        <w:rPr>
          <w:rFonts w:cs="Times New Roman"/>
        </w:rPr>
        <w:t xml:space="preserve">.  </w:t>
      </w:r>
      <w:r w:rsidRPr="007F7078">
        <w:rPr>
          <w:rFonts w:cs="Times New Roman"/>
        </w:rPr>
        <w:t>In particular, I’d</w:t>
      </w:r>
      <w:r w:rsidRPr="007F7078">
        <w:rPr>
          <w:rFonts w:cs="Times New Roman"/>
        </w:rPr>
        <w:t xml:space="preserve"> like to talk about the Commission’s recent work to promote the space industry.  </w:t>
      </w:r>
    </w:p>
    <w:p w:rsidR="00445491" w:rsidRPr="007F7078" w:rsidP="00445491">
      <w:pPr>
        <w:ind w:firstLine="720"/>
        <w:rPr>
          <w:rFonts w:cs="Times New Roman"/>
        </w:rPr>
      </w:pPr>
      <w:r w:rsidRPr="007F7078">
        <w:rPr>
          <w:rFonts w:cs="Times New Roman"/>
        </w:rPr>
        <w:t>The global space economy generated about $350 billion in revenue in 2017.  The biggest share of this sector, by far, is the satellite industry, which accounts for 75% to 80%.  In separate reports</w:t>
      </w:r>
      <w:r>
        <w:rPr>
          <w:rFonts w:cs="Times New Roman"/>
        </w:rPr>
        <w:t>,</w:t>
      </w:r>
      <w:r w:rsidRPr="007F7078">
        <w:rPr>
          <w:rFonts w:cs="Times New Roman"/>
        </w:rPr>
        <w:t xml:space="preserve"> Morgan Stanley and Goldman Sachs predict that this industry will grow to be a trillion-dollar sector by 2040.  That’s a big market opportunity for the United States.</w:t>
      </w:r>
    </w:p>
    <w:p w:rsidR="00445491" w:rsidRPr="007F7078" w:rsidP="00445491">
      <w:pPr>
        <w:ind w:firstLine="720"/>
        <w:rPr>
          <w:rFonts w:cs="Times New Roman"/>
        </w:rPr>
      </w:pPr>
      <w:r w:rsidRPr="007F7078">
        <w:rPr>
          <w:rFonts w:cs="Times New Roman"/>
        </w:rPr>
        <w:t xml:space="preserve">The FCC regulates </w:t>
      </w:r>
      <w:r>
        <w:rPr>
          <w:rFonts w:cs="Times New Roman"/>
        </w:rPr>
        <w:t>the</w:t>
      </w:r>
      <w:r w:rsidRPr="007F7078">
        <w:rPr>
          <w:rFonts w:cs="Times New Roman"/>
        </w:rPr>
        <w:t xml:space="preserve"> communications services that are provided in outer space, </w:t>
      </w:r>
      <w:r>
        <w:rPr>
          <w:rFonts w:cs="Times New Roman"/>
        </w:rPr>
        <w:t>including</w:t>
      </w:r>
      <w:r w:rsidRPr="007F7078">
        <w:rPr>
          <w:rFonts w:cs="Times New Roman"/>
        </w:rPr>
        <w:t xml:space="preserve"> the use of spectrum.  I talk a lot about the need for the </w:t>
      </w:r>
      <w:r>
        <w:rPr>
          <w:rFonts w:cs="Times New Roman"/>
        </w:rPr>
        <w:t xml:space="preserve">FCC </w:t>
      </w:r>
      <w:r w:rsidRPr="007F7078">
        <w:rPr>
          <w:rFonts w:cs="Times New Roman"/>
        </w:rPr>
        <w:t>to constantly updat</w:t>
      </w:r>
      <w:r>
        <w:rPr>
          <w:rFonts w:cs="Times New Roman"/>
        </w:rPr>
        <w:t>e</w:t>
      </w:r>
      <w:r w:rsidRPr="007F7078">
        <w:rPr>
          <w:rFonts w:cs="Times New Roman"/>
        </w:rPr>
        <w:t xml:space="preserve"> </w:t>
      </w:r>
      <w:r>
        <w:rPr>
          <w:rFonts w:cs="Times New Roman"/>
        </w:rPr>
        <w:t xml:space="preserve">its </w:t>
      </w:r>
      <w:r w:rsidRPr="007F7078">
        <w:rPr>
          <w:rFonts w:cs="Times New Roman"/>
        </w:rPr>
        <w:t>rules to reflect changes in the marketplace</w:t>
      </w:r>
      <w:r>
        <w:rPr>
          <w:rFonts w:cs="Times New Roman"/>
        </w:rPr>
        <w:t>.  Well</w:t>
      </w:r>
      <w:r w:rsidRPr="007F7078">
        <w:rPr>
          <w:rFonts w:cs="Times New Roman"/>
        </w:rPr>
        <w:t xml:space="preserve">, it occurred to me that it had been almost a generation since the FCC had taken a fresh look at some of its regulations surrounding space policy.  Add the huge growth </w:t>
      </w:r>
      <w:r>
        <w:rPr>
          <w:rFonts w:cs="Times New Roman"/>
        </w:rPr>
        <w:t>potential</w:t>
      </w:r>
      <w:r w:rsidRPr="007F7078">
        <w:rPr>
          <w:rFonts w:cs="Times New Roman"/>
        </w:rPr>
        <w:t xml:space="preserve">, and you find a ripe opportunity to </w:t>
      </w:r>
      <w:r>
        <w:rPr>
          <w:rFonts w:cs="Times New Roman"/>
        </w:rPr>
        <w:t>reform our regulations</w:t>
      </w:r>
      <w:r w:rsidRPr="007F7078">
        <w:rPr>
          <w:rFonts w:cs="Times New Roman"/>
        </w:rPr>
        <w:t xml:space="preserve"> and to promote investment and innovation in the American space industry.</w:t>
      </w:r>
    </w:p>
    <w:p w:rsidR="00445491" w:rsidRPr="007F7078" w:rsidP="00445491">
      <w:pPr>
        <w:ind w:firstLine="720"/>
        <w:rPr>
          <w:rFonts w:cs="Times New Roman"/>
        </w:rPr>
      </w:pPr>
      <w:r w:rsidRPr="007F7078">
        <w:rPr>
          <w:rFonts w:cs="Times New Roman"/>
        </w:rPr>
        <w:t xml:space="preserve">Those reports </w:t>
      </w:r>
      <w:r>
        <w:rPr>
          <w:rFonts w:cs="Times New Roman"/>
        </w:rPr>
        <w:t xml:space="preserve">I mentioned also </w:t>
      </w:r>
      <w:r w:rsidRPr="007F7078">
        <w:rPr>
          <w:rFonts w:cs="Times New Roman"/>
        </w:rPr>
        <w:t xml:space="preserve">identified satellite-delivered Internet access as the biggest growth opportunity.  The </w:t>
      </w:r>
      <w:r w:rsidRPr="007F7078">
        <w:rPr>
          <w:rFonts w:cs="Times New Roman"/>
        </w:rPr>
        <w:t>big potential</w:t>
      </w:r>
      <w:r w:rsidRPr="007F7078">
        <w:rPr>
          <w:rFonts w:cs="Times New Roman"/>
        </w:rPr>
        <w:t xml:space="preserve"> breakthrough is a new technology that involves launching a constellation of hundreds of smaller satellites into low-earth orbit—so, not </w:t>
      </w:r>
      <w:r>
        <w:rPr>
          <w:rFonts w:cs="Times New Roman"/>
        </w:rPr>
        <w:t xml:space="preserve">deep </w:t>
      </w:r>
      <w:r w:rsidRPr="007F7078">
        <w:rPr>
          <w:rFonts w:cs="Times New Roman"/>
        </w:rPr>
        <w:t xml:space="preserve">into space—which will beam Internet access back to earth.  Our hope is they’ll create enough of a mesh </w:t>
      </w:r>
      <w:r>
        <w:rPr>
          <w:rFonts w:cs="Times New Roman"/>
        </w:rPr>
        <w:t xml:space="preserve">network </w:t>
      </w:r>
      <w:r w:rsidRPr="007F7078">
        <w:rPr>
          <w:rFonts w:cs="Times New Roman"/>
        </w:rPr>
        <w:t xml:space="preserve">of smaller satellites that the Internet service will be efficient, at a much better price point, and at speeds and latency that would be comparable to </w:t>
      </w:r>
      <w:r>
        <w:rPr>
          <w:rFonts w:cs="Times New Roman"/>
        </w:rPr>
        <w:t xml:space="preserve">services </w:t>
      </w:r>
      <w:r w:rsidRPr="007F7078">
        <w:rPr>
          <w:rFonts w:cs="Times New Roman"/>
        </w:rPr>
        <w:t>you could get from a company operating here on earth.</w:t>
      </w:r>
    </w:p>
    <w:p w:rsidR="00445491" w:rsidP="00445491">
      <w:pPr>
        <w:ind w:firstLine="720"/>
        <w:rPr>
          <w:rFonts w:cs="Times New Roman"/>
        </w:rPr>
      </w:pPr>
      <w:r w:rsidRPr="007F7078">
        <w:rPr>
          <w:rFonts w:cs="Times New Roman"/>
        </w:rPr>
        <w:t xml:space="preserve">In the summer of 2017, the FCC approved the first of these new constellations of non-geostationary orbit satellites, </w:t>
      </w:r>
      <w:r>
        <w:rPr>
          <w:rFonts w:cs="Times New Roman"/>
        </w:rPr>
        <w:t xml:space="preserve">or </w:t>
      </w:r>
      <w:r w:rsidRPr="007F7078">
        <w:rPr>
          <w:rFonts w:cs="Times New Roman"/>
        </w:rPr>
        <w:t xml:space="preserve">NGSOs.  Some of them are from some companies you might know, </w:t>
      </w:r>
      <w:r>
        <w:rPr>
          <w:rFonts w:cs="Times New Roman"/>
        </w:rPr>
        <w:t xml:space="preserve">like </w:t>
      </w:r>
      <w:r w:rsidRPr="007F7078">
        <w:rPr>
          <w:rFonts w:cs="Times New Roman"/>
        </w:rPr>
        <w:t xml:space="preserve">SpaceX and </w:t>
      </w:r>
      <w:r w:rsidRPr="007F7078">
        <w:rPr>
          <w:rFonts w:cs="Times New Roman"/>
        </w:rPr>
        <w:t>OneWeb</w:t>
      </w:r>
      <w:r w:rsidRPr="007F7078">
        <w:rPr>
          <w:rFonts w:cs="Times New Roman"/>
        </w:rPr>
        <w:t xml:space="preserve">.  Last month, the Commission approved four separate </w:t>
      </w:r>
      <w:r>
        <w:rPr>
          <w:rFonts w:cs="Times New Roman"/>
        </w:rPr>
        <w:t xml:space="preserve">requests </w:t>
      </w:r>
      <w:r w:rsidRPr="007F7078">
        <w:rPr>
          <w:rFonts w:cs="Times New Roman"/>
        </w:rPr>
        <w:t xml:space="preserve">from companies seeking to initiate or expand services that rely on these low-earth-orbit satellite constellations systems.  </w:t>
      </w:r>
      <w:r>
        <w:rPr>
          <w:rFonts w:cs="Times New Roman"/>
        </w:rPr>
        <w:t>T</w:t>
      </w:r>
      <w:r w:rsidRPr="007F7078">
        <w:rPr>
          <w:rFonts w:cs="Times New Roman"/>
        </w:rPr>
        <w:t xml:space="preserve">his </w:t>
      </w:r>
      <w:r>
        <w:rPr>
          <w:rFonts w:cs="Times New Roman"/>
        </w:rPr>
        <w:t>may</w:t>
      </w:r>
      <w:r w:rsidRPr="007F7078">
        <w:rPr>
          <w:rFonts w:cs="Times New Roman"/>
        </w:rPr>
        <w:t xml:space="preserve"> be a game-changer for unserved or underserved rural areas, which could soon enjoy new options for high-speed broadband service.</w:t>
      </w:r>
    </w:p>
    <w:p w:rsidR="00445491" w:rsidRPr="007F7078" w:rsidP="00445491">
      <w:pPr>
        <w:ind w:firstLine="720"/>
        <w:rPr>
          <w:rFonts w:cs="Times New Roman"/>
        </w:rPr>
      </w:pPr>
      <w:r>
        <w:t xml:space="preserve">Now this dramatic increase in the number of satellites raises </w:t>
      </w:r>
      <w:r>
        <w:t>a serious problem</w:t>
      </w:r>
      <w:r>
        <w:t xml:space="preserve">: how to address orbital debris.  In space, a small piece of debris can cause catastrophic damage.  That’s why the Commission last month opened a new rulemaking to mitigate the threat posed by orbital debris.  Indeed, we’re exploring six ways to address this problem, including changes in satellite design, better disposal procedures, and active collision avoidance.  In other words, we’re making sure that those launching new constellations are </w:t>
      </w:r>
      <w:r>
        <w:t>planning ahead</w:t>
      </w:r>
      <w:r>
        <w:t xml:space="preserve"> so others can do the same.  It’s just prudent.</w:t>
      </w:r>
    </w:p>
    <w:p w:rsidR="00445491" w:rsidP="00445491">
      <w:pPr>
        <w:ind w:firstLine="720"/>
        <w:rPr>
          <w:rFonts w:cs="Times New Roman"/>
        </w:rPr>
      </w:pPr>
      <w:r w:rsidRPr="007F7078">
        <w:rPr>
          <w:rFonts w:cs="Times New Roman"/>
        </w:rPr>
        <w:t xml:space="preserve">On some issues, like spectrum for both terrestrial and space-based services, we simply cannot do it alone.  In this regard, I’m pleased to note that the Americas region continues to work hard and steadily advance regional proposals for the </w:t>
      </w:r>
      <w:r>
        <w:rPr>
          <w:rFonts w:cs="Times New Roman"/>
        </w:rPr>
        <w:t xml:space="preserve">2019 </w:t>
      </w:r>
      <w:r w:rsidRPr="007F7078">
        <w:rPr>
          <w:rFonts w:cs="Times New Roman"/>
        </w:rPr>
        <w:t>ITU World Radio Conference.  We are deeply focused on the</w:t>
      </w:r>
      <w:r>
        <w:rPr>
          <w:rFonts w:cs="Times New Roman"/>
        </w:rPr>
        <w:t xml:space="preserve"> WRC-19</w:t>
      </w:r>
      <w:r w:rsidRPr="007F7078">
        <w:rPr>
          <w:rFonts w:cs="Times New Roman"/>
        </w:rPr>
        <w:t>.  We</w:t>
      </w:r>
      <w:r>
        <w:rPr>
          <w:rFonts w:cs="Times New Roman"/>
        </w:rPr>
        <w:t>’</w:t>
      </w:r>
      <w:r w:rsidRPr="007F7078">
        <w:rPr>
          <w:rFonts w:cs="Times New Roman"/>
        </w:rPr>
        <w:t>ll need to work together to set the course for the future of 5G, as we seek to promote a dynamic, global communications marketplace.</w:t>
      </w:r>
    </w:p>
    <w:p w:rsidR="00445491" w:rsidRPr="007F7078" w:rsidP="00445491">
      <w:pPr>
        <w:ind w:firstLine="720"/>
        <w:rPr>
          <w:rFonts w:cs="Times New Roman"/>
        </w:rPr>
      </w:pPr>
      <w:r>
        <w:rPr>
          <w:rFonts w:cs="Times New Roman"/>
        </w:rPr>
        <w:t xml:space="preserve">And speaking of working together, last month the FCC took a big step towards increased international cooperation by letting American consumers use Galileo, the European Union’s </w:t>
      </w:r>
      <w:r>
        <w:rPr>
          <w:rFonts w:cs="Times New Roman"/>
        </w:rPr>
        <w:t>radionavigation</w:t>
      </w:r>
      <w:r>
        <w:rPr>
          <w:rFonts w:cs="Times New Roman"/>
        </w:rPr>
        <w:t xml:space="preserve"> satellite service.  This was no small feat; this work started almost a decade and a half </w:t>
      </w:r>
      <w:r>
        <w:rPr>
          <w:rFonts w:cs="Times New Roman"/>
        </w:rPr>
        <w:t>ago, and</w:t>
      </w:r>
      <w:r>
        <w:rPr>
          <w:rFonts w:cs="Times New Roman"/>
        </w:rPr>
        <w:t xml:space="preserve"> required countless hours of coordination on both sides of the Atlantic.  But this </w:t>
      </w:r>
      <w:r>
        <w:t>breakthrough will produce, among other things, public safety benefits by reducing risks of accidents and disaster, aiding emergency response, and synchronizing power grids and critical infrastructure.</w:t>
      </w:r>
    </w:p>
    <w:p w:rsidR="00445491" w:rsidRPr="007F7078" w:rsidP="00445491">
      <w:pPr>
        <w:ind w:firstLine="720"/>
        <w:rPr>
          <w:rFonts w:cs="Times New Roman"/>
        </w:rPr>
      </w:pPr>
      <w:r w:rsidRPr="007F7078">
        <w:rPr>
          <w:rFonts w:cs="Times New Roman"/>
        </w:rPr>
        <w:t xml:space="preserve">The other topic I’d like to briefly highlight is </w:t>
      </w:r>
      <w:r>
        <w:rPr>
          <w:rFonts w:cs="Times New Roman"/>
        </w:rPr>
        <w:t>a</w:t>
      </w:r>
      <w:r w:rsidRPr="007F7078">
        <w:rPr>
          <w:rFonts w:cs="Times New Roman"/>
        </w:rPr>
        <w:t xml:space="preserve">rtificial </w:t>
      </w:r>
      <w:r>
        <w:rPr>
          <w:rFonts w:cs="Times New Roman"/>
        </w:rPr>
        <w:t>i</w:t>
      </w:r>
      <w:r w:rsidRPr="007F7078">
        <w:rPr>
          <w:rFonts w:cs="Times New Roman"/>
        </w:rPr>
        <w:t xml:space="preserve">ntelligence and </w:t>
      </w:r>
      <w:r>
        <w:rPr>
          <w:rFonts w:cs="Times New Roman"/>
        </w:rPr>
        <w:t>m</w:t>
      </w:r>
      <w:r w:rsidRPr="007F7078">
        <w:rPr>
          <w:rFonts w:cs="Times New Roman"/>
        </w:rPr>
        <w:t xml:space="preserve">achine </w:t>
      </w:r>
      <w:r>
        <w:rPr>
          <w:rFonts w:cs="Times New Roman"/>
        </w:rPr>
        <w:t>l</w:t>
      </w:r>
      <w:r w:rsidRPr="007F7078">
        <w:rPr>
          <w:rFonts w:cs="Times New Roman"/>
        </w:rPr>
        <w:t xml:space="preserve">earning.  Just </w:t>
      </w:r>
      <w:r>
        <w:rPr>
          <w:rFonts w:cs="Times New Roman"/>
        </w:rPr>
        <w:t>four</w:t>
      </w:r>
      <w:r w:rsidRPr="007F7078">
        <w:rPr>
          <w:rFonts w:cs="Times New Roman"/>
        </w:rPr>
        <w:t xml:space="preserve"> days ago, the Commission hosted the first of what will hopefully be many forums where our agency will showcase and learn about the ways different emerging technologies, such as AI, quantum computing, blockchain, and the like, are benefiting consumers, transforming our economy, and impacting the communications marketplace.</w:t>
      </w:r>
    </w:p>
    <w:p w:rsidR="00445491" w:rsidRPr="007F7078" w:rsidP="00445491">
      <w:pPr>
        <w:ind w:firstLine="720"/>
        <w:rPr>
          <w:rFonts w:cs="Times New Roman"/>
        </w:rPr>
      </w:pPr>
      <w:r w:rsidRPr="007F7078">
        <w:rPr>
          <w:rFonts w:cs="Times New Roman"/>
        </w:rPr>
        <w:t xml:space="preserve">It’s important to note that this event </w:t>
      </w:r>
      <w:r>
        <w:rPr>
          <w:rFonts w:cs="Times New Roman"/>
        </w:rPr>
        <w:t>wa</w:t>
      </w:r>
      <w:r w:rsidRPr="007F7078">
        <w:rPr>
          <w:rFonts w:cs="Times New Roman"/>
        </w:rPr>
        <w:t xml:space="preserve">s about discussion and demonstration.  It </w:t>
      </w:r>
      <w:r>
        <w:rPr>
          <w:rFonts w:cs="Times New Roman"/>
        </w:rPr>
        <w:t>wa</w:t>
      </w:r>
      <w:r w:rsidRPr="007F7078">
        <w:rPr>
          <w:rFonts w:cs="Times New Roman"/>
        </w:rPr>
        <w:t xml:space="preserve">s not about the FCC dipping its toes in the regulatory waters.  History tells us that new technologies will evolve in ways that people don’t </w:t>
      </w:r>
      <w:r w:rsidRPr="007F7078">
        <w:rPr>
          <w:rFonts w:cs="Times New Roman"/>
        </w:rPr>
        <w:t>anticipate</w:t>
      </w:r>
      <w:r w:rsidRPr="007F7078">
        <w:rPr>
          <w:rFonts w:cs="Times New Roman"/>
        </w:rPr>
        <w:t xml:space="preserve"> and that early intervention can forestall or even foreclose certain paths to innovation.  This makes it foolish and counterproductive for government to micromanage—or more accurately, try to micromanage—the evolution of these technologies.  Some might say that wouldn’t be prudent.</w:t>
      </w:r>
    </w:p>
    <w:p w:rsidR="00445491" w:rsidRPr="007F7078" w:rsidP="00445491">
      <w:pPr>
        <w:ind w:firstLine="720"/>
        <w:rPr>
          <w:rFonts w:cs="Times New Roman"/>
        </w:rPr>
      </w:pPr>
      <w:r w:rsidRPr="007F7078">
        <w:rPr>
          <w:rFonts w:cs="Times New Roman"/>
        </w:rPr>
        <w:t>But it is important for agencies like the Commission to be aware of and informed about what’s on the horizon and potential impacts on the marketplace that we regulate.  For example, our current rules for antennas are framed in terms of maximum power.  This reflects an era when radios transmitted on a fixed frequency in a fixed direction at a fixed power.  But today’s radios are agile in terms of power, frequency, and even modulation.  They are software-defined.  And we are seeing more and more AI capabilities incorporated into these devices.  We want to understand how AI can enable individual radios to make much more efficient use of spectrum—all without human intervention.</w:t>
      </w:r>
    </w:p>
    <w:p w:rsidR="00445491" w:rsidRPr="007F7078" w:rsidP="00445491">
      <w:pPr>
        <w:ind w:firstLine="720"/>
        <w:rPr>
          <w:rFonts w:cs="Times New Roman"/>
        </w:rPr>
      </w:pPr>
      <w:r w:rsidRPr="007F7078">
        <w:rPr>
          <w:rFonts w:cs="Times New Roman"/>
        </w:rPr>
        <w:t>AI also holds the potential to help bridge the digital divide, which is the FCC’s top priority.  We heard last Friday about efforts to use AI to more efficiently build and operate communications networks</w:t>
      </w:r>
      <w:r>
        <w:rPr>
          <w:rFonts w:cs="Times New Roman"/>
        </w:rPr>
        <w:t xml:space="preserve"> and manage spectrum</w:t>
      </w:r>
      <w:r w:rsidRPr="007F7078">
        <w:rPr>
          <w:rFonts w:cs="Times New Roman"/>
        </w:rPr>
        <w:t>, which should result in more access for more people at lower cost.  Bridging the digital divide through AI, machine learning, and other emerging technologies will help all Americans benefit from the digital revolution, regardless of who they are or where they live.  That is something every citizen can appreciate</w:t>
      </w:r>
      <w:r>
        <w:rPr>
          <w:rFonts w:cs="Times New Roman"/>
        </w:rPr>
        <w:t>.</w:t>
      </w:r>
    </w:p>
    <w:p w:rsidR="00445491" w:rsidRPr="007F7078" w:rsidP="00445491">
      <w:pPr>
        <w:ind w:firstLine="720"/>
        <w:rPr>
          <w:rFonts w:cs="Times New Roman"/>
        </w:rPr>
      </w:pPr>
      <w:r w:rsidRPr="007F7078">
        <w:rPr>
          <w:rFonts w:cs="Times New Roman"/>
        </w:rPr>
        <w:t xml:space="preserve">Let me close by bringing it back to President Bush.  </w:t>
      </w:r>
      <w:r>
        <w:rPr>
          <w:rFonts w:cs="Times New Roman"/>
        </w:rPr>
        <w:t xml:space="preserve">One of the features that defines his </w:t>
      </w:r>
      <w:r w:rsidRPr="007F7078">
        <w:rPr>
          <w:rFonts w:cs="Times New Roman"/>
        </w:rPr>
        <w:t xml:space="preserve">legacy is </w:t>
      </w:r>
      <w:r>
        <w:rPr>
          <w:rFonts w:cs="Times New Roman"/>
        </w:rPr>
        <w:t xml:space="preserve">body of </w:t>
      </w:r>
      <w:r w:rsidRPr="007F7078">
        <w:rPr>
          <w:rFonts w:cs="Times New Roman"/>
        </w:rPr>
        <w:t>accomplishments</w:t>
      </w:r>
      <w:r w:rsidRPr="007F7078">
        <w:rPr>
          <w:rFonts w:cs="Times New Roman"/>
        </w:rPr>
        <w:t xml:space="preserve"> </w:t>
      </w:r>
      <w:r>
        <w:rPr>
          <w:rFonts w:cs="Times New Roman"/>
        </w:rPr>
        <w:t xml:space="preserve">on </w:t>
      </w:r>
      <w:r w:rsidRPr="007F7078">
        <w:rPr>
          <w:rFonts w:cs="Times New Roman"/>
        </w:rPr>
        <w:t xml:space="preserve">foreign policy.  </w:t>
      </w:r>
      <w:r>
        <w:rPr>
          <w:rFonts w:cs="Times New Roman"/>
        </w:rPr>
        <w:t>H</w:t>
      </w:r>
      <w:r w:rsidRPr="007F7078">
        <w:rPr>
          <w:rFonts w:cs="Times New Roman"/>
        </w:rPr>
        <w:t>e had a deep appreciat</w:t>
      </w:r>
      <w:r>
        <w:rPr>
          <w:rFonts w:cs="Times New Roman"/>
        </w:rPr>
        <w:t>ion</w:t>
      </w:r>
      <w:r w:rsidRPr="007F7078">
        <w:rPr>
          <w:rFonts w:cs="Times New Roman"/>
        </w:rPr>
        <w:t xml:space="preserve"> for international collaboration </w:t>
      </w:r>
      <w:r w:rsidRPr="007F7078">
        <w:rPr>
          <w:rFonts w:cs="Times New Roman"/>
        </w:rPr>
        <w:t>as a means to</w:t>
      </w:r>
      <w:r w:rsidRPr="007F7078">
        <w:rPr>
          <w:rFonts w:cs="Times New Roman"/>
        </w:rPr>
        <w:t xml:space="preserve"> advance U.S. interests at home and abroad. </w:t>
      </w:r>
    </w:p>
    <w:p w:rsidR="00445491" w:rsidRPr="007F7078" w:rsidP="00445491">
      <w:pPr>
        <w:ind w:firstLine="720"/>
        <w:rPr>
          <w:rFonts w:cs="Times New Roman"/>
        </w:rPr>
      </w:pPr>
      <w:r w:rsidRPr="007F7078">
        <w:rPr>
          <w:rFonts w:cs="Times New Roman"/>
        </w:rPr>
        <w:t>That</w:t>
      </w:r>
      <w:r>
        <w:rPr>
          <w:rFonts w:cs="Times New Roman"/>
        </w:rPr>
        <w:t xml:space="preserve"> model applies to our work as well.  That</w:t>
      </w:r>
      <w:r w:rsidRPr="007F7078">
        <w:rPr>
          <w:rFonts w:cs="Times New Roman"/>
        </w:rPr>
        <w:t xml:space="preserve">’s why I am committed to listening to </w:t>
      </w:r>
      <w:r>
        <w:rPr>
          <w:rFonts w:cs="Times New Roman"/>
        </w:rPr>
        <w:t xml:space="preserve">and learning from all </w:t>
      </w:r>
      <w:r w:rsidRPr="007F7078">
        <w:rPr>
          <w:rFonts w:cs="Times New Roman"/>
        </w:rPr>
        <w:t>stakeholders</w:t>
      </w:r>
      <w:r>
        <w:rPr>
          <w:rFonts w:cs="Times New Roman"/>
        </w:rPr>
        <w:t xml:space="preserve">, especially </w:t>
      </w:r>
      <w:r w:rsidRPr="007F7078">
        <w:rPr>
          <w:rFonts w:cs="Times New Roman"/>
        </w:rPr>
        <w:t>my counterparts around the world</w:t>
      </w:r>
      <w:r>
        <w:rPr>
          <w:rFonts w:cs="Times New Roman"/>
        </w:rPr>
        <w:t>.  I want</w:t>
      </w:r>
      <w:r w:rsidRPr="007F7078">
        <w:rPr>
          <w:rFonts w:cs="Times New Roman"/>
        </w:rPr>
        <w:t xml:space="preserve"> to share our experiences and hear about theirs.  In the past year, I have met with regulators and policymakers from </w:t>
      </w:r>
      <w:r>
        <w:rPr>
          <w:rFonts w:cs="Times New Roman"/>
        </w:rPr>
        <w:t>Brazil to Belgium</w:t>
      </w:r>
      <w:r w:rsidRPr="007F7078">
        <w:rPr>
          <w:rFonts w:cs="Times New Roman"/>
        </w:rPr>
        <w:t xml:space="preserve">, </w:t>
      </w:r>
      <w:r>
        <w:rPr>
          <w:rFonts w:cs="Times New Roman"/>
        </w:rPr>
        <w:t xml:space="preserve">Israel to India </w:t>
      </w:r>
      <w:r w:rsidRPr="007F7078">
        <w:rPr>
          <w:rFonts w:cs="Times New Roman"/>
        </w:rPr>
        <w:t xml:space="preserve">in venues like the ITU’s Global Symposium for Regulators, the ITU’s Plenipotentiary Conference, the Mobile World Congress, other IIC events, and </w:t>
      </w:r>
      <w:r>
        <w:rPr>
          <w:rFonts w:cs="Times New Roman"/>
        </w:rPr>
        <w:t>elsewhere</w:t>
      </w:r>
      <w:r w:rsidRPr="007F7078">
        <w:rPr>
          <w:rFonts w:cs="Times New Roman"/>
        </w:rPr>
        <w:t>.</w:t>
      </w:r>
      <w:r>
        <w:rPr>
          <w:rFonts w:cs="Times New Roman"/>
        </w:rPr>
        <w:t xml:space="preserve">  I can promise you that those relationships will continue, and those friendships will endure.</w:t>
      </w:r>
    </w:p>
    <w:p w:rsidR="00445491" w:rsidRPr="007F7078" w:rsidP="00445491">
      <w:pPr>
        <w:ind w:firstLine="720"/>
        <w:rPr>
          <w:rFonts w:cs="Times New Roman"/>
        </w:rPr>
      </w:pPr>
      <w:r>
        <w:rPr>
          <w:rFonts w:cs="Times New Roman"/>
        </w:rPr>
        <w:t>And g</w:t>
      </w:r>
      <w:r w:rsidRPr="007F7078">
        <w:rPr>
          <w:rFonts w:cs="Times New Roman"/>
        </w:rPr>
        <w:t>oing forward, I</w:t>
      </w:r>
      <w:r>
        <w:rPr>
          <w:rFonts w:cs="Times New Roman"/>
        </w:rPr>
        <w:t>’</w:t>
      </w:r>
      <w:r w:rsidRPr="007F7078">
        <w:rPr>
          <w:rFonts w:cs="Times New Roman"/>
        </w:rPr>
        <w:t xml:space="preserve">m very excited that </w:t>
      </w:r>
      <w:r>
        <w:rPr>
          <w:rFonts w:cs="Times New Roman"/>
        </w:rPr>
        <w:t xml:space="preserve">all of us will be able to </w:t>
      </w:r>
      <w:r w:rsidRPr="007F7078">
        <w:rPr>
          <w:rFonts w:cs="Times New Roman"/>
        </w:rPr>
        <w:t>collaborat</w:t>
      </w:r>
      <w:r>
        <w:rPr>
          <w:rFonts w:cs="Times New Roman"/>
        </w:rPr>
        <w:t>e</w:t>
      </w:r>
      <w:r w:rsidRPr="007F7078">
        <w:rPr>
          <w:rFonts w:cs="Times New Roman"/>
        </w:rPr>
        <w:t xml:space="preserve"> with Doreen Bogdan Martin, the newly</w:t>
      </w:r>
      <w:r>
        <w:rPr>
          <w:rFonts w:cs="Times New Roman"/>
        </w:rPr>
        <w:t>-</w:t>
      </w:r>
      <w:r w:rsidRPr="007F7078">
        <w:rPr>
          <w:rFonts w:cs="Times New Roman"/>
        </w:rPr>
        <w:t>elected Director of the ITU’s Development Bureau.  The capacity</w:t>
      </w:r>
      <w:r>
        <w:rPr>
          <w:rFonts w:cs="Times New Roman"/>
        </w:rPr>
        <w:t>-</w:t>
      </w:r>
      <w:r w:rsidRPr="007F7078">
        <w:rPr>
          <w:rFonts w:cs="Times New Roman"/>
        </w:rPr>
        <w:t>building work of the Development Sector is critical for developing countries, and I am pleased and proud that someone as extraordinarily capable as Doreen will be spearheading that work for the next four years.</w:t>
      </w:r>
    </w:p>
    <w:p w:rsidR="00445491" w:rsidRPr="007F7078" w:rsidP="00445491">
      <w:pPr>
        <w:ind w:firstLine="720"/>
        <w:rPr>
          <w:rFonts w:cs="Times New Roman"/>
        </w:rPr>
      </w:pPr>
      <w:r w:rsidRPr="007F7078">
        <w:rPr>
          <w:rFonts w:cs="Times New Roman"/>
        </w:rPr>
        <w:t xml:space="preserve">President Bush once said, “America is never wholly herself unless she is engaged in high moral principle.  We as a people have such a purpose today.  It is to make kinder the face of this nation and gentler the face of this world.”  I </w:t>
      </w:r>
      <w:r>
        <w:rPr>
          <w:rFonts w:cs="Times New Roman"/>
        </w:rPr>
        <w:t>believe that digital opportunity holds just such potential in our time.  It has the promise of bringing us together as family, as friends, as colleagues in a shared journey.  That’s why I am so committed to closing the digital divide in America and abroad.</w:t>
      </w:r>
      <w:r w:rsidRPr="00193633">
        <w:rPr>
          <w:rFonts w:cs="Times New Roman"/>
        </w:rPr>
        <w:t xml:space="preserve"> </w:t>
      </w:r>
      <w:r>
        <w:rPr>
          <w:rFonts w:cs="Times New Roman"/>
        </w:rPr>
        <w:t xml:space="preserve"> I </w:t>
      </w:r>
      <w:r w:rsidRPr="007F7078">
        <w:rPr>
          <w:rFonts w:cs="Times New Roman"/>
        </w:rPr>
        <w:t xml:space="preserve">look forward to working with all you to harness the power of communications technology to </w:t>
      </w:r>
      <w:r>
        <w:rPr>
          <w:rFonts w:cs="Times New Roman"/>
        </w:rPr>
        <w:t xml:space="preserve">promote </w:t>
      </w:r>
      <w:r w:rsidRPr="007F7078">
        <w:rPr>
          <w:rFonts w:cs="Times New Roman"/>
        </w:rPr>
        <w:t>a more peaceful and prosperous future for all humanity.</w:t>
      </w:r>
    </w:p>
    <w:p w:rsidR="00A37962"/>
    <w:sectPr w:rsidSect="00D6650B">
      <w:footerReference w:type="default" r:id="rId4"/>
      <w:foot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234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9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5491"/>
    <w:pPr>
      <w:tabs>
        <w:tab w:val="center" w:pos="4680"/>
        <w:tab w:val="right" w:pos="9360"/>
      </w:tabs>
      <w:spacing w:after="0"/>
    </w:pPr>
  </w:style>
  <w:style w:type="character" w:customStyle="1" w:styleId="FooterChar">
    <w:name w:val="Footer Char"/>
    <w:basedOn w:val="DefaultParagraphFont"/>
    <w:link w:val="Footer"/>
    <w:uiPriority w:val="99"/>
    <w:rsid w:val="0044549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