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rsidRPr="009A3DDD">
      <w:pPr>
        <w:tabs>
          <w:tab w:val="center" w:pos="4770"/>
        </w:tabs>
        <w:spacing w:line="226" w:lineRule="auto"/>
        <w:jc w:val="center"/>
        <w:rPr>
          <w:b/>
          <w:sz w:val="22"/>
        </w:rPr>
      </w:pPr>
      <w:r w:rsidRPr="009A3DDD">
        <w:rPr>
          <w:b/>
          <w:sz w:val="22"/>
        </w:rPr>
        <w:t>Before the</w:t>
      </w:r>
    </w:p>
    <w:p w:rsidR="00354D4C" w:rsidRPr="009A3DDD">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9A3DDD">
        <w:rPr>
          <w:snapToGrid/>
        </w:rPr>
        <w:t>Federal Communications Commission</w:t>
      </w:r>
    </w:p>
    <w:p w:rsidR="00354D4C" w:rsidRPr="009A3DDD">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9A3DDD">
            <w:rPr>
              <w:snapToGrid/>
            </w:rPr>
            <w:t>Washington</w:t>
          </w:r>
        </w:smartTag>
        <w:r w:rsidRPr="009A3DDD">
          <w:rPr>
            <w:snapToGrid/>
          </w:rPr>
          <w:t xml:space="preserve">, </w:t>
        </w:r>
        <w:smartTag w:uri="urn:schemas-microsoft-com:office:smarttags" w:element="State">
          <w:r w:rsidRPr="009A3DDD">
            <w:rPr>
              <w:snapToGrid/>
            </w:rPr>
            <w:t>D.C.</w:t>
          </w:r>
        </w:smartTag>
        <w:r w:rsidRPr="009A3DDD">
          <w:rPr>
            <w:snapToGrid/>
          </w:rPr>
          <w:t xml:space="preserve"> </w:t>
        </w:r>
        <w:smartTag w:uri="urn:schemas-microsoft-com:office:smarttags" w:element="PostalCode">
          <w:r w:rsidRPr="009A3DDD">
            <w:rPr>
              <w:snapToGrid/>
            </w:rPr>
            <w:t>20554</w:t>
          </w:r>
        </w:smartTag>
      </w:smartTag>
    </w:p>
    <w:p w:rsidR="00354D4C" w:rsidRPr="009A3DDD">
      <w:pPr>
        <w:tabs>
          <w:tab w:val="left" w:pos="4680"/>
        </w:tabs>
        <w:spacing w:line="226" w:lineRule="auto"/>
        <w:jc w:val="center"/>
        <w:rPr>
          <w:sz w:val="22"/>
        </w:rPr>
      </w:pPr>
    </w:p>
    <w:p w:rsidR="00354D4C" w:rsidRPr="009A3DDD">
      <w:pPr>
        <w:pStyle w:val="BodyText2"/>
        <w:tabs>
          <w:tab w:val="left" w:pos="4680"/>
        </w:tabs>
        <w:spacing w:line="226" w:lineRule="auto"/>
      </w:pPr>
    </w:p>
    <w:p w:rsidR="009A3DDD" w:rsidP="00390372">
      <w:pPr>
        <w:pStyle w:val="BodyText"/>
        <w:tabs>
          <w:tab w:val="left" w:pos="4680"/>
          <w:tab w:val="left" w:pos="5760"/>
          <w:tab w:val="left" w:pos="6300"/>
        </w:tabs>
        <w:rPr>
          <w:szCs w:val="22"/>
        </w:rPr>
      </w:pPr>
      <w:r w:rsidRPr="009A3DDD">
        <w:rPr>
          <w:szCs w:val="22"/>
        </w:rPr>
        <w:t>In the Matter of</w:t>
      </w:r>
    </w:p>
    <w:p w:rsidR="00354D4C" w:rsidRPr="009A3DDD" w:rsidP="00390372">
      <w:pPr>
        <w:pStyle w:val="BodyText"/>
        <w:tabs>
          <w:tab w:val="left" w:pos="4680"/>
          <w:tab w:val="left" w:pos="5760"/>
          <w:tab w:val="left" w:pos="6300"/>
        </w:tabs>
        <w:rPr>
          <w:szCs w:val="22"/>
        </w:rPr>
      </w:pPr>
      <w:r w:rsidRPr="009A3DDD">
        <w:rPr>
          <w:szCs w:val="22"/>
        </w:rPr>
        <w:tab/>
        <w:t>)</w:t>
      </w:r>
    </w:p>
    <w:p w:rsidR="0002201F" w:rsidRPr="009A3DDD" w:rsidP="00F03811">
      <w:pPr>
        <w:tabs>
          <w:tab w:val="left" w:pos="4680"/>
          <w:tab w:val="left" w:pos="5760"/>
          <w:tab w:val="left" w:pos="6300"/>
        </w:tabs>
        <w:spacing w:line="226" w:lineRule="auto"/>
        <w:rPr>
          <w:sz w:val="22"/>
          <w:szCs w:val="22"/>
        </w:rPr>
      </w:pPr>
      <w:r>
        <w:rPr>
          <w:sz w:val="22"/>
          <w:szCs w:val="22"/>
        </w:rPr>
        <w:t>Syncom Media Group, Inc</w:t>
      </w:r>
      <w:r w:rsidRPr="009A3DDD" w:rsidR="00F03811">
        <w:rPr>
          <w:sz w:val="22"/>
          <w:szCs w:val="22"/>
        </w:rPr>
        <w:t xml:space="preserve">. </w:t>
      </w:r>
      <w:r w:rsidRPr="009A3DDD">
        <w:rPr>
          <w:sz w:val="22"/>
          <w:szCs w:val="22"/>
        </w:rPr>
        <w:tab/>
        <w:t>)</w:t>
      </w:r>
      <w:r w:rsidRPr="009A3DDD" w:rsidR="009876B2">
        <w:rPr>
          <w:sz w:val="22"/>
          <w:szCs w:val="22"/>
        </w:rPr>
        <w:tab/>
        <w:t>File No.</w:t>
      </w:r>
      <w:r w:rsidRPr="009A3DDD" w:rsidR="00390372">
        <w:rPr>
          <w:sz w:val="22"/>
          <w:szCs w:val="22"/>
        </w:rPr>
        <w:t>:</w:t>
      </w:r>
      <w:r w:rsidR="00F643D1">
        <w:rPr>
          <w:sz w:val="22"/>
          <w:szCs w:val="22"/>
        </w:rPr>
        <w:t xml:space="preserve"> </w:t>
      </w:r>
      <w:r w:rsidR="001B332B">
        <w:rPr>
          <w:sz w:val="22"/>
          <w:szCs w:val="22"/>
        </w:rPr>
        <w:t>EB-FIELD</w:t>
      </w:r>
      <w:r>
        <w:rPr>
          <w:sz w:val="22"/>
          <w:szCs w:val="22"/>
        </w:rPr>
        <w:t>NER</w:t>
      </w:r>
      <w:r w:rsidR="001B332B">
        <w:rPr>
          <w:sz w:val="22"/>
          <w:szCs w:val="22"/>
        </w:rPr>
        <w:t>-1</w:t>
      </w:r>
      <w:r>
        <w:rPr>
          <w:sz w:val="22"/>
          <w:szCs w:val="22"/>
        </w:rPr>
        <w:t>8</w:t>
      </w:r>
      <w:r w:rsidRPr="009A3DDD" w:rsidR="002D380A">
        <w:rPr>
          <w:sz w:val="22"/>
          <w:szCs w:val="22"/>
        </w:rPr>
        <w:t>-</w:t>
      </w:r>
      <w:r w:rsidRPr="001F2C07" w:rsidR="001F2C07">
        <w:rPr>
          <w:sz w:val="22"/>
          <w:szCs w:val="22"/>
        </w:rPr>
        <w:t>00027853</w:t>
      </w:r>
    </w:p>
    <w:p w:rsidR="002D380A" w:rsidRPr="009A3DDD" w:rsidP="00390372">
      <w:pPr>
        <w:tabs>
          <w:tab w:val="left" w:pos="4680"/>
          <w:tab w:val="left" w:pos="6300"/>
          <w:tab w:val="left" w:pos="6480"/>
        </w:tabs>
        <w:spacing w:line="226" w:lineRule="auto"/>
        <w:jc w:val="both"/>
        <w:rPr>
          <w:sz w:val="22"/>
          <w:szCs w:val="22"/>
        </w:rPr>
      </w:pPr>
      <w:r w:rsidRPr="009A3DDD">
        <w:rPr>
          <w:sz w:val="22"/>
          <w:szCs w:val="22"/>
        </w:rPr>
        <w:t xml:space="preserve">Licensee of Station </w:t>
      </w:r>
      <w:r w:rsidR="001D3154">
        <w:rPr>
          <w:sz w:val="22"/>
          <w:szCs w:val="22"/>
        </w:rPr>
        <w:t>WMTO-LP</w:t>
      </w:r>
      <w:r w:rsidRPr="009A3DDD">
        <w:rPr>
          <w:sz w:val="22"/>
          <w:szCs w:val="22"/>
        </w:rPr>
        <w:t xml:space="preserve"> </w:t>
      </w:r>
      <w:r w:rsidRPr="009A3DDD">
        <w:rPr>
          <w:sz w:val="22"/>
          <w:szCs w:val="22"/>
        </w:rPr>
        <w:tab/>
        <w:t>)</w:t>
      </w:r>
      <w:r w:rsidR="008D2E47">
        <w:rPr>
          <w:sz w:val="22"/>
          <w:szCs w:val="22"/>
        </w:rPr>
        <w:t xml:space="preserve">                  </w:t>
      </w:r>
    </w:p>
    <w:p w:rsidR="002B1A58" w:rsidRPr="009A3DDD" w:rsidP="00390372">
      <w:pPr>
        <w:pStyle w:val="BodyText2"/>
        <w:tabs>
          <w:tab w:val="left" w:pos="4680"/>
          <w:tab w:val="left" w:pos="6300"/>
          <w:tab w:val="left" w:pos="6480"/>
        </w:tabs>
        <w:spacing w:line="226" w:lineRule="auto"/>
        <w:rPr>
          <w:szCs w:val="22"/>
        </w:rPr>
      </w:pPr>
      <w:r w:rsidRPr="00FD4BDE">
        <w:rPr>
          <w:szCs w:val="22"/>
        </w:rPr>
        <w:t>Facility ID:</w:t>
      </w:r>
      <w:r>
        <w:rPr>
          <w:szCs w:val="22"/>
        </w:rPr>
        <w:t xml:space="preserve"> </w:t>
      </w:r>
      <w:r w:rsidRPr="00FD4BDE">
        <w:rPr>
          <w:szCs w:val="22"/>
        </w:rPr>
        <w:t>127802</w:t>
      </w:r>
      <w:r w:rsidRPr="009A3DDD">
        <w:rPr>
          <w:szCs w:val="22"/>
        </w:rPr>
        <w:tab/>
        <w:t>)</w:t>
      </w:r>
    </w:p>
    <w:p w:rsidR="00B61C91" w:rsidRPr="00FD4BDE" w:rsidP="00FD4BDE">
      <w:pPr>
        <w:tabs>
          <w:tab w:val="left" w:pos="4680"/>
          <w:tab w:val="left" w:pos="5760"/>
          <w:tab w:val="left" w:pos="6300"/>
        </w:tabs>
        <w:spacing w:line="226" w:lineRule="auto"/>
        <w:rPr>
          <w:sz w:val="22"/>
          <w:szCs w:val="22"/>
        </w:rPr>
      </w:pPr>
      <w:r w:rsidRPr="00FD4BDE">
        <w:rPr>
          <w:sz w:val="22"/>
          <w:szCs w:val="22"/>
        </w:rPr>
        <w:tab/>
        <w:t>)</w:t>
      </w:r>
      <w:r w:rsidRPr="00FD4BDE">
        <w:rPr>
          <w:sz w:val="22"/>
          <w:szCs w:val="22"/>
        </w:rPr>
        <w:tab/>
      </w:r>
    </w:p>
    <w:p w:rsidR="002B1A58" w:rsidRPr="009A3DDD" w:rsidP="002B1A58">
      <w:pPr>
        <w:pStyle w:val="BodyText2"/>
        <w:tabs>
          <w:tab w:val="left" w:pos="4680"/>
          <w:tab w:val="left" w:pos="5760"/>
          <w:tab w:val="left" w:pos="6300"/>
        </w:tabs>
        <w:spacing w:line="226" w:lineRule="auto"/>
        <w:rPr>
          <w:szCs w:val="22"/>
        </w:rPr>
      </w:pPr>
      <w:r>
        <w:rPr>
          <w:szCs w:val="22"/>
        </w:rPr>
        <w:t>Norfolk, Virginia</w:t>
      </w:r>
      <w:r w:rsidRPr="009A3DDD" w:rsidR="00354D4C">
        <w:rPr>
          <w:szCs w:val="22"/>
        </w:rPr>
        <w:tab/>
        <w:t>)</w:t>
      </w:r>
      <w:r w:rsidRPr="009A3DDD" w:rsidR="009A3DDD">
        <w:rPr>
          <w:szCs w:val="22"/>
        </w:rPr>
        <w:tab/>
      </w:r>
    </w:p>
    <w:p w:rsidR="002B1A58" w:rsidRPr="009A3DDD" w:rsidP="002B1A58">
      <w:pPr>
        <w:pStyle w:val="BodyText2"/>
        <w:tabs>
          <w:tab w:val="left" w:pos="4680"/>
          <w:tab w:val="left" w:pos="6300"/>
          <w:tab w:val="left" w:pos="6480"/>
        </w:tabs>
        <w:spacing w:line="226" w:lineRule="auto"/>
        <w:jc w:val="left"/>
        <w:rPr>
          <w:szCs w:val="22"/>
        </w:rPr>
      </w:pPr>
    </w:p>
    <w:p w:rsidR="00354D4C" w:rsidRPr="009A3DDD">
      <w:pPr>
        <w:tabs>
          <w:tab w:val="center" w:pos="4680"/>
          <w:tab w:val="left" w:pos="5760"/>
        </w:tabs>
        <w:spacing w:line="226" w:lineRule="auto"/>
        <w:jc w:val="both"/>
        <w:rPr>
          <w:sz w:val="22"/>
          <w:szCs w:val="22"/>
        </w:rPr>
      </w:pPr>
    </w:p>
    <w:p w:rsidR="00354D4C" w:rsidRPr="009A3DDD">
      <w:pPr>
        <w:tabs>
          <w:tab w:val="center" w:pos="4680"/>
          <w:tab w:val="left" w:pos="5760"/>
        </w:tabs>
        <w:spacing w:line="226" w:lineRule="auto"/>
        <w:jc w:val="both"/>
        <w:rPr>
          <w:sz w:val="22"/>
          <w:szCs w:val="22"/>
        </w:rPr>
      </w:pPr>
    </w:p>
    <w:p w:rsidR="00354D4C" w:rsidRPr="009A3DDD">
      <w:pPr>
        <w:pStyle w:val="Title"/>
        <w:tabs>
          <w:tab w:val="left" w:pos="5760"/>
        </w:tabs>
        <w:rPr>
          <w:sz w:val="22"/>
          <w:szCs w:val="22"/>
        </w:rPr>
      </w:pPr>
      <w:r w:rsidRPr="009A3DDD">
        <w:rPr>
          <w:sz w:val="22"/>
          <w:szCs w:val="22"/>
        </w:rPr>
        <w:t>NOTICE OF VIOLATION</w:t>
      </w:r>
    </w:p>
    <w:p w:rsidR="001D3154" w:rsidP="00F72912">
      <w:pPr>
        <w:pStyle w:val="Subtitle"/>
        <w:jc w:val="left"/>
        <w:rPr>
          <w:szCs w:val="22"/>
        </w:rPr>
      </w:pPr>
    </w:p>
    <w:p w:rsidR="00354D4C" w:rsidRPr="00496055" w:rsidP="001D3154">
      <w:pPr>
        <w:pStyle w:val="Subtitle"/>
        <w:rPr>
          <w:b w:val="0"/>
          <w:szCs w:val="22"/>
        </w:rPr>
      </w:pPr>
      <w:r w:rsidRPr="00496055">
        <w:rPr>
          <w:b w:val="0"/>
          <w:szCs w:val="22"/>
        </w:rPr>
        <w:t xml:space="preserve">Released:  </w:t>
      </w:r>
      <w:r w:rsidR="00666353">
        <w:rPr>
          <w:b w:val="0"/>
          <w:szCs w:val="22"/>
        </w:rPr>
        <w:t>December</w:t>
      </w:r>
      <w:r w:rsidR="001F2C07">
        <w:rPr>
          <w:b w:val="0"/>
          <w:szCs w:val="22"/>
        </w:rPr>
        <w:t xml:space="preserve"> </w:t>
      </w:r>
      <w:r w:rsidR="00E77214">
        <w:rPr>
          <w:b w:val="0"/>
          <w:szCs w:val="22"/>
        </w:rPr>
        <w:t>04</w:t>
      </w:r>
      <w:r w:rsidRPr="00496055" w:rsidR="00496055">
        <w:rPr>
          <w:b w:val="0"/>
          <w:szCs w:val="22"/>
        </w:rPr>
        <w:t>, 201</w:t>
      </w:r>
      <w:r w:rsidR="001D3154">
        <w:rPr>
          <w:b w:val="0"/>
          <w:szCs w:val="22"/>
        </w:rPr>
        <w:t>8</w:t>
      </w:r>
    </w:p>
    <w:p w:rsidR="00354D4C" w:rsidRPr="009A3DDD">
      <w:pPr>
        <w:tabs>
          <w:tab w:val="left" w:pos="5760"/>
        </w:tabs>
        <w:rPr>
          <w:sz w:val="22"/>
          <w:szCs w:val="22"/>
        </w:rPr>
      </w:pPr>
    </w:p>
    <w:p w:rsidR="00694C4E" w:rsidRPr="00694C4E" w:rsidP="00694C4E">
      <w:pPr>
        <w:rPr>
          <w:sz w:val="22"/>
          <w:szCs w:val="22"/>
        </w:rPr>
      </w:pPr>
      <w:r w:rsidRPr="00694C4E">
        <w:rPr>
          <w:sz w:val="22"/>
          <w:szCs w:val="22"/>
        </w:rPr>
        <w:t xml:space="preserve">By the Regional Director, Region </w:t>
      </w:r>
      <w:r w:rsidR="00736548">
        <w:rPr>
          <w:sz w:val="22"/>
          <w:szCs w:val="22"/>
        </w:rPr>
        <w:t>One</w:t>
      </w:r>
      <w:r w:rsidRPr="00694C4E">
        <w:rPr>
          <w:sz w:val="22"/>
          <w:szCs w:val="22"/>
        </w:rPr>
        <w:t>, Enforcement Bureau:</w:t>
      </w:r>
    </w:p>
    <w:p w:rsidR="00F66A8F" w:rsidRPr="009A3DDD" w:rsidP="00F66A8F">
      <w:pPr>
        <w:rPr>
          <w:sz w:val="22"/>
          <w:szCs w:val="22"/>
        </w:rPr>
      </w:pPr>
    </w:p>
    <w:p w:rsidR="00F66A8F" w:rsidRPr="009A3DDD" w:rsidP="00065B07">
      <w:pPr>
        <w:pStyle w:val="BodyTextIndent"/>
        <w:numPr>
          <w:ilvl w:val="0"/>
          <w:numId w:val="10"/>
        </w:numPr>
        <w:tabs>
          <w:tab w:val="clear" w:pos="720"/>
        </w:tabs>
        <w:ind w:left="0" w:firstLine="720"/>
        <w:rPr>
          <w:rFonts w:ascii="Times New Roman" w:hAnsi="Times New Roman"/>
          <w:sz w:val="22"/>
          <w:szCs w:val="22"/>
        </w:rPr>
      </w:pPr>
      <w:r w:rsidRPr="009A3DDD">
        <w:rPr>
          <w:rFonts w:ascii="Times New Roman" w:hAnsi="Times New Roman"/>
          <w:sz w:val="22"/>
          <w:szCs w:val="22"/>
        </w:rPr>
        <w:t xml:space="preserve">This is a Notice of Violation (Notice) issued pursuant to Section 1.89 of the Commission’s </w:t>
      </w:r>
      <w:r w:rsidRPr="009A3DDD" w:rsidR="00B10923">
        <w:rPr>
          <w:rFonts w:ascii="Times New Roman" w:hAnsi="Times New Roman"/>
          <w:sz w:val="22"/>
          <w:szCs w:val="22"/>
        </w:rPr>
        <w:t>r</w:t>
      </w:r>
      <w:r w:rsidRPr="009A3DDD">
        <w:rPr>
          <w:rFonts w:ascii="Times New Roman" w:hAnsi="Times New Roman"/>
          <w:sz w:val="22"/>
          <w:szCs w:val="22"/>
        </w:rPr>
        <w:t>ules</w:t>
      </w:r>
      <w:r w:rsidRPr="009A3DDD" w:rsidR="00B10923">
        <w:rPr>
          <w:rFonts w:ascii="Times New Roman" w:hAnsi="Times New Roman"/>
          <w:sz w:val="22"/>
          <w:szCs w:val="22"/>
        </w:rPr>
        <w:t xml:space="preserve"> (Rules)</w:t>
      </w:r>
      <w:r>
        <w:rPr>
          <w:rStyle w:val="FootnoteReference"/>
          <w:sz w:val="22"/>
          <w:szCs w:val="22"/>
        </w:rPr>
        <w:footnoteReference w:id="2"/>
      </w:r>
      <w:r w:rsidRPr="009A3DDD">
        <w:rPr>
          <w:rFonts w:ascii="Times New Roman" w:hAnsi="Times New Roman"/>
          <w:sz w:val="22"/>
          <w:szCs w:val="22"/>
        </w:rPr>
        <w:t xml:space="preserve"> to </w:t>
      </w:r>
      <w:r w:rsidR="001D3154">
        <w:rPr>
          <w:rFonts w:ascii="Times New Roman" w:hAnsi="Times New Roman"/>
          <w:sz w:val="22"/>
          <w:szCs w:val="22"/>
        </w:rPr>
        <w:t>Syncom Media Group, Inc</w:t>
      </w:r>
      <w:r w:rsidRPr="009A3DDD" w:rsidR="002D380A">
        <w:rPr>
          <w:rFonts w:ascii="Times New Roman" w:hAnsi="Times New Roman"/>
          <w:sz w:val="22"/>
          <w:szCs w:val="22"/>
        </w:rPr>
        <w:t>.</w:t>
      </w:r>
      <w:r w:rsidRPr="009A3DDD">
        <w:rPr>
          <w:rFonts w:ascii="Times New Roman" w:hAnsi="Times New Roman"/>
          <w:sz w:val="22"/>
          <w:szCs w:val="22"/>
        </w:rPr>
        <w:t xml:space="preserve">, licensee of station </w:t>
      </w:r>
      <w:r w:rsidR="001D3154">
        <w:rPr>
          <w:rFonts w:ascii="Times New Roman" w:hAnsi="Times New Roman"/>
          <w:sz w:val="22"/>
          <w:szCs w:val="22"/>
        </w:rPr>
        <w:t>WMTO-LP</w:t>
      </w:r>
      <w:r w:rsidR="00CB445F">
        <w:rPr>
          <w:rFonts w:ascii="Times New Roman" w:hAnsi="Times New Roman"/>
          <w:sz w:val="22"/>
          <w:szCs w:val="22"/>
        </w:rPr>
        <w:t xml:space="preserve"> serving N</w:t>
      </w:r>
      <w:r w:rsidR="001D3154">
        <w:rPr>
          <w:rFonts w:ascii="Times New Roman" w:hAnsi="Times New Roman"/>
          <w:sz w:val="22"/>
          <w:szCs w:val="22"/>
        </w:rPr>
        <w:t>orfolk, Virginia</w:t>
      </w:r>
      <w:r w:rsidRPr="009A3DDD">
        <w:rPr>
          <w:rFonts w:ascii="Times New Roman" w:hAnsi="Times New Roman"/>
          <w:sz w:val="22"/>
          <w:szCs w:val="22"/>
        </w:rPr>
        <w:t xml:space="preserve">. </w:t>
      </w:r>
      <w:r w:rsidRPr="009A3DDD" w:rsidR="0072561F">
        <w:rPr>
          <w:rFonts w:ascii="Times New Roman" w:hAnsi="Times New Roman"/>
          <w:sz w:val="22"/>
          <w:szCs w:val="22"/>
        </w:rPr>
        <w:t xml:space="preserve"> </w:t>
      </w:r>
      <w:r w:rsidRPr="009A3DDD" w:rsidR="003D6B43">
        <w:rPr>
          <w:rFonts w:ascii="Times New Roman" w:hAnsi="Times New Roman"/>
          <w:sz w:val="22"/>
          <w:szCs w:val="22"/>
        </w:rPr>
        <w:t xml:space="preserve">Pursuant to Section 1.89(a) of the </w:t>
      </w:r>
      <w:r w:rsidR="00151FDA">
        <w:rPr>
          <w:rFonts w:ascii="Times New Roman" w:hAnsi="Times New Roman"/>
          <w:sz w:val="22"/>
          <w:szCs w:val="22"/>
        </w:rPr>
        <w:t>Commission’s r</w:t>
      </w:r>
      <w:r w:rsidRPr="009A3DDD" w:rsidR="003D6B43">
        <w:rPr>
          <w:rFonts w:ascii="Times New Roman" w:hAnsi="Times New Roman"/>
          <w:sz w:val="22"/>
          <w:szCs w:val="22"/>
        </w:rPr>
        <w:t xml:space="preserve">ules, issuance of this </w:t>
      </w:r>
      <w:r w:rsidRPr="009A3DDD" w:rsidR="00BF0B84">
        <w:rPr>
          <w:rFonts w:ascii="Times New Roman" w:hAnsi="Times New Roman"/>
          <w:sz w:val="22"/>
          <w:szCs w:val="22"/>
        </w:rPr>
        <w:t xml:space="preserve">Notice </w:t>
      </w:r>
      <w:r w:rsidRPr="009A3DDD" w:rsidR="003D6B43">
        <w:rPr>
          <w:rFonts w:ascii="Times New Roman" w:hAnsi="Times New Roman"/>
          <w:sz w:val="22"/>
          <w:szCs w:val="22"/>
        </w:rPr>
        <w:t>does not preclude the Enforcement Bureau from further action if warranted, including issuing a Notice of Apparent Liability for Forfeiture for the violation noted herein.</w:t>
      </w:r>
      <w:r>
        <w:rPr>
          <w:rStyle w:val="FootnoteReference"/>
          <w:sz w:val="22"/>
          <w:szCs w:val="22"/>
        </w:rPr>
        <w:footnoteReference w:id="3"/>
      </w:r>
    </w:p>
    <w:p w:rsidR="00F66A8F" w:rsidRPr="009A3DDD" w:rsidP="00F66A8F">
      <w:pPr>
        <w:rPr>
          <w:sz w:val="22"/>
          <w:szCs w:val="22"/>
        </w:rPr>
      </w:pPr>
    </w:p>
    <w:p w:rsidR="00F66A8F" w:rsidRPr="009A3DDD"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Acting on a compliant of a possible unauthorized broadcast “pirate” operation, o</w:t>
      </w:r>
      <w:r w:rsidRPr="009A3DDD">
        <w:rPr>
          <w:rFonts w:ascii="Times New Roman" w:hAnsi="Times New Roman"/>
          <w:sz w:val="22"/>
          <w:szCs w:val="22"/>
        </w:rPr>
        <w:t xml:space="preserve">n </w:t>
      </w:r>
      <w:r w:rsidR="008E5310">
        <w:rPr>
          <w:rFonts w:ascii="Times New Roman" w:hAnsi="Times New Roman"/>
          <w:sz w:val="22"/>
          <w:szCs w:val="22"/>
        </w:rPr>
        <w:t>April</w:t>
      </w:r>
      <w:r w:rsidR="00C05D40">
        <w:rPr>
          <w:rFonts w:ascii="Times New Roman" w:hAnsi="Times New Roman"/>
          <w:sz w:val="22"/>
          <w:szCs w:val="22"/>
        </w:rPr>
        <w:t> </w:t>
      </w:r>
      <w:r w:rsidR="008E5310">
        <w:rPr>
          <w:rFonts w:ascii="Times New Roman" w:hAnsi="Times New Roman"/>
          <w:sz w:val="22"/>
          <w:szCs w:val="22"/>
        </w:rPr>
        <w:t>6</w:t>
      </w:r>
      <w:r w:rsidRPr="009A3DDD" w:rsidR="001B3DBF">
        <w:rPr>
          <w:rFonts w:ascii="Times New Roman" w:hAnsi="Times New Roman"/>
          <w:sz w:val="22"/>
          <w:szCs w:val="22"/>
        </w:rPr>
        <w:t>,</w:t>
      </w:r>
      <w:r w:rsidR="007E7A50">
        <w:rPr>
          <w:rFonts w:ascii="Times New Roman" w:hAnsi="Times New Roman"/>
          <w:sz w:val="22"/>
          <w:szCs w:val="22"/>
        </w:rPr>
        <w:t xml:space="preserve"> </w:t>
      </w:r>
      <w:r w:rsidR="008E5310">
        <w:rPr>
          <w:rFonts w:ascii="Times New Roman" w:hAnsi="Times New Roman"/>
          <w:sz w:val="22"/>
          <w:szCs w:val="22"/>
        </w:rPr>
        <w:t>2018</w:t>
      </w:r>
      <w:r w:rsidR="00982600">
        <w:rPr>
          <w:rFonts w:ascii="Times New Roman" w:hAnsi="Times New Roman"/>
          <w:sz w:val="22"/>
          <w:szCs w:val="22"/>
        </w:rPr>
        <w:t>,</w:t>
      </w:r>
      <w:r w:rsidRPr="009A3DDD" w:rsidR="001B3DBF">
        <w:rPr>
          <w:rFonts w:ascii="Times New Roman" w:hAnsi="Times New Roman"/>
          <w:sz w:val="22"/>
          <w:szCs w:val="22"/>
        </w:rPr>
        <w:t xml:space="preserve"> </w:t>
      </w:r>
      <w:r w:rsidRPr="009A3DDD">
        <w:rPr>
          <w:rFonts w:ascii="Times New Roman" w:hAnsi="Times New Roman"/>
          <w:sz w:val="22"/>
          <w:szCs w:val="22"/>
        </w:rPr>
        <w:t xml:space="preserve">an agent of the Enforcement Bureau’s </w:t>
      </w:r>
      <w:r w:rsidR="008E5310">
        <w:rPr>
          <w:rFonts w:ascii="Times New Roman" w:hAnsi="Times New Roman"/>
          <w:sz w:val="22"/>
          <w:szCs w:val="22"/>
        </w:rPr>
        <w:t>Columbia</w:t>
      </w:r>
      <w:r w:rsidRPr="009A3DDD" w:rsidR="001B3DBF">
        <w:rPr>
          <w:rFonts w:ascii="Times New Roman" w:hAnsi="Times New Roman"/>
          <w:sz w:val="22"/>
          <w:szCs w:val="22"/>
        </w:rPr>
        <w:t xml:space="preserve"> </w:t>
      </w:r>
      <w:r w:rsidRPr="009A3DDD">
        <w:rPr>
          <w:rFonts w:ascii="Times New Roman" w:hAnsi="Times New Roman"/>
          <w:sz w:val="22"/>
          <w:szCs w:val="22"/>
        </w:rPr>
        <w:t xml:space="preserve">Office </w:t>
      </w:r>
      <w:r w:rsidR="007E7A50">
        <w:rPr>
          <w:rFonts w:ascii="Times New Roman" w:hAnsi="Times New Roman"/>
          <w:sz w:val="22"/>
          <w:szCs w:val="22"/>
        </w:rPr>
        <w:t xml:space="preserve">monitored </w:t>
      </w:r>
      <w:r w:rsidR="0009061A">
        <w:rPr>
          <w:rFonts w:ascii="Times New Roman" w:hAnsi="Times New Roman"/>
          <w:sz w:val="22"/>
          <w:szCs w:val="22"/>
        </w:rPr>
        <w:t xml:space="preserve">and </w:t>
      </w:r>
      <w:r w:rsidR="007E7A50">
        <w:rPr>
          <w:rFonts w:ascii="Times New Roman" w:hAnsi="Times New Roman"/>
          <w:sz w:val="22"/>
          <w:szCs w:val="22"/>
        </w:rPr>
        <w:t>inspected</w:t>
      </w:r>
      <w:r w:rsidRPr="009A3DDD" w:rsidR="001B3DBF">
        <w:rPr>
          <w:rFonts w:ascii="Times New Roman" w:hAnsi="Times New Roman"/>
          <w:sz w:val="22"/>
          <w:szCs w:val="22"/>
        </w:rPr>
        <w:t xml:space="preserve"> </w:t>
      </w:r>
      <w:r w:rsidR="00F258EA">
        <w:rPr>
          <w:rFonts w:ascii="Times New Roman" w:hAnsi="Times New Roman"/>
          <w:sz w:val="22"/>
          <w:szCs w:val="22"/>
        </w:rPr>
        <w:t xml:space="preserve">low power television station </w:t>
      </w:r>
      <w:r w:rsidR="00991A64">
        <w:rPr>
          <w:rFonts w:ascii="Times New Roman" w:hAnsi="Times New Roman"/>
          <w:sz w:val="22"/>
          <w:szCs w:val="22"/>
        </w:rPr>
        <w:t>(LPTV)</w:t>
      </w:r>
      <w:r w:rsidRPr="009A3DDD">
        <w:rPr>
          <w:rFonts w:ascii="Times New Roman" w:hAnsi="Times New Roman"/>
          <w:sz w:val="22"/>
          <w:szCs w:val="22"/>
        </w:rPr>
        <w:t xml:space="preserve"> </w:t>
      </w:r>
      <w:r w:rsidR="001D3154">
        <w:rPr>
          <w:rFonts w:ascii="Times New Roman" w:hAnsi="Times New Roman"/>
          <w:sz w:val="22"/>
          <w:szCs w:val="22"/>
        </w:rPr>
        <w:t>WMTO-LP</w:t>
      </w:r>
      <w:r w:rsidRPr="009A3DDD" w:rsidR="001B3DBF">
        <w:rPr>
          <w:rFonts w:ascii="Times New Roman" w:hAnsi="Times New Roman"/>
          <w:sz w:val="22"/>
          <w:szCs w:val="22"/>
        </w:rPr>
        <w:t xml:space="preserve"> </w:t>
      </w:r>
      <w:r w:rsidR="008E5310">
        <w:rPr>
          <w:rFonts w:ascii="Times New Roman" w:hAnsi="Times New Roman"/>
          <w:sz w:val="22"/>
          <w:szCs w:val="22"/>
        </w:rPr>
        <w:t>located at 5443 Nansemond P</w:t>
      </w:r>
      <w:r w:rsidR="0009061A">
        <w:rPr>
          <w:rFonts w:ascii="Times New Roman" w:hAnsi="Times New Roman"/>
          <w:sz w:val="22"/>
          <w:szCs w:val="22"/>
        </w:rPr>
        <w:t>arkway</w:t>
      </w:r>
      <w:r w:rsidR="007E7A50">
        <w:rPr>
          <w:rFonts w:ascii="Times New Roman" w:hAnsi="Times New Roman"/>
          <w:sz w:val="22"/>
          <w:szCs w:val="22"/>
        </w:rPr>
        <w:t xml:space="preserve">, </w:t>
      </w:r>
      <w:r w:rsidR="008E5310">
        <w:rPr>
          <w:rFonts w:ascii="Times New Roman" w:hAnsi="Times New Roman"/>
          <w:sz w:val="22"/>
          <w:szCs w:val="22"/>
        </w:rPr>
        <w:t>Suffolk, Virginia on the WGNT-TV Tower</w:t>
      </w:r>
      <w:r w:rsidR="0052613E">
        <w:rPr>
          <w:rFonts w:ascii="Times New Roman" w:hAnsi="Times New Roman"/>
          <w:sz w:val="22"/>
          <w:szCs w:val="22"/>
        </w:rPr>
        <w:t xml:space="preserve"> (A</w:t>
      </w:r>
      <w:r w:rsidR="00CB445F">
        <w:rPr>
          <w:rFonts w:ascii="Times New Roman" w:hAnsi="Times New Roman"/>
          <w:sz w:val="22"/>
          <w:szCs w:val="22"/>
        </w:rPr>
        <w:t>ntenna Structure #</w:t>
      </w:r>
      <w:r w:rsidR="0052613E">
        <w:rPr>
          <w:rFonts w:ascii="Times New Roman" w:hAnsi="Times New Roman"/>
          <w:sz w:val="22"/>
          <w:szCs w:val="22"/>
        </w:rPr>
        <w:t xml:space="preserve"> 1018292</w:t>
      </w:r>
      <w:r w:rsidR="00CB445F">
        <w:rPr>
          <w:rFonts w:ascii="Times New Roman" w:hAnsi="Times New Roman"/>
          <w:sz w:val="22"/>
          <w:szCs w:val="22"/>
        </w:rPr>
        <w:t xml:space="preserve">) </w:t>
      </w:r>
      <w:r w:rsidR="005B581E">
        <w:rPr>
          <w:rFonts w:ascii="Times New Roman" w:hAnsi="Times New Roman"/>
          <w:sz w:val="22"/>
          <w:szCs w:val="22"/>
        </w:rPr>
        <w:t xml:space="preserve">operating on Channel 6 </w:t>
      </w:r>
      <w:r w:rsidRPr="009A3DDD">
        <w:rPr>
          <w:rFonts w:ascii="Times New Roman" w:hAnsi="Times New Roman"/>
          <w:sz w:val="22"/>
          <w:szCs w:val="22"/>
        </w:rPr>
        <w:t>and observed the following violation:</w:t>
      </w:r>
    </w:p>
    <w:p w:rsidR="00CB445F" w:rsidRPr="008458AC" w:rsidP="00CB445F">
      <w:pPr>
        <w:ind w:left="1800" w:right="720"/>
        <w:rPr>
          <w:sz w:val="22"/>
          <w:szCs w:val="22"/>
        </w:rPr>
      </w:pPr>
    </w:p>
    <w:p w:rsidR="00E37E6A" w:rsidRPr="0007225A" w:rsidP="00CE147A">
      <w:pPr>
        <w:numPr>
          <w:ilvl w:val="1"/>
          <w:numId w:val="10"/>
        </w:numPr>
        <w:tabs>
          <w:tab w:val="num" w:pos="1800"/>
          <w:tab w:val="clear" w:pos="2520"/>
        </w:tabs>
        <w:ind w:left="1800" w:right="720" w:hanging="720"/>
        <w:rPr>
          <w:sz w:val="22"/>
          <w:szCs w:val="22"/>
        </w:rPr>
      </w:pPr>
      <w:r>
        <w:rPr>
          <w:sz w:val="22"/>
          <w:szCs w:val="22"/>
        </w:rPr>
        <w:t xml:space="preserve">47 </w:t>
      </w:r>
      <w:r w:rsidRPr="0007225A">
        <w:rPr>
          <w:sz w:val="22"/>
          <w:szCs w:val="22"/>
        </w:rPr>
        <w:t xml:space="preserve">CFR § </w:t>
      </w:r>
      <w:r w:rsidRPr="0007225A" w:rsidR="00360165">
        <w:rPr>
          <w:sz w:val="22"/>
          <w:szCs w:val="22"/>
        </w:rPr>
        <w:t>74.751</w:t>
      </w:r>
      <w:r>
        <w:rPr>
          <w:sz w:val="22"/>
          <w:szCs w:val="22"/>
        </w:rPr>
        <w:t>(b) “</w:t>
      </w:r>
      <w:r w:rsidRPr="0007225A" w:rsidR="00360165">
        <w:rPr>
          <w:sz w:val="22"/>
          <w:szCs w:val="22"/>
        </w:rPr>
        <w:t xml:space="preserve">Formal application </w:t>
      </w:r>
      <w:r w:rsidR="00173FDF">
        <w:rPr>
          <w:sz w:val="22"/>
          <w:szCs w:val="22"/>
        </w:rPr>
        <w:t>…</w:t>
      </w:r>
      <w:r w:rsidRPr="0007225A" w:rsidR="00360165">
        <w:rPr>
          <w:sz w:val="22"/>
          <w:szCs w:val="22"/>
        </w:rPr>
        <w:t>is required for any of the following changes:…</w:t>
      </w:r>
      <w:r w:rsidRPr="00C6349B" w:rsidR="00360165">
        <w:rPr>
          <w:sz w:val="22"/>
          <w:szCs w:val="22"/>
        </w:rPr>
        <w:t xml:space="preserve"> (2) Any change in the transmitting</w:t>
      </w:r>
      <w:r w:rsidRPr="00E37E6A" w:rsidR="00360165">
        <w:rPr>
          <w:sz w:val="22"/>
          <w:szCs w:val="22"/>
        </w:rPr>
        <w:t xml:space="preserve"> antenna system, including the direction </w:t>
      </w:r>
      <w:bookmarkStart w:id="0" w:name="_GoBack"/>
      <w:bookmarkEnd w:id="0"/>
      <w:r w:rsidRPr="00E37E6A" w:rsidR="00360165">
        <w:rPr>
          <w:sz w:val="22"/>
          <w:szCs w:val="22"/>
        </w:rPr>
        <w:t>of radiation, directive antenna pattern, antenna gain, transmission line loss characteristics, or height of antenna center of radiation.</w:t>
      </w:r>
      <w:r w:rsidRPr="00E37E6A">
        <w:rPr>
          <w:sz w:val="22"/>
          <w:szCs w:val="22"/>
        </w:rPr>
        <w:t>”</w:t>
      </w:r>
      <w:r w:rsidRPr="00E37E6A" w:rsidR="00360165">
        <w:rPr>
          <w:sz w:val="22"/>
          <w:szCs w:val="22"/>
        </w:rPr>
        <w:t xml:space="preserve"> </w:t>
      </w:r>
      <w:r>
        <w:rPr>
          <w:sz w:val="22"/>
          <w:szCs w:val="22"/>
        </w:rPr>
        <w:t xml:space="preserve"> </w:t>
      </w:r>
      <w:r w:rsidRPr="0007225A" w:rsidR="00360165">
        <w:rPr>
          <w:sz w:val="22"/>
          <w:szCs w:val="22"/>
        </w:rPr>
        <w:t xml:space="preserve">At the time of the inspection, the agent observed that station WMTO-LP was utilizing a four-bay, circularly polarized FM antenna.  However, the station’s </w:t>
      </w:r>
      <w:r w:rsidR="00BB1640">
        <w:rPr>
          <w:sz w:val="22"/>
          <w:szCs w:val="22"/>
        </w:rPr>
        <w:t xml:space="preserve">latest </w:t>
      </w:r>
      <w:r w:rsidRPr="0007225A" w:rsidR="00360165">
        <w:rPr>
          <w:sz w:val="22"/>
          <w:szCs w:val="22"/>
        </w:rPr>
        <w:t>license</w:t>
      </w:r>
      <w:r w:rsidR="00D77D65">
        <w:rPr>
          <w:sz w:val="22"/>
          <w:szCs w:val="22"/>
        </w:rPr>
        <w:t xml:space="preserve"> authorization</w:t>
      </w:r>
      <w:r w:rsidRPr="0007225A" w:rsidR="00360165">
        <w:rPr>
          <w:sz w:val="22"/>
          <w:szCs w:val="22"/>
        </w:rPr>
        <w:t xml:space="preserve"> (File # 0000040181) authorizes WMTO-LP to utilize horizontal polarization</w:t>
      </w:r>
      <w:r w:rsidRPr="00E37E6A" w:rsidR="00360165">
        <w:rPr>
          <w:sz w:val="22"/>
          <w:szCs w:val="22"/>
        </w:rPr>
        <w:t xml:space="preserve">.  Therefore, </w:t>
      </w:r>
      <w:r w:rsidR="0007225A">
        <w:rPr>
          <w:sz w:val="22"/>
          <w:szCs w:val="22"/>
        </w:rPr>
        <w:t xml:space="preserve">the licensee was required to file </w:t>
      </w:r>
      <w:r w:rsidRPr="0007225A" w:rsidR="00360165">
        <w:rPr>
          <w:sz w:val="22"/>
          <w:szCs w:val="22"/>
        </w:rPr>
        <w:t>a modification application</w:t>
      </w:r>
      <w:r w:rsidR="0007225A">
        <w:rPr>
          <w:sz w:val="22"/>
          <w:szCs w:val="22"/>
        </w:rPr>
        <w:t xml:space="preserve"> to implement a change to its antenna polarization.  However, but the agent did not find evidence of such a filing in the Commission’s licensing records.  </w:t>
      </w:r>
      <w:r w:rsidRPr="0007225A" w:rsidR="00360165">
        <w:rPr>
          <w:sz w:val="22"/>
          <w:szCs w:val="22"/>
        </w:rPr>
        <w:t xml:space="preserve">  </w:t>
      </w:r>
    </w:p>
    <w:p w:rsidR="00E37E6A" w:rsidP="00CE147A">
      <w:pPr>
        <w:ind w:right="720"/>
        <w:rPr>
          <w:sz w:val="22"/>
          <w:szCs w:val="22"/>
          <w:highlight w:val="yellow"/>
        </w:rPr>
      </w:pPr>
    </w:p>
    <w:p w:rsidR="0018448D" w:rsidRPr="0007225A" w:rsidP="00CE147A">
      <w:pPr>
        <w:numPr>
          <w:ilvl w:val="1"/>
          <w:numId w:val="10"/>
        </w:numPr>
        <w:tabs>
          <w:tab w:val="num" w:pos="1800"/>
          <w:tab w:val="clear" w:pos="2520"/>
        </w:tabs>
        <w:ind w:left="1800" w:right="720" w:hanging="720"/>
        <w:rPr>
          <w:sz w:val="22"/>
          <w:szCs w:val="22"/>
        </w:rPr>
      </w:pPr>
      <w:r w:rsidRPr="0007225A">
        <w:rPr>
          <w:sz w:val="22"/>
          <w:szCs w:val="22"/>
        </w:rPr>
        <w:t>47 CFR § 74.735 Power limitations.  “(a) The maximum peak effective radiated</w:t>
      </w:r>
      <w:r w:rsidRPr="00E37E6A">
        <w:rPr>
          <w:sz w:val="22"/>
          <w:szCs w:val="22"/>
        </w:rPr>
        <w:t xml:space="preserve"> power (ERP) of an analog low power TV, TV translator,  shall not exceed: (1) 3 kW for VHF channels 2–13.”  T</w:t>
      </w:r>
      <w:r w:rsidRPr="00E37E6A" w:rsidR="00CB445F">
        <w:rPr>
          <w:sz w:val="22"/>
          <w:szCs w:val="22"/>
        </w:rPr>
        <w:t>he agent observed the station was operating a Nautel FM Transmitter (Model NS2.5) to generate the station’s aural</w:t>
      </w:r>
      <w:r w:rsidRPr="00E37E6A">
        <w:rPr>
          <w:sz w:val="22"/>
          <w:szCs w:val="22"/>
        </w:rPr>
        <w:t xml:space="preserve"> carrier</w:t>
      </w:r>
      <w:r w:rsidRPr="00E37E6A" w:rsidR="00CB445F">
        <w:rPr>
          <w:sz w:val="22"/>
          <w:szCs w:val="22"/>
        </w:rPr>
        <w:t xml:space="preserve">.  The </w:t>
      </w:r>
      <w:r w:rsidRPr="00E37E6A">
        <w:rPr>
          <w:sz w:val="22"/>
          <w:szCs w:val="22"/>
        </w:rPr>
        <w:t>a</w:t>
      </w:r>
      <w:r w:rsidRPr="00E37E6A" w:rsidR="00CB445F">
        <w:rPr>
          <w:sz w:val="22"/>
          <w:szCs w:val="22"/>
        </w:rPr>
        <w:t xml:space="preserve">gent </w:t>
      </w:r>
      <w:r w:rsidRPr="00E37E6A">
        <w:rPr>
          <w:sz w:val="22"/>
          <w:szCs w:val="22"/>
        </w:rPr>
        <w:t xml:space="preserve">used the observed transmitter output (TPO) along with the values noted in the station’s license to calculate the </w:t>
      </w:r>
      <w:r w:rsidRPr="00E37E6A" w:rsidR="00CB445F">
        <w:rPr>
          <w:sz w:val="22"/>
          <w:szCs w:val="22"/>
        </w:rPr>
        <w:t xml:space="preserve">effective radiated power (ERP) of 12.4 kW for the aural </w:t>
      </w:r>
      <w:r w:rsidRPr="00E37E6A">
        <w:rPr>
          <w:sz w:val="22"/>
          <w:szCs w:val="22"/>
        </w:rPr>
        <w:t>carrier</w:t>
      </w:r>
      <w:r w:rsidR="000E397A">
        <w:rPr>
          <w:sz w:val="22"/>
          <w:szCs w:val="22"/>
        </w:rPr>
        <w:t>,</w:t>
      </w:r>
      <w:r w:rsidRPr="0007225A">
        <w:rPr>
          <w:sz w:val="22"/>
          <w:szCs w:val="22"/>
        </w:rPr>
        <w:t xml:space="preserve"> </w:t>
      </w:r>
      <w:r w:rsidRPr="0007225A" w:rsidR="00CB445F">
        <w:rPr>
          <w:sz w:val="22"/>
          <w:szCs w:val="22"/>
        </w:rPr>
        <w:t xml:space="preserve">which exceeded the authorized ERP of </w:t>
      </w:r>
      <w:r w:rsidR="00172615">
        <w:rPr>
          <w:sz w:val="22"/>
          <w:szCs w:val="22"/>
        </w:rPr>
        <w:t>660</w:t>
      </w:r>
      <w:r w:rsidR="00C32788">
        <w:rPr>
          <w:sz w:val="22"/>
          <w:szCs w:val="22"/>
        </w:rPr>
        <w:t xml:space="preserve"> </w:t>
      </w:r>
      <w:r w:rsidRPr="0007225A" w:rsidR="00CB445F">
        <w:rPr>
          <w:sz w:val="22"/>
          <w:szCs w:val="22"/>
        </w:rPr>
        <w:t>W</w:t>
      </w:r>
      <w:r w:rsidR="00172615">
        <w:rPr>
          <w:sz w:val="22"/>
          <w:szCs w:val="22"/>
        </w:rPr>
        <w:t>atts</w:t>
      </w:r>
      <w:r w:rsidRPr="0007225A" w:rsidR="00CB445F">
        <w:rPr>
          <w:sz w:val="22"/>
          <w:szCs w:val="22"/>
        </w:rPr>
        <w:t>.</w:t>
      </w:r>
    </w:p>
    <w:p w:rsidR="00D84659" w:rsidP="00D84659">
      <w:pPr>
        <w:ind w:left="720"/>
        <w:rPr>
          <w:sz w:val="22"/>
          <w:szCs w:val="22"/>
        </w:rPr>
      </w:pPr>
    </w:p>
    <w:p w:rsidR="00F66A8F" w:rsidRPr="009A3DDD" w:rsidP="00F66A8F">
      <w:pPr>
        <w:numPr>
          <w:ilvl w:val="0"/>
          <w:numId w:val="10"/>
        </w:numPr>
        <w:tabs>
          <w:tab w:val="clear" w:pos="720"/>
        </w:tabs>
        <w:ind w:left="0" w:firstLine="720"/>
        <w:rPr>
          <w:sz w:val="22"/>
          <w:szCs w:val="22"/>
        </w:rPr>
      </w:pPr>
      <w:r w:rsidRPr="009A3DDD">
        <w:rPr>
          <w:sz w:val="22"/>
          <w:szCs w:val="22"/>
        </w:rPr>
        <w:t>Pursuant to</w:t>
      </w:r>
      <w:r w:rsidRPr="009A3DDD" w:rsidR="0072561F">
        <w:rPr>
          <w:sz w:val="22"/>
          <w:szCs w:val="22"/>
        </w:rPr>
        <w:t xml:space="preserve"> Section</w:t>
      </w:r>
      <w:r w:rsidRPr="009A3DDD">
        <w:rPr>
          <w:sz w:val="22"/>
          <w:szCs w:val="22"/>
        </w:rPr>
        <w:t xml:space="preserve"> </w:t>
      </w:r>
      <w:r w:rsidRPr="009A3DDD" w:rsidR="0072561F">
        <w:rPr>
          <w:sz w:val="22"/>
          <w:szCs w:val="22"/>
        </w:rPr>
        <w:t xml:space="preserve">308(b) </w:t>
      </w:r>
      <w:r w:rsidRPr="009A3DDD">
        <w:rPr>
          <w:sz w:val="22"/>
          <w:szCs w:val="22"/>
        </w:rPr>
        <w:t>of the Communications Act of 1934, as amended,</w:t>
      </w:r>
      <w:r w:rsidRPr="009A3DDD" w:rsidR="00482A21">
        <w:rPr>
          <w:sz w:val="22"/>
          <w:szCs w:val="22"/>
        </w:rPr>
        <w:t xml:space="preserve"> and Section 1.89 of the </w:t>
      </w:r>
      <w:r w:rsidR="00151FDA">
        <w:rPr>
          <w:sz w:val="22"/>
          <w:szCs w:val="22"/>
        </w:rPr>
        <w:t>Commission’s r</w:t>
      </w:r>
      <w:r w:rsidRPr="009A3DDD">
        <w:rPr>
          <w:sz w:val="22"/>
          <w:szCs w:val="22"/>
        </w:rPr>
        <w:t>ules, we seek additional information concerning the violations and any remedial actions taken.</w:t>
      </w:r>
      <w:r>
        <w:rPr>
          <w:rStyle w:val="FootnoteReference"/>
          <w:szCs w:val="22"/>
        </w:rPr>
        <w:footnoteReference w:id="4"/>
      </w:r>
      <w:r w:rsidRPr="009A3DDD" w:rsidR="009211C8">
        <w:rPr>
          <w:sz w:val="22"/>
          <w:szCs w:val="22"/>
        </w:rPr>
        <w:t xml:space="preserve"> </w:t>
      </w:r>
      <w:r w:rsidRPr="009A3DDD">
        <w:rPr>
          <w:sz w:val="22"/>
          <w:szCs w:val="22"/>
        </w:rPr>
        <w:t xml:space="preserve"> Therefore, </w:t>
      </w:r>
      <w:r w:rsidR="001D3154">
        <w:rPr>
          <w:sz w:val="22"/>
          <w:szCs w:val="22"/>
        </w:rPr>
        <w:t>Syncom Media Group, Inc</w:t>
      </w:r>
      <w:r w:rsidRPr="009A3DDD" w:rsidR="001B3DBF">
        <w:rPr>
          <w:sz w:val="22"/>
          <w:szCs w:val="22"/>
        </w:rPr>
        <w:t>.</w:t>
      </w:r>
      <w:r w:rsidRPr="009A3DDD">
        <w:rPr>
          <w:sz w:val="22"/>
          <w:szCs w:val="22"/>
        </w:rPr>
        <w:t>,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Pr="009A3DDD" w:rsidR="00D62CE1">
        <w:rPr>
          <w:sz w:val="22"/>
          <w:szCs w:val="22"/>
        </w:rPr>
        <w:t>d</w:t>
      </w:r>
      <w:r w:rsidRPr="009A3DDD">
        <w:rPr>
          <w:sz w:val="22"/>
          <w:szCs w:val="22"/>
        </w:rPr>
        <w:t xml:space="preserve">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9A3DDD">
        <w:rPr>
          <w:sz w:val="22"/>
          <w:szCs w:val="22"/>
        </w:rPr>
        <w:t xml:space="preserve">  </w:t>
      </w:r>
    </w:p>
    <w:p w:rsidR="00F66A8F" w:rsidRPr="009A3DDD" w:rsidP="00F66A8F">
      <w:pPr>
        <w:pStyle w:val="BodyTextIndent3"/>
        <w:ind w:firstLine="0"/>
        <w:jc w:val="left"/>
        <w:rPr>
          <w:szCs w:val="22"/>
        </w:rPr>
      </w:pPr>
    </w:p>
    <w:p w:rsidR="00F66A8F" w:rsidRPr="009A3DDD" w:rsidP="00F66A8F">
      <w:pPr>
        <w:pStyle w:val="BodyTextIndent3"/>
        <w:numPr>
          <w:ilvl w:val="0"/>
          <w:numId w:val="10"/>
        </w:numPr>
        <w:tabs>
          <w:tab w:val="num" w:pos="0"/>
          <w:tab w:val="clear" w:pos="720"/>
        </w:tabs>
        <w:ind w:left="0" w:firstLine="720"/>
        <w:jc w:val="left"/>
        <w:rPr>
          <w:szCs w:val="22"/>
        </w:rPr>
      </w:pPr>
      <w:r w:rsidRPr="009A3DDD">
        <w:rPr>
          <w:szCs w:val="22"/>
        </w:rPr>
        <w:t xml:space="preserve">In accordance with Section 1.16 of the </w:t>
      </w:r>
      <w:r w:rsidRPr="009A3DDD" w:rsidR="00482A21">
        <w:rPr>
          <w:szCs w:val="22"/>
        </w:rPr>
        <w:t>R</w:t>
      </w:r>
      <w:r w:rsidRPr="009A3DDD">
        <w:rPr>
          <w:szCs w:val="22"/>
        </w:rPr>
        <w:t xml:space="preserve">ules, we direct </w:t>
      </w:r>
      <w:r w:rsidR="001D3154">
        <w:rPr>
          <w:szCs w:val="22"/>
        </w:rPr>
        <w:t>Syncom Media Group, Inc</w:t>
      </w:r>
      <w:r w:rsidR="00875725">
        <w:rPr>
          <w:szCs w:val="22"/>
        </w:rPr>
        <w:t xml:space="preserve">. </w:t>
      </w:r>
      <w:r w:rsidRPr="009A3DDD">
        <w:rPr>
          <w:szCs w:val="22"/>
        </w:rPr>
        <w:t xml:space="preserve">to support its response to this Notice with an affidavit or declaration under penalty of perjury, signed and dated by an authorized officer of </w:t>
      </w:r>
      <w:r w:rsidR="001D3154">
        <w:rPr>
          <w:szCs w:val="22"/>
        </w:rPr>
        <w:t>Syncom Media Group, Inc</w:t>
      </w:r>
      <w:r w:rsidRPr="009A3DDD" w:rsidR="001B3DBF">
        <w:rPr>
          <w:szCs w:val="22"/>
        </w:rPr>
        <w:t>.</w:t>
      </w:r>
      <w:r w:rsidR="00875725">
        <w:rPr>
          <w:szCs w:val="22"/>
        </w:rPr>
        <w:t xml:space="preserve"> </w:t>
      </w:r>
      <w:r w:rsidRPr="009A3DDD">
        <w:rPr>
          <w:szCs w:val="22"/>
        </w:rPr>
        <w:t xml:space="preserve">with personal knowledge of the representations provided in </w:t>
      </w:r>
      <w:r w:rsidR="001D3154">
        <w:rPr>
          <w:szCs w:val="22"/>
        </w:rPr>
        <w:t>Syncom Media Group, Inc</w:t>
      </w:r>
      <w:r w:rsidRPr="009A3DDD" w:rsidR="001B3DBF">
        <w:rPr>
          <w:szCs w:val="22"/>
        </w:rPr>
        <w:t>.</w:t>
      </w:r>
      <w:r w:rsidRPr="009A3DDD" w:rsidR="001F5922">
        <w:rPr>
          <w:szCs w:val="22"/>
        </w:rPr>
        <w:t>’s</w:t>
      </w:r>
      <w:r w:rsidRPr="009A3DDD">
        <w:rPr>
          <w:szCs w:val="22"/>
        </w:rPr>
        <w:t xml:space="preserve"> response, verifying the truth and accuracy of the information therein,</w:t>
      </w:r>
      <w:r w:rsidRPr="009A3DDD">
        <w:t xml:space="preserve"> and confirming that all of the information requested by this Notice which is in the licensee’s possession, custody, control, or knowledge has been produced</w:t>
      </w:r>
      <w:r w:rsidRPr="009A3DDD">
        <w:rPr>
          <w:szCs w:val="22"/>
        </w:rPr>
        <w:t>.</w:t>
      </w:r>
      <w:r>
        <w:rPr>
          <w:rStyle w:val="FootnoteReference"/>
          <w:szCs w:val="22"/>
        </w:rPr>
        <w:footnoteReference w:id="6"/>
      </w:r>
      <w:r w:rsidRPr="009A3DDD">
        <w:rPr>
          <w:szCs w:val="22"/>
        </w:rPr>
        <w:t xml:space="preserve">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9A3DDD">
        <w:rPr>
          <w:szCs w:val="22"/>
        </w:rPr>
        <w:t xml:space="preserve">  </w:t>
      </w:r>
    </w:p>
    <w:p w:rsidR="00F66A8F" w:rsidRPr="009A3DDD" w:rsidP="00F66A8F">
      <w:pPr>
        <w:pStyle w:val="BodyTextIndent3"/>
        <w:ind w:firstLine="0"/>
        <w:jc w:val="left"/>
        <w:rPr>
          <w:szCs w:val="22"/>
        </w:rPr>
      </w:pPr>
    </w:p>
    <w:p w:rsidR="00F66A8F" w:rsidRPr="009A3DDD" w:rsidP="00F66A8F">
      <w:pPr>
        <w:pStyle w:val="BodyTextIndent3"/>
        <w:numPr>
          <w:ilvl w:val="0"/>
          <w:numId w:val="10"/>
        </w:numPr>
        <w:tabs>
          <w:tab w:val="num" w:pos="0"/>
          <w:tab w:val="clear" w:pos="720"/>
        </w:tabs>
        <w:ind w:left="0" w:firstLine="720"/>
        <w:jc w:val="left"/>
        <w:rPr>
          <w:szCs w:val="22"/>
        </w:rPr>
      </w:pPr>
      <w:r w:rsidRPr="009A3DDD">
        <w:rPr>
          <w:szCs w:val="22"/>
        </w:rPr>
        <w:t>All replies and documentation sent in response to this Notice should be marked with the File No. specified above, and mailed to the following address</w:t>
      </w:r>
      <w:r w:rsidR="004E00C0">
        <w:rPr>
          <w:szCs w:val="22"/>
        </w:rPr>
        <w:t xml:space="preserve"> and email address</w:t>
      </w:r>
      <w:r w:rsidRPr="009A3DDD">
        <w:rPr>
          <w:szCs w:val="22"/>
        </w:rPr>
        <w:t>:</w:t>
      </w:r>
    </w:p>
    <w:p w:rsidR="00F66A8F" w:rsidRPr="009A3DDD" w:rsidP="00F66A8F">
      <w:pPr>
        <w:rPr>
          <w:sz w:val="22"/>
          <w:szCs w:val="22"/>
        </w:rPr>
      </w:pPr>
    </w:p>
    <w:p w:rsidR="00F66A8F" w:rsidRPr="009A3DDD" w:rsidP="00F66A8F">
      <w:pPr>
        <w:keepNext/>
        <w:keepLines/>
        <w:ind w:left="2520"/>
        <w:rPr>
          <w:sz w:val="22"/>
          <w:szCs w:val="22"/>
        </w:rPr>
      </w:pPr>
      <w:r w:rsidRPr="009A3DDD">
        <w:rPr>
          <w:sz w:val="22"/>
          <w:szCs w:val="22"/>
        </w:rPr>
        <w:t>Federal Communications Commission</w:t>
      </w:r>
    </w:p>
    <w:p w:rsidR="00FC4D15" w:rsidP="003359C4">
      <w:pPr>
        <w:keepNext/>
        <w:keepLines/>
        <w:ind w:left="2520"/>
        <w:rPr>
          <w:sz w:val="22"/>
          <w:szCs w:val="22"/>
        </w:rPr>
      </w:pPr>
      <w:r>
        <w:rPr>
          <w:sz w:val="22"/>
          <w:szCs w:val="22"/>
        </w:rPr>
        <w:t xml:space="preserve">Enforcement Bureau </w:t>
      </w:r>
    </w:p>
    <w:p w:rsidR="003359C4" w:rsidRPr="009A3DDD" w:rsidP="003359C4">
      <w:pPr>
        <w:keepNext/>
        <w:keepLines/>
        <w:ind w:left="2520"/>
        <w:rPr>
          <w:sz w:val="22"/>
          <w:szCs w:val="22"/>
        </w:rPr>
      </w:pPr>
      <w:r>
        <w:rPr>
          <w:sz w:val="22"/>
          <w:szCs w:val="22"/>
        </w:rPr>
        <w:t>Columbia</w:t>
      </w:r>
      <w:r w:rsidR="00FC4D15">
        <w:rPr>
          <w:sz w:val="22"/>
          <w:szCs w:val="22"/>
        </w:rPr>
        <w:t xml:space="preserve"> Regional</w:t>
      </w:r>
      <w:r w:rsidRPr="009A3DDD">
        <w:rPr>
          <w:sz w:val="22"/>
          <w:szCs w:val="22"/>
        </w:rPr>
        <w:t xml:space="preserve"> Office</w:t>
      </w:r>
    </w:p>
    <w:p w:rsidR="00C17B66" w:rsidP="00C17B66">
      <w:pPr>
        <w:keepNext/>
        <w:keepLines/>
        <w:ind w:left="2520"/>
        <w:rPr>
          <w:sz w:val="22"/>
          <w:szCs w:val="22"/>
        </w:rPr>
      </w:pPr>
      <w:r>
        <w:rPr>
          <w:sz w:val="22"/>
          <w:szCs w:val="22"/>
        </w:rPr>
        <w:t>9050 Junction Drive</w:t>
      </w:r>
    </w:p>
    <w:p w:rsidR="003359C4" w:rsidP="00C17B66">
      <w:pPr>
        <w:keepNext/>
        <w:keepLines/>
        <w:ind w:left="2520"/>
        <w:rPr>
          <w:sz w:val="22"/>
          <w:szCs w:val="22"/>
        </w:rPr>
      </w:pPr>
      <w:r>
        <w:rPr>
          <w:sz w:val="22"/>
          <w:szCs w:val="22"/>
        </w:rPr>
        <w:t>Annapolis Junction, Maryland  20701</w:t>
      </w:r>
    </w:p>
    <w:p w:rsidR="0026318C" w:rsidP="00C17B66">
      <w:pPr>
        <w:keepNext/>
        <w:keepLines/>
        <w:ind w:left="2520"/>
        <w:rPr>
          <w:sz w:val="22"/>
          <w:szCs w:val="22"/>
        </w:rPr>
      </w:pPr>
      <w:r>
        <w:rPr>
          <w:sz w:val="22"/>
          <w:szCs w:val="22"/>
        </w:rPr>
        <w:t>FIELD@FCC.GOV</w:t>
      </w:r>
    </w:p>
    <w:p w:rsidR="00545132" w:rsidRPr="009A3DDD" w:rsidP="00545132">
      <w:pPr>
        <w:tabs>
          <w:tab w:val="left" w:pos="-1440"/>
        </w:tabs>
        <w:rPr>
          <w:sz w:val="22"/>
          <w:szCs w:val="22"/>
        </w:rPr>
      </w:pPr>
    </w:p>
    <w:p w:rsidR="00F66A8F" w:rsidRPr="009A3DDD" w:rsidP="00CE147A">
      <w:pPr>
        <w:numPr>
          <w:ilvl w:val="0"/>
          <w:numId w:val="10"/>
        </w:numPr>
        <w:tabs>
          <w:tab w:val="left" w:pos="-1440"/>
          <w:tab w:val="num" w:pos="0"/>
          <w:tab w:val="clear" w:pos="720"/>
        </w:tabs>
        <w:ind w:left="0" w:firstLine="720"/>
        <w:rPr>
          <w:sz w:val="22"/>
          <w:szCs w:val="22"/>
        </w:rPr>
      </w:pPr>
      <w:r w:rsidRPr="009A3DDD">
        <w:rPr>
          <w:sz w:val="22"/>
          <w:szCs w:val="22"/>
        </w:rPr>
        <w:t xml:space="preserve">This Notice shall be sent to </w:t>
      </w:r>
      <w:r w:rsidR="001D3154">
        <w:rPr>
          <w:sz w:val="22"/>
          <w:szCs w:val="22"/>
        </w:rPr>
        <w:t>Syncom Media Group, Inc</w:t>
      </w:r>
      <w:r w:rsidRPr="009A3DDD" w:rsidR="009A3DDD">
        <w:rPr>
          <w:sz w:val="22"/>
          <w:szCs w:val="22"/>
        </w:rPr>
        <w:t>.</w:t>
      </w:r>
      <w:r w:rsidRPr="009A3DDD" w:rsidR="003359C4">
        <w:rPr>
          <w:sz w:val="22"/>
          <w:szCs w:val="22"/>
        </w:rPr>
        <w:t xml:space="preserve"> at its</w:t>
      </w:r>
      <w:r w:rsidRPr="009A3DDD">
        <w:rPr>
          <w:sz w:val="22"/>
          <w:szCs w:val="22"/>
        </w:rPr>
        <w:t xml:space="preserve"> address of record</w:t>
      </w:r>
      <w:r w:rsidR="0007225A">
        <w:rPr>
          <w:sz w:val="22"/>
          <w:szCs w:val="22"/>
        </w:rPr>
        <w:t xml:space="preserve"> and its counsel, Michelle A. McClure, at Fletcher, Heald &amp; Hildreth, </w:t>
      </w:r>
      <w:r w:rsidRPr="0007225A" w:rsidR="0007225A">
        <w:rPr>
          <w:sz w:val="22"/>
          <w:szCs w:val="22"/>
        </w:rPr>
        <w:t>300 17th St</w:t>
      </w:r>
      <w:r w:rsidR="0007225A">
        <w:rPr>
          <w:sz w:val="22"/>
          <w:szCs w:val="22"/>
        </w:rPr>
        <w:t>reet</w:t>
      </w:r>
      <w:r w:rsidRPr="0007225A" w:rsidR="0007225A">
        <w:rPr>
          <w:sz w:val="22"/>
          <w:szCs w:val="22"/>
        </w:rPr>
        <w:t xml:space="preserve"> N</w:t>
      </w:r>
      <w:r w:rsidR="0007225A">
        <w:rPr>
          <w:sz w:val="22"/>
          <w:szCs w:val="22"/>
        </w:rPr>
        <w:t>orth #1100, Arlington, Virginia</w:t>
      </w:r>
      <w:r w:rsidRPr="0007225A" w:rsidR="0007225A">
        <w:rPr>
          <w:sz w:val="22"/>
          <w:szCs w:val="22"/>
        </w:rPr>
        <w:t xml:space="preserve"> 22209</w:t>
      </w:r>
      <w:r w:rsidRPr="009A3DDD">
        <w:rPr>
          <w:sz w:val="22"/>
          <w:szCs w:val="22"/>
        </w:rPr>
        <w:t xml:space="preserve">.  </w:t>
      </w:r>
    </w:p>
    <w:p w:rsidR="00545132" w:rsidRPr="009A3DDD" w:rsidP="00545132">
      <w:pPr>
        <w:tabs>
          <w:tab w:val="left" w:pos="-1440"/>
        </w:tabs>
        <w:rPr>
          <w:sz w:val="22"/>
          <w:szCs w:val="22"/>
        </w:rPr>
      </w:pPr>
    </w:p>
    <w:p w:rsidR="001E11C6" w:rsidRPr="009A3DDD" w:rsidP="001E11C6">
      <w:pPr>
        <w:numPr>
          <w:ilvl w:val="0"/>
          <w:numId w:val="10"/>
        </w:numPr>
        <w:tabs>
          <w:tab w:val="left" w:pos="-1440"/>
          <w:tab w:val="num" w:pos="0"/>
          <w:tab w:val="clear" w:pos="720"/>
        </w:tabs>
        <w:ind w:left="0" w:firstLine="720"/>
        <w:rPr>
          <w:b/>
          <w:sz w:val="22"/>
          <w:szCs w:val="22"/>
        </w:rPr>
      </w:pPr>
      <w:r w:rsidRPr="009A3DDD">
        <w:rPr>
          <w:sz w:val="22"/>
          <w:szCs w:val="22"/>
        </w:rPr>
        <w:t>The Privacy Act of 1974</w:t>
      </w:r>
      <w:r>
        <w:rPr>
          <w:rStyle w:val="FootnoteReference"/>
          <w:sz w:val="22"/>
          <w:szCs w:val="22"/>
        </w:rPr>
        <w:footnoteReference w:id="8"/>
      </w:r>
      <w:r w:rsidRPr="009A3DDD">
        <w:rPr>
          <w:sz w:val="22"/>
          <w:szCs w:val="22"/>
        </w:rPr>
        <w:t xml:space="preserve"> requires that we advise you that the </w:t>
      </w:r>
      <w:r w:rsidRPr="009A3DDD" w:rsidR="00A86FB8">
        <w:rPr>
          <w:sz w:val="22"/>
          <w:szCs w:val="22"/>
        </w:rPr>
        <w:t xml:space="preserve">Commission </w:t>
      </w:r>
      <w:r w:rsidRPr="009A3DDD">
        <w:rPr>
          <w:sz w:val="22"/>
          <w:szCs w:val="22"/>
        </w:rPr>
        <w:t xml:space="preserve">will use all relevant material information before it, including any information disclosed in your reply, to determine what, if any, enforcement action is required to ensure compliance.  </w:t>
      </w:r>
    </w:p>
    <w:p w:rsidR="001E11C6" w:rsidRPr="009A3DDD" w:rsidP="001E11C6">
      <w:pPr>
        <w:tabs>
          <w:tab w:val="left" w:pos="-1440"/>
        </w:tabs>
        <w:rPr>
          <w:b/>
          <w:sz w:val="22"/>
          <w:szCs w:val="22"/>
        </w:rPr>
      </w:pPr>
    </w:p>
    <w:p w:rsidR="00354D4C" w:rsidRPr="009A3DDD" w:rsidP="00AE04A5">
      <w:pPr>
        <w:rPr>
          <w:sz w:val="22"/>
          <w:szCs w:val="22"/>
        </w:rPr>
      </w:pPr>
    </w:p>
    <w:p w:rsidR="00354D4C" w:rsidRPr="009A3DDD" w:rsidP="00AE04A5">
      <w:pPr>
        <w:ind w:firstLine="4680"/>
        <w:rPr>
          <w:sz w:val="22"/>
          <w:szCs w:val="22"/>
        </w:rPr>
      </w:pPr>
      <w:r w:rsidRPr="009A3DDD">
        <w:rPr>
          <w:sz w:val="22"/>
          <w:szCs w:val="22"/>
        </w:rPr>
        <w:t>FEDERAL COMMUNICATIONS COMMISSION</w:t>
      </w:r>
    </w:p>
    <w:p w:rsidR="00354D4C" w:rsidRPr="009A3DDD" w:rsidP="00AE04A5">
      <w:pPr>
        <w:rPr>
          <w:sz w:val="22"/>
          <w:szCs w:val="22"/>
        </w:rPr>
      </w:pPr>
    </w:p>
    <w:p w:rsidR="00354D4C" w:rsidRPr="009A3DDD" w:rsidP="00AE04A5">
      <w:pPr>
        <w:rPr>
          <w:sz w:val="22"/>
          <w:szCs w:val="22"/>
        </w:rPr>
      </w:pPr>
    </w:p>
    <w:p w:rsidR="00354D4C" w:rsidRPr="009A3DDD" w:rsidP="00AE04A5">
      <w:pPr>
        <w:rPr>
          <w:sz w:val="22"/>
          <w:szCs w:val="22"/>
        </w:rPr>
      </w:pPr>
    </w:p>
    <w:p w:rsidR="00354D4C" w:rsidRPr="009A3DDD" w:rsidP="00AE04A5">
      <w:pPr>
        <w:rPr>
          <w:sz w:val="22"/>
          <w:szCs w:val="22"/>
        </w:rPr>
      </w:pPr>
    </w:p>
    <w:p w:rsidR="00736548" w:rsidP="00736548">
      <w:pPr>
        <w:pStyle w:val="Header"/>
        <w:ind w:firstLine="4680"/>
        <w:rPr>
          <w:sz w:val="22"/>
          <w:szCs w:val="22"/>
        </w:rPr>
      </w:pPr>
      <w:r>
        <w:rPr>
          <w:sz w:val="22"/>
          <w:szCs w:val="22"/>
        </w:rPr>
        <w:t>David C. Dombrowski</w:t>
      </w:r>
    </w:p>
    <w:p w:rsidR="00736548" w:rsidP="00736548">
      <w:pPr>
        <w:pStyle w:val="Header"/>
        <w:ind w:firstLine="4680"/>
        <w:rPr>
          <w:sz w:val="22"/>
          <w:szCs w:val="22"/>
        </w:rPr>
      </w:pPr>
      <w:r>
        <w:rPr>
          <w:sz w:val="22"/>
          <w:szCs w:val="22"/>
        </w:rPr>
        <w:t>Regional Director</w:t>
      </w:r>
    </w:p>
    <w:p w:rsidR="00736548" w:rsidP="00736548">
      <w:pPr>
        <w:pStyle w:val="Header"/>
        <w:ind w:firstLine="4680"/>
        <w:rPr>
          <w:sz w:val="22"/>
          <w:szCs w:val="22"/>
        </w:rPr>
      </w:pPr>
      <w:r>
        <w:rPr>
          <w:sz w:val="22"/>
          <w:szCs w:val="22"/>
        </w:rPr>
        <w:t>Region One</w:t>
      </w:r>
    </w:p>
    <w:p w:rsidR="00736548" w:rsidP="00736548">
      <w:pPr>
        <w:pStyle w:val="Header"/>
        <w:ind w:firstLine="4680"/>
        <w:rPr>
          <w:sz w:val="22"/>
          <w:szCs w:val="22"/>
        </w:rPr>
      </w:pPr>
      <w:r>
        <w:rPr>
          <w:sz w:val="22"/>
          <w:szCs w:val="22"/>
        </w:rPr>
        <w:t>Enforcement Bureau</w:t>
      </w:r>
    </w:p>
    <w:p w:rsidR="00D94108" w:rsidRPr="009A3DDD" w:rsidP="00736548">
      <w:pPr>
        <w:pStyle w:val="Header"/>
        <w:tabs>
          <w:tab w:val="clear" w:pos="4320"/>
          <w:tab w:val="clear" w:pos="8640"/>
        </w:tabs>
        <w:ind w:firstLine="4680"/>
        <w:rPr>
          <w:sz w:val="22"/>
          <w:szCs w:val="22"/>
        </w:rPr>
      </w:pPr>
      <w:r>
        <w:rPr>
          <w:sz w:val="22"/>
          <w:szCs w:val="22"/>
        </w:rPr>
        <w:t>Federal Communications Commission</w:t>
      </w:r>
    </w:p>
    <w:p w:rsidR="00354D4C" w:rsidRPr="00892623" w:rsidP="00AE04A5">
      <w:pPr>
        <w:pStyle w:val="Header"/>
        <w:tabs>
          <w:tab w:val="clear" w:pos="4320"/>
          <w:tab w:val="clear" w:pos="8640"/>
        </w:tabs>
        <w:rPr>
          <w:sz w:val="22"/>
          <w:szCs w:val="22"/>
        </w:rPr>
      </w:pPr>
    </w:p>
    <w:p w:rsidR="00354D4C" w:rsidRPr="00892623" w:rsidP="00AE04A5">
      <w:pPr>
        <w:pStyle w:val="Header"/>
        <w:tabs>
          <w:tab w:val="clear" w:pos="4320"/>
          <w:tab w:val="clear" w:pos="8640"/>
        </w:tabs>
        <w:rPr>
          <w:sz w:val="22"/>
          <w:szCs w:val="22"/>
        </w:rPr>
      </w:pPr>
    </w:p>
    <w:p w:rsidR="00354D4C" w:rsidRPr="00892623">
      <w:pPr>
        <w:pStyle w:val="Header"/>
        <w:tabs>
          <w:tab w:val="clear" w:pos="4320"/>
          <w:tab w:val="clear" w:pos="8640"/>
        </w:tabs>
        <w:rPr>
          <w:sz w:val="22"/>
          <w:szCs w:val="22"/>
        </w:rPr>
      </w:pPr>
    </w:p>
    <w:p w:rsidR="00354D4C" w:rsidRPr="00892623">
      <w:pPr>
        <w:pStyle w:val="Header"/>
        <w:tabs>
          <w:tab w:val="clear" w:pos="4320"/>
          <w:tab w:val="clear" w:pos="8640"/>
        </w:tabs>
        <w:rPr>
          <w:sz w:val="22"/>
          <w:szCs w:val="22"/>
        </w:rPr>
      </w:pPr>
    </w:p>
    <w:p w:rsidR="00354D4C" w:rsidRPr="00892623">
      <w:pPr>
        <w:pStyle w:val="Header"/>
        <w:tabs>
          <w:tab w:val="clear" w:pos="4320"/>
          <w:tab w:val="clear" w:pos="8640"/>
        </w:tabs>
        <w:rPr>
          <w:sz w:val="22"/>
          <w:szCs w:val="22"/>
        </w:rPr>
      </w:pP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615">
      <w:rPr>
        <w:rStyle w:val="PageNumber"/>
        <w:noProof/>
      </w:rPr>
      <w:t>3</w:t>
    </w:r>
    <w:r>
      <w:rPr>
        <w:rStyle w:val="PageNumber"/>
      </w:rPr>
      <w:fldChar w:fldCharType="end"/>
    </w:r>
  </w:p>
  <w:p w:rsidR="005B0ECF">
    <w:pPr>
      <w:spacing w:line="240" w:lineRule="exact"/>
      <w:rPr>
        <w:sz w:val="22"/>
      </w:rPr>
    </w:pPr>
  </w:p>
  <w:p w:rsidR="005B0EC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23F4">
      <w:r>
        <w:separator/>
      </w:r>
    </w:p>
  </w:footnote>
  <w:footnote w:type="continuationSeparator" w:id="1">
    <w:p w:rsidR="00A123F4">
      <w:r>
        <w:continuationSeparator/>
      </w:r>
    </w:p>
  </w:footnote>
  <w:footnote w:id="2">
    <w:p w:rsidR="005B0ECF" w:rsidRPr="00C64968"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5B0ECF" w:rsidRPr="004F4F6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B0ECF" w:rsidP="00F66A8F">
      <w:pPr>
        <w:pStyle w:val="FootnoteText"/>
        <w:spacing w:after="120"/>
      </w:pPr>
    </w:p>
  </w:footnote>
  <w:footnote w:id="4">
    <w:p w:rsidR="00875725" w:rsidRPr="008F05EC" w:rsidP="00875725">
      <w:pPr>
        <w:pStyle w:val="FootnoteText"/>
      </w:pPr>
      <w:r>
        <w:rPr>
          <w:rStyle w:val="FootnoteReference"/>
        </w:rPr>
        <w:footnoteRef/>
      </w:r>
      <w:r>
        <w:t xml:space="preserve"> </w:t>
      </w:r>
      <w:r>
        <w:t>47 U.S.C. 308(b); 47 CFR § 1.89.</w:t>
      </w:r>
    </w:p>
    <w:p w:rsidR="00151FDA">
      <w:pPr>
        <w:pStyle w:val="FootnoteText"/>
      </w:pPr>
    </w:p>
  </w:footnote>
  <w:footnote w:id="5">
    <w:p w:rsidR="005B0ECF" w:rsidP="00F66A8F">
      <w:pPr>
        <w:pStyle w:val="FootnoteText"/>
        <w:spacing w:after="120"/>
      </w:pPr>
      <w:r>
        <w:rPr>
          <w:rStyle w:val="FootnoteReference"/>
        </w:rPr>
        <w:footnoteRef/>
      </w:r>
      <w:r>
        <w:rPr>
          <w:sz w:val="20"/>
        </w:rPr>
        <w:t xml:space="preserve"> </w:t>
      </w:r>
      <w:r w:rsidRPr="00510AC7">
        <w:rPr>
          <w:sz w:val="20"/>
        </w:rPr>
        <w:t>47 CFR § 1.89(c).</w:t>
      </w:r>
    </w:p>
  </w:footnote>
  <w:footnote w:id="6">
    <w:p w:rsidR="00875725" w:rsidP="008757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7">
    <w:p w:rsidR="005B0ECF" w:rsidRPr="0072561F" w:rsidP="00F66A8F">
      <w:pPr>
        <w:pStyle w:val="FootnoteText"/>
        <w:spacing w:after="120"/>
        <w:rPr>
          <w:sz w:val="20"/>
        </w:rPr>
      </w:pPr>
      <w:r>
        <w:rPr>
          <w:rStyle w:val="FootnoteReference"/>
        </w:rPr>
        <w:footnoteRef/>
      </w:r>
      <w:r>
        <w:rPr>
          <w:sz w:val="20"/>
        </w:rPr>
        <w:t xml:space="preserve"> 18 U.S.C. §</w:t>
      </w:r>
      <w:r w:rsidR="00875725">
        <w:rPr>
          <w:sz w:val="20"/>
        </w:rPr>
        <w:t>§</w:t>
      </w:r>
      <w:r>
        <w:rPr>
          <w:sz w:val="20"/>
        </w:rPr>
        <w:t xml:space="preserve"> 1001</w:t>
      </w:r>
      <w:r w:rsidR="00875725">
        <w:rPr>
          <w:sz w:val="20"/>
        </w:rPr>
        <w:t>,</w:t>
      </w:r>
      <w:r>
        <w:rPr>
          <w:sz w:val="20"/>
        </w:rPr>
        <w:t xml:space="preserve"> </w:t>
      </w:r>
      <w:r>
        <w:rPr>
          <w:i/>
          <w:sz w:val="20"/>
        </w:rPr>
        <w:t>et seq</w:t>
      </w:r>
      <w:r w:rsidR="00875725">
        <w:rPr>
          <w:i/>
          <w:sz w:val="20"/>
        </w:rPr>
        <w:t>:,</w:t>
      </w:r>
      <w:r>
        <w:rPr>
          <w:i/>
          <w:sz w:val="20"/>
        </w:rPr>
        <w:t xml:space="preserve"> </w:t>
      </w:r>
      <w:r w:rsidR="00875725">
        <w:rPr>
          <w:i/>
          <w:sz w:val="20"/>
        </w:rPr>
        <w:t>s</w:t>
      </w:r>
      <w:r w:rsidRPr="0041136F">
        <w:rPr>
          <w:i/>
          <w:sz w:val="20"/>
        </w:rPr>
        <w:t xml:space="preserve">ee also </w:t>
      </w:r>
      <w:r w:rsidRPr="0041136F">
        <w:rPr>
          <w:sz w:val="20"/>
        </w:rPr>
        <w:t>47 CFR § 1.17</w:t>
      </w:r>
      <w:r w:rsidRPr="0072561F">
        <w:rPr>
          <w:sz w:val="20"/>
        </w:rPr>
        <w:t>.</w:t>
      </w:r>
    </w:p>
  </w:footnote>
  <w:footnote w:id="8">
    <w:p w:rsidR="005B0ECF" w:rsidRPr="00545132">
      <w:pPr>
        <w:pStyle w:val="FootnoteText"/>
        <w:rPr>
          <w:sz w:val="20"/>
          <w:lang w:val="it-IT"/>
        </w:rPr>
      </w:pPr>
      <w:r w:rsidRPr="00C64968">
        <w:rPr>
          <w:rStyle w:val="FootnoteReference"/>
        </w:rPr>
        <w:footnoteRef/>
      </w:r>
      <w:r w:rsidR="00550C16">
        <w:rPr>
          <w:sz w:val="20"/>
          <w:lang w:val="it-IT"/>
        </w:rPr>
        <w:t xml:space="preserve"> </w:t>
      </w:r>
      <w:r w:rsidRPr="00545132">
        <w:rPr>
          <w:sz w:val="20"/>
          <w:lang w:val="it-IT"/>
        </w:rPr>
        <w:t>5 U.S.C. § 552a(e)(3).</w:t>
      </w:r>
    </w:p>
    <w:p w:rsidR="005B0ECF" w:rsidRPr="0054513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5B0ECF">
    <w:pPr>
      <w:spacing w:line="226" w:lineRule="auto"/>
      <w:jc w:val="both"/>
      <w:rPr>
        <w:sz w:val="22"/>
      </w:rPr>
    </w:pPr>
  </w:p>
  <w:p w:rsidR="005B0ECF">
    <w:pPr>
      <w:spacing w:line="24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5B0ECF">
    <w:pPr>
      <w:tabs>
        <w:tab w:val="center" w:pos="4680"/>
        <w:tab w:val="right" w:pos="9360"/>
      </w:tabs>
      <w:spacing w:line="226" w:lineRule="auto"/>
      <w:jc w:val="both"/>
    </w:pPr>
  </w:p>
  <w:p w:rsidR="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66A081A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47"/>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33F4E00"/>
    <w:multiLevelType w:val="hybridMultilevel"/>
    <w:tmpl w:val="4AF0348E"/>
    <w:lvl w:ilvl="0">
      <w:start w:val="1"/>
      <w:numFmt w:val="lowerLetter"/>
      <w:lvlText w:val="%1."/>
      <w:lvlJc w:val="left"/>
      <w:pPr>
        <w:tabs>
          <w:tab w:val="num" w:pos="2520"/>
        </w:tabs>
        <w:ind w:left="252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7"/>
  </w:num>
  <w:num w:numId="5">
    <w:abstractNumId w:val="5"/>
  </w:num>
  <w:num w:numId="6">
    <w:abstractNumId w:val="10"/>
  </w:num>
  <w:num w:numId="7">
    <w:abstractNumId w:val="6"/>
  </w:num>
  <w:num w:numId="8">
    <w:abstractNumId w:val="2"/>
  </w:num>
  <w:num w:numId="9">
    <w:abstractNumId w:val="8"/>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pPr>
      <w:widowControl w:val="0"/>
    </w:pPr>
    <w:rPr>
      <w:snapToGrid w:val="0"/>
      <w:sz w:val="18"/>
    </w:rPr>
  </w:style>
  <w:style w:type="paragraph" w:styleId="Header">
    <w:name w:val="header"/>
    <w:basedOn w:val="Normal"/>
    <w:link w:val="HeaderChar"/>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HeaderChar">
    <w:name w:val="Header Char"/>
    <w:basedOn w:val="DefaultParagraphFont"/>
    <w:link w:val="Header"/>
    <w:rsid w:val="00736548"/>
    <w:rPr>
      <w:snapToGrid w:val="0"/>
      <w:sz w:val="24"/>
    </w:rPr>
  </w:style>
  <w:style w:type="paragraph" w:styleId="ListParagraph">
    <w:name w:val="List Paragraph"/>
    <w:basedOn w:val="Normal"/>
    <w:uiPriority w:val="34"/>
    <w:qFormat/>
    <w:rsid w:val="00D8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