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Hlk531177018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9F4BE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LAUNCHES INVESTIGATION </w:t>
            </w:r>
            <w:r w:rsidR="006F2AE7">
              <w:rPr>
                <w:b/>
                <w:bCs/>
                <w:sz w:val="26"/>
                <w:szCs w:val="26"/>
              </w:rPr>
              <w:t>INTO</w:t>
            </w:r>
            <w:r w:rsidR="009F4BE5">
              <w:rPr>
                <w:b/>
                <w:bCs/>
                <w:sz w:val="26"/>
                <w:szCs w:val="26"/>
              </w:rPr>
              <w:t xml:space="preserve"> POTENTIAL VIOLAT</w:t>
            </w:r>
            <w:r w:rsidR="006F2AE7">
              <w:rPr>
                <w:b/>
                <w:bCs/>
                <w:sz w:val="26"/>
                <w:szCs w:val="26"/>
              </w:rPr>
              <w:t>IONS</w:t>
            </w:r>
            <w:r w:rsidR="000E56DD">
              <w:rPr>
                <w:b/>
                <w:bCs/>
                <w:sz w:val="26"/>
                <w:szCs w:val="26"/>
              </w:rPr>
              <w:br/>
            </w:r>
            <w:r w:rsidR="006F2AE7">
              <w:rPr>
                <w:b/>
                <w:bCs/>
                <w:sz w:val="26"/>
                <w:szCs w:val="26"/>
              </w:rPr>
              <w:t xml:space="preserve">OF </w:t>
            </w:r>
            <w:r w:rsidR="009F4BE5">
              <w:rPr>
                <w:b/>
                <w:bCs/>
                <w:sz w:val="26"/>
                <w:szCs w:val="26"/>
              </w:rPr>
              <w:t xml:space="preserve">MOBILITY FUND </w:t>
            </w:r>
            <w:r w:rsidR="006F2AE7">
              <w:rPr>
                <w:b/>
                <w:bCs/>
                <w:sz w:val="26"/>
                <w:szCs w:val="26"/>
              </w:rPr>
              <w:t xml:space="preserve">PHASE </w:t>
            </w:r>
            <w:r w:rsidR="009F4BE5">
              <w:rPr>
                <w:b/>
                <w:bCs/>
                <w:sz w:val="26"/>
                <w:szCs w:val="26"/>
              </w:rPr>
              <w:t xml:space="preserve">II MAPPING RULES </w:t>
            </w:r>
          </w:p>
          <w:p w:rsidR="00372FF6" w:rsidRPr="00372FF6" w:rsidP="0004012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07110">
              <w:rPr>
                <w:sz w:val="22"/>
                <w:szCs w:val="22"/>
              </w:rPr>
              <w:t>December</w:t>
            </w:r>
            <w:r w:rsidR="00722262">
              <w:rPr>
                <w:sz w:val="22"/>
                <w:szCs w:val="22"/>
              </w:rPr>
              <w:t xml:space="preserve"> </w:t>
            </w:r>
            <w:r w:rsidR="00727FD3">
              <w:rPr>
                <w:sz w:val="22"/>
                <w:szCs w:val="22"/>
              </w:rPr>
              <w:t>7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 w:rsidR="00737F34">
              <w:rPr>
                <w:sz w:val="22"/>
                <w:szCs w:val="22"/>
              </w:rPr>
              <w:t xml:space="preserve">Chairman Ajit Pai </w:t>
            </w:r>
            <w:r w:rsidR="00A927E1">
              <w:rPr>
                <w:sz w:val="22"/>
                <w:szCs w:val="22"/>
              </w:rPr>
              <w:t xml:space="preserve">announced </w:t>
            </w:r>
            <w:r w:rsidR="0094270F">
              <w:rPr>
                <w:sz w:val="22"/>
                <w:szCs w:val="22"/>
              </w:rPr>
              <w:t>that the agency has launched an investigation into</w:t>
            </w:r>
            <w:r w:rsidR="00D42190">
              <w:rPr>
                <w:sz w:val="22"/>
                <w:szCs w:val="22"/>
              </w:rPr>
              <w:t xml:space="preserve"> whether </w:t>
            </w:r>
            <w:r w:rsidR="003F1D37">
              <w:rPr>
                <w:sz w:val="22"/>
                <w:szCs w:val="22"/>
              </w:rPr>
              <w:t>one or more</w:t>
            </w:r>
            <w:r w:rsidR="0094270F">
              <w:rPr>
                <w:sz w:val="22"/>
                <w:szCs w:val="22"/>
              </w:rPr>
              <w:t xml:space="preserve"> major carriers violat</w:t>
            </w:r>
            <w:r w:rsidR="00D42190">
              <w:rPr>
                <w:sz w:val="22"/>
                <w:szCs w:val="22"/>
              </w:rPr>
              <w:t>ed</w:t>
            </w:r>
            <w:r w:rsidR="0094270F">
              <w:rPr>
                <w:sz w:val="22"/>
                <w:szCs w:val="22"/>
              </w:rPr>
              <w:t xml:space="preserve"> the Mobility Fund </w:t>
            </w:r>
            <w:r w:rsidR="006F2AE7">
              <w:rPr>
                <w:sz w:val="22"/>
                <w:szCs w:val="22"/>
              </w:rPr>
              <w:t xml:space="preserve">Phase </w:t>
            </w:r>
            <w:r w:rsidR="0094270F">
              <w:rPr>
                <w:sz w:val="22"/>
                <w:szCs w:val="22"/>
              </w:rPr>
              <w:t xml:space="preserve">II </w:t>
            </w:r>
            <w:r w:rsidR="0017053A">
              <w:rPr>
                <w:sz w:val="22"/>
                <w:szCs w:val="22"/>
              </w:rPr>
              <w:t xml:space="preserve">(MF-II) </w:t>
            </w:r>
            <w:r w:rsidR="0094270F">
              <w:rPr>
                <w:sz w:val="22"/>
                <w:szCs w:val="22"/>
              </w:rPr>
              <w:t>reverse auction</w:t>
            </w:r>
            <w:r w:rsidR="0010446F">
              <w:rPr>
                <w:sz w:val="22"/>
                <w:szCs w:val="22"/>
              </w:rPr>
              <w:t>’s</w:t>
            </w:r>
            <w:r w:rsidR="0094270F">
              <w:rPr>
                <w:sz w:val="22"/>
                <w:szCs w:val="22"/>
              </w:rPr>
              <w:t xml:space="preserve"> mapping rules</w:t>
            </w:r>
            <w:r w:rsidR="00D42190">
              <w:rPr>
                <w:sz w:val="22"/>
                <w:szCs w:val="22"/>
              </w:rPr>
              <w:t xml:space="preserve"> and submitted incorrect coverage maps</w:t>
            </w:r>
            <w:r w:rsidR="0094270F">
              <w:rPr>
                <w:sz w:val="22"/>
                <w:szCs w:val="22"/>
              </w:rPr>
              <w:t>.</w:t>
            </w:r>
            <w:r w:rsidR="007720FA">
              <w:rPr>
                <w:sz w:val="22"/>
                <w:szCs w:val="22"/>
              </w:rPr>
              <w:t xml:space="preserve">  </w:t>
            </w:r>
            <w:r w:rsidR="009F4BE5">
              <w:rPr>
                <w:sz w:val="22"/>
                <w:szCs w:val="22"/>
              </w:rPr>
              <w:t>The investigation comes after a preliminary review of the 20,809,503 speed tests filed with the agency in connection with the MF-II challenge process</w:t>
            </w:r>
            <w:r w:rsidR="000E56DD">
              <w:rPr>
                <w:sz w:val="22"/>
                <w:szCs w:val="22"/>
              </w:rPr>
              <w:t>; the window for initial challenges c</w:t>
            </w:r>
            <w:r w:rsidR="009F4BE5">
              <w:rPr>
                <w:sz w:val="22"/>
                <w:szCs w:val="22"/>
              </w:rPr>
              <w:t>losed on November 26.  T</w:t>
            </w:r>
            <w:r w:rsidR="007720FA">
              <w:rPr>
                <w:sz w:val="22"/>
                <w:szCs w:val="22"/>
              </w:rPr>
              <w:t xml:space="preserve">he Commission </w:t>
            </w:r>
            <w:r w:rsidR="009F4BE5">
              <w:rPr>
                <w:sz w:val="22"/>
                <w:szCs w:val="22"/>
              </w:rPr>
              <w:t>has suspended the next step of the challenge process—the opening of a response window</w:t>
            </w:r>
            <w:r w:rsidR="000E56DD">
              <w:rPr>
                <w:sz w:val="22"/>
                <w:szCs w:val="22"/>
              </w:rPr>
              <w:t>—</w:t>
            </w:r>
            <w:r w:rsidR="009F4BE5">
              <w:rPr>
                <w:sz w:val="22"/>
                <w:szCs w:val="22"/>
              </w:rPr>
              <w:t>pending the conclusion of this investigation</w:t>
            </w:r>
            <w:r w:rsidR="007720FA">
              <w:rPr>
                <w:sz w:val="22"/>
                <w:szCs w:val="22"/>
              </w:rPr>
              <w:t>.</w:t>
            </w:r>
          </w:p>
          <w:p w:rsidR="00BD0622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46CAC" w:rsidP="001369F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369FC">
              <w:rPr>
                <w:sz w:val="22"/>
                <w:szCs w:val="22"/>
              </w:rPr>
              <w:t>My top priority is bridging the digital divide</w:t>
            </w:r>
            <w:r w:rsidR="007720FA">
              <w:rPr>
                <w:sz w:val="22"/>
                <w:szCs w:val="22"/>
              </w:rPr>
              <w:t xml:space="preserve"> and ensuring that Americans have access to digital opportunity regardless of where they live</w:t>
            </w:r>
            <w:r w:rsidR="001369FC">
              <w:rPr>
                <w:sz w:val="22"/>
                <w:szCs w:val="22"/>
              </w:rPr>
              <w:t xml:space="preserve">, and the FCC’s Mobility Fund </w:t>
            </w:r>
            <w:r w:rsidR="006F2AE7">
              <w:rPr>
                <w:sz w:val="22"/>
                <w:szCs w:val="22"/>
              </w:rPr>
              <w:t xml:space="preserve">Phase </w:t>
            </w:r>
            <w:r w:rsidR="001369FC">
              <w:rPr>
                <w:sz w:val="22"/>
                <w:szCs w:val="22"/>
              </w:rPr>
              <w:t xml:space="preserve">II program can play a key role in </w:t>
            </w:r>
            <w:r w:rsidR="006B4513">
              <w:rPr>
                <w:sz w:val="22"/>
                <w:szCs w:val="22"/>
              </w:rPr>
              <w:t>extending high-speed Internet access to rural areas across America,” said Chairman Pai.  “</w:t>
            </w:r>
            <w:r w:rsidR="005F5FBF">
              <w:rPr>
                <w:sz w:val="22"/>
                <w:szCs w:val="22"/>
              </w:rPr>
              <w:t>In order to reach those areas, i</w:t>
            </w:r>
            <w:r w:rsidR="00F55AB3">
              <w:rPr>
                <w:sz w:val="22"/>
                <w:szCs w:val="22"/>
              </w:rPr>
              <w:t>t’s critical that w</w:t>
            </w:r>
            <w:r w:rsidR="00BC7AEC">
              <w:rPr>
                <w:sz w:val="22"/>
                <w:szCs w:val="22"/>
              </w:rPr>
              <w:t>e</w:t>
            </w:r>
            <w:r w:rsidR="005F52AF">
              <w:rPr>
                <w:sz w:val="22"/>
                <w:szCs w:val="22"/>
              </w:rPr>
              <w:t xml:space="preserve"> know where ac</w:t>
            </w:r>
            <w:r w:rsidR="00334A59">
              <w:rPr>
                <w:sz w:val="22"/>
                <w:szCs w:val="22"/>
              </w:rPr>
              <w:t xml:space="preserve">cess is and where it is not.  </w:t>
            </w:r>
            <w:r w:rsidR="00F46469">
              <w:rPr>
                <w:sz w:val="22"/>
                <w:szCs w:val="22"/>
              </w:rPr>
              <w:t xml:space="preserve">A preliminary review of </w:t>
            </w:r>
            <w:r w:rsidR="007720FA">
              <w:rPr>
                <w:sz w:val="22"/>
                <w:szCs w:val="22"/>
              </w:rPr>
              <w:t xml:space="preserve">speed test </w:t>
            </w:r>
            <w:r w:rsidR="00F46469">
              <w:rPr>
                <w:sz w:val="22"/>
                <w:szCs w:val="22"/>
              </w:rPr>
              <w:t xml:space="preserve">data </w:t>
            </w:r>
            <w:r w:rsidR="000E56DD">
              <w:rPr>
                <w:sz w:val="22"/>
                <w:szCs w:val="22"/>
              </w:rPr>
              <w:t xml:space="preserve">submitted through the challenge process </w:t>
            </w:r>
            <w:r w:rsidR="007212EC">
              <w:rPr>
                <w:sz w:val="22"/>
                <w:szCs w:val="22"/>
              </w:rPr>
              <w:t>suggested</w:t>
            </w:r>
            <w:r w:rsidR="00132F12">
              <w:rPr>
                <w:sz w:val="22"/>
                <w:szCs w:val="22"/>
              </w:rPr>
              <w:t xml:space="preserve"> </w:t>
            </w:r>
            <w:r w:rsidR="00F6611F">
              <w:rPr>
                <w:sz w:val="22"/>
                <w:szCs w:val="22"/>
              </w:rPr>
              <w:t xml:space="preserve">significant </w:t>
            </w:r>
            <w:r w:rsidR="00132F12">
              <w:rPr>
                <w:sz w:val="22"/>
                <w:szCs w:val="22"/>
              </w:rPr>
              <w:t>violations</w:t>
            </w:r>
            <w:r w:rsidR="006F2AE7">
              <w:rPr>
                <w:sz w:val="22"/>
                <w:szCs w:val="22"/>
              </w:rPr>
              <w:t xml:space="preserve"> of the Commission’s rules</w:t>
            </w:r>
            <w:r w:rsidR="00E12509">
              <w:rPr>
                <w:sz w:val="22"/>
                <w:szCs w:val="22"/>
              </w:rPr>
              <w:t>.</w:t>
            </w:r>
            <w:r w:rsidR="00132F12">
              <w:rPr>
                <w:sz w:val="22"/>
                <w:szCs w:val="22"/>
              </w:rPr>
              <w:t xml:space="preserve"> </w:t>
            </w:r>
            <w:r w:rsidR="00E12509">
              <w:rPr>
                <w:sz w:val="22"/>
                <w:szCs w:val="22"/>
              </w:rPr>
              <w:t xml:space="preserve"> T</w:t>
            </w:r>
            <w:r w:rsidR="00334A59">
              <w:rPr>
                <w:sz w:val="22"/>
                <w:szCs w:val="22"/>
              </w:rPr>
              <w:t xml:space="preserve">hat’s why </w:t>
            </w:r>
            <w:r w:rsidR="00E12509">
              <w:rPr>
                <w:sz w:val="22"/>
                <w:szCs w:val="22"/>
              </w:rPr>
              <w:t xml:space="preserve">I’ve ordered </w:t>
            </w:r>
            <w:r w:rsidR="00334A59">
              <w:rPr>
                <w:sz w:val="22"/>
                <w:szCs w:val="22"/>
              </w:rPr>
              <w:t xml:space="preserve">an investigation </w:t>
            </w:r>
            <w:r w:rsidR="00E12509">
              <w:rPr>
                <w:sz w:val="22"/>
                <w:szCs w:val="22"/>
              </w:rPr>
              <w:t>into these matters</w:t>
            </w:r>
            <w:r w:rsidR="00BF7168">
              <w:rPr>
                <w:sz w:val="22"/>
                <w:szCs w:val="22"/>
              </w:rPr>
              <w:t xml:space="preserve">. </w:t>
            </w:r>
            <w:r w:rsidR="00BC02E6">
              <w:rPr>
                <w:sz w:val="22"/>
                <w:szCs w:val="22"/>
              </w:rPr>
              <w:t xml:space="preserve"> </w:t>
            </w:r>
            <w:r w:rsidR="00BF7168">
              <w:rPr>
                <w:sz w:val="22"/>
                <w:szCs w:val="22"/>
              </w:rPr>
              <w:t xml:space="preserve">We </w:t>
            </w:r>
            <w:r w:rsidR="00D42190">
              <w:rPr>
                <w:sz w:val="22"/>
                <w:szCs w:val="22"/>
              </w:rPr>
              <w:t>must</w:t>
            </w:r>
            <w:r w:rsidR="00BC7AEC">
              <w:rPr>
                <w:sz w:val="22"/>
                <w:szCs w:val="22"/>
              </w:rPr>
              <w:t xml:space="preserve"> ensure that</w:t>
            </w:r>
            <w:r w:rsidR="000A545B">
              <w:rPr>
                <w:sz w:val="22"/>
                <w:szCs w:val="22"/>
              </w:rPr>
              <w:t xml:space="preserve"> the</w:t>
            </w:r>
            <w:r w:rsidR="00BC7AEC">
              <w:rPr>
                <w:sz w:val="22"/>
                <w:szCs w:val="22"/>
              </w:rPr>
              <w:t xml:space="preserve"> </w:t>
            </w:r>
            <w:r w:rsidR="006930F2">
              <w:rPr>
                <w:sz w:val="22"/>
                <w:szCs w:val="22"/>
              </w:rPr>
              <w:t xml:space="preserve">data </w:t>
            </w:r>
            <w:r w:rsidR="004E79B2">
              <w:rPr>
                <w:sz w:val="22"/>
                <w:szCs w:val="22"/>
              </w:rPr>
              <w:t>is accurate</w:t>
            </w:r>
            <w:r w:rsidR="007720FA">
              <w:rPr>
                <w:sz w:val="22"/>
                <w:szCs w:val="22"/>
              </w:rPr>
              <w:t xml:space="preserve"> before we can proceed</w:t>
            </w:r>
            <w:r w:rsidR="004E79B2">
              <w:rPr>
                <w:sz w:val="22"/>
                <w:szCs w:val="22"/>
              </w:rPr>
              <w:t>.</w:t>
            </w:r>
            <w:r w:rsidR="0063638C">
              <w:rPr>
                <w:sz w:val="22"/>
                <w:szCs w:val="22"/>
              </w:rPr>
              <w:t>”</w:t>
            </w:r>
            <w:r w:rsidR="002966F0">
              <w:rPr>
                <w:sz w:val="22"/>
                <w:szCs w:val="22"/>
              </w:rPr>
              <w:t xml:space="preserve"> </w:t>
            </w:r>
          </w:p>
          <w:p w:rsidR="009A0775" w:rsidP="001369F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A0775" w:rsidP="0010446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"https://www.fcc.gov/mobility-fund-phase-ii-mf-ii" </w:instrText>
            </w:r>
            <w:r>
              <w:fldChar w:fldCharType="separate"/>
            </w:r>
            <w:r w:rsidRPr="00C211EE" w:rsidR="0010446F">
              <w:rPr>
                <w:rStyle w:val="Hyperlink"/>
                <w:sz w:val="22"/>
                <w:szCs w:val="22"/>
              </w:rPr>
              <w:t>Mobility Fund II</w:t>
            </w:r>
            <w:r>
              <w:fldChar w:fldCharType="end"/>
            </w:r>
            <w:r w:rsidR="0010446F">
              <w:rPr>
                <w:sz w:val="22"/>
                <w:szCs w:val="22"/>
              </w:rPr>
              <w:t xml:space="preserve"> would</w:t>
            </w:r>
            <w:r w:rsidRPr="0010446F" w:rsidR="0010446F">
              <w:rPr>
                <w:sz w:val="22"/>
                <w:szCs w:val="22"/>
              </w:rPr>
              <w:t xml:space="preserve"> allocate up to $4.53 billion over the next decade to advance </w:t>
            </w:r>
            <w:r w:rsidR="000E56DD">
              <w:rPr>
                <w:sz w:val="22"/>
                <w:szCs w:val="22"/>
              </w:rPr>
              <w:t>high-speed mobile broadband</w:t>
            </w:r>
            <w:r w:rsidRPr="0010446F" w:rsidR="0010446F">
              <w:rPr>
                <w:sz w:val="22"/>
                <w:szCs w:val="22"/>
              </w:rPr>
              <w:t xml:space="preserve"> service in rural areas that would not be served </w:t>
            </w:r>
            <w:r w:rsidR="000E56DD">
              <w:rPr>
                <w:sz w:val="22"/>
                <w:szCs w:val="22"/>
              </w:rPr>
              <w:t>without</w:t>
            </w:r>
            <w:r w:rsidRPr="0010446F" w:rsidR="0010446F">
              <w:rPr>
                <w:sz w:val="22"/>
                <w:szCs w:val="22"/>
              </w:rPr>
              <w:t xml:space="preserve"> government support.</w:t>
            </w:r>
            <w:r w:rsidR="001F7033">
              <w:rPr>
                <w:sz w:val="22"/>
                <w:szCs w:val="22"/>
              </w:rPr>
              <w:t xml:space="preserve">  </w:t>
            </w:r>
            <w:r w:rsidR="00D00328">
              <w:rPr>
                <w:sz w:val="22"/>
                <w:szCs w:val="22"/>
              </w:rPr>
              <w:t>To formulate the eligibility map, mobile providers</w:t>
            </w:r>
            <w:r w:rsidR="00D42190">
              <w:rPr>
                <w:sz w:val="22"/>
                <w:szCs w:val="22"/>
              </w:rPr>
              <w:t xml:space="preserve"> were required to</w:t>
            </w:r>
            <w:r w:rsidR="00D00328">
              <w:rPr>
                <w:sz w:val="22"/>
                <w:szCs w:val="22"/>
              </w:rPr>
              <w:t xml:space="preserve"> submit</w:t>
            </w:r>
            <w:r w:rsidRPr="001F7033" w:rsidR="001F7033">
              <w:rPr>
                <w:sz w:val="22"/>
                <w:szCs w:val="22"/>
              </w:rPr>
              <w:t xml:space="preserve"> current, standardized coverage dat</w:t>
            </w:r>
            <w:r w:rsidR="001F7033">
              <w:rPr>
                <w:sz w:val="22"/>
                <w:szCs w:val="22"/>
              </w:rPr>
              <w:t>a</w:t>
            </w:r>
            <w:r w:rsidR="00F577CA">
              <w:rPr>
                <w:sz w:val="22"/>
                <w:szCs w:val="22"/>
              </w:rPr>
              <w:t xml:space="preserve">, which was used </w:t>
            </w:r>
            <w:r w:rsidR="00BD6FA7">
              <w:rPr>
                <w:sz w:val="22"/>
                <w:szCs w:val="22"/>
              </w:rPr>
              <w:t>in conjunction with data from the Universal Service Administrative Company (USAC)</w:t>
            </w:r>
            <w:r w:rsidR="001F7033">
              <w:rPr>
                <w:sz w:val="22"/>
                <w:szCs w:val="22"/>
              </w:rPr>
              <w:t xml:space="preserve">. </w:t>
            </w:r>
            <w:r w:rsidR="000E56DD">
              <w:rPr>
                <w:sz w:val="22"/>
                <w:szCs w:val="22"/>
              </w:rPr>
              <w:t xml:space="preserve"> </w:t>
            </w:r>
            <w:r w:rsidR="001F7033">
              <w:rPr>
                <w:sz w:val="22"/>
                <w:szCs w:val="22"/>
              </w:rPr>
              <w:t xml:space="preserve">The Commission </w:t>
            </w:r>
            <w:r w:rsidR="008237EB">
              <w:rPr>
                <w:sz w:val="22"/>
                <w:szCs w:val="22"/>
              </w:rPr>
              <w:t>then</w:t>
            </w:r>
            <w:r w:rsidR="001F7033">
              <w:rPr>
                <w:sz w:val="22"/>
                <w:szCs w:val="22"/>
              </w:rPr>
              <w:t xml:space="preserve"> initiated a </w:t>
            </w:r>
            <w:r>
              <w:fldChar w:fldCharType="begin"/>
            </w:r>
            <w:r>
              <w:instrText xml:space="preserve"> HYPERLINK "https://www.fcc.gov/document/commission-establishes-challenge-process-mobility-fund-phase-ii" </w:instrText>
            </w:r>
            <w:r>
              <w:fldChar w:fldCharType="separate"/>
            </w:r>
            <w:r w:rsidRPr="00F0049D" w:rsidR="001F7033">
              <w:rPr>
                <w:rStyle w:val="Hyperlink"/>
                <w:sz w:val="22"/>
                <w:szCs w:val="22"/>
              </w:rPr>
              <w:t>challenge process</w:t>
            </w:r>
            <w:r>
              <w:fldChar w:fldCharType="end"/>
            </w:r>
            <w:r w:rsidR="001F7033">
              <w:rPr>
                <w:sz w:val="22"/>
                <w:szCs w:val="22"/>
              </w:rPr>
              <w:t xml:space="preserve">, where interested parties </w:t>
            </w:r>
            <w:r w:rsidR="00EA2FCE">
              <w:rPr>
                <w:sz w:val="22"/>
                <w:szCs w:val="22"/>
              </w:rPr>
              <w:t xml:space="preserve">had an opportunity to </w:t>
            </w:r>
            <w:r w:rsidRPr="00EA2FCE" w:rsidR="00EA2FCE">
              <w:rPr>
                <w:sz w:val="22"/>
                <w:szCs w:val="22"/>
              </w:rPr>
              <w:t>challenge initial determination</w:t>
            </w:r>
            <w:r w:rsidR="00EA2FCE">
              <w:rPr>
                <w:sz w:val="22"/>
                <w:szCs w:val="22"/>
              </w:rPr>
              <w:t>s</w:t>
            </w:r>
            <w:r w:rsidRPr="00EA2FCE" w:rsidR="00EA2FCE">
              <w:rPr>
                <w:sz w:val="22"/>
                <w:szCs w:val="22"/>
              </w:rPr>
              <w:t xml:space="preserve"> that an area </w:t>
            </w:r>
            <w:r w:rsidR="00A107B8">
              <w:rPr>
                <w:sz w:val="22"/>
                <w:szCs w:val="22"/>
              </w:rPr>
              <w:t>was</w:t>
            </w:r>
            <w:r w:rsidRPr="00EA2FCE" w:rsidR="00EA2FCE">
              <w:rPr>
                <w:sz w:val="22"/>
                <w:szCs w:val="22"/>
              </w:rPr>
              <w:t xml:space="preserve"> ineligible for MF-II support</w:t>
            </w:r>
            <w:r w:rsidR="00EA2FCE">
              <w:rPr>
                <w:sz w:val="22"/>
                <w:szCs w:val="22"/>
              </w:rPr>
              <w:t xml:space="preserve">. </w:t>
            </w:r>
            <w:r w:rsidRPr="0010446F" w:rsidR="0010446F">
              <w:rPr>
                <w:sz w:val="22"/>
                <w:szCs w:val="22"/>
              </w:rPr>
              <w:t xml:space="preserve"> </w:t>
            </w:r>
            <w:r w:rsidR="003039FB">
              <w:rPr>
                <w:sz w:val="22"/>
                <w:szCs w:val="22"/>
              </w:rPr>
              <w:t xml:space="preserve">After being </w:t>
            </w:r>
            <w:r>
              <w:fldChar w:fldCharType="begin"/>
            </w:r>
            <w:r>
              <w:instrText xml:space="preserve"> HYPERLINK "https://www.fcc.gov/document/mobility-fund-phase-ii-challenge-process-window-extended-90-days" </w:instrText>
            </w:r>
            <w:r>
              <w:fldChar w:fldCharType="separate"/>
            </w:r>
            <w:r w:rsidRPr="00AE57B0" w:rsidR="003039FB">
              <w:rPr>
                <w:rStyle w:val="Hyperlink"/>
                <w:sz w:val="22"/>
                <w:szCs w:val="22"/>
              </w:rPr>
              <w:t>extended</w:t>
            </w:r>
            <w:r>
              <w:fldChar w:fldCharType="end"/>
            </w:r>
            <w:r w:rsidR="003039FB">
              <w:rPr>
                <w:sz w:val="22"/>
                <w:szCs w:val="22"/>
              </w:rPr>
              <w:t xml:space="preserve"> </w:t>
            </w:r>
            <w:r w:rsidR="00AE57B0">
              <w:rPr>
                <w:sz w:val="22"/>
                <w:szCs w:val="22"/>
              </w:rPr>
              <w:t>to accommodate additional input</w:t>
            </w:r>
            <w:r w:rsidR="003039FB">
              <w:rPr>
                <w:sz w:val="22"/>
                <w:szCs w:val="22"/>
              </w:rPr>
              <w:t>, t</w:t>
            </w:r>
            <w:r>
              <w:rPr>
                <w:sz w:val="22"/>
                <w:szCs w:val="22"/>
              </w:rPr>
              <w:t xml:space="preserve">he challenge </w:t>
            </w:r>
            <w:r w:rsidR="004457F8">
              <w:rPr>
                <w:sz w:val="22"/>
                <w:szCs w:val="22"/>
              </w:rPr>
              <w:t>proc</w:t>
            </w:r>
            <w:r w:rsidR="00353323">
              <w:rPr>
                <w:sz w:val="22"/>
                <w:szCs w:val="22"/>
              </w:rPr>
              <w:t xml:space="preserve">ess </w:t>
            </w:r>
            <w:r w:rsidR="008432B1">
              <w:rPr>
                <w:sz w:val="22"/>
                <w:szCs w:val="22"/>
              </w:rPr>
              <w:t>for the map</w:t>
            </w:r>
            <w:r w:rsidR="00F00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closed </w:t>
            </w:r>
            <w:r w:rsidR="000E56DD">
              <w:rPr>
                <w:sz w:val="22"/>
                <w:szCs w:val="22"/>
              </w:rPr>
              <w:t>on November 26, with 20,809,503 speed tests file</w:t>
            </w:r>
            <w:r w:rsidR="00E12509">
              <w:rPr>
                <w:sz w:val="22"/>
                <w:szCs w:val="22"/>
              </w:rPr>
              <w:t>d</w:t>
            </w:r>
            <w:r w:rsidR="000E56DD">
              <w:rPr>
                <w:sz w:val="22"/>
                <w:szCs w:val="22"/>
              </w:rPr>
              <w:t xml:space="preserve"> across 37 states</w:t>
            </w:r>
            <w:r>
              <w:rPr>
                <w:sz w:val="22"/>
                <w:szCs w:val="22"/>
              </w:rPr>
              <w:t>.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2B16A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