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7428" w:rsidP="008D68BD">
      <w:pPr>
        <w:pStyle w:val="TOA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4B34F4" w:rsidRPr="004B34F4" w:rsidP="008D68BD">
      <w:pPr>
        <w:pStyle w:val="TOAHeading"/>
        <w:spacing w:line="240" w:lineRule="auto"/>
      </w:pPr>
      <w:r>
        <w:rPr>
          <w:rFonts w:ascii="Times New Roman" w:hAnsi="Times New Roman"/>
        </w:rPr>
        <w:tab/>
      </w:r>
      <w:r w:rsidR="00700F3E">
        <w:rPr>
          <w:rFonts w:ascii="Times New Roman" w:hAnsi="Times New Roman"/>
        </w:rPr>
        <w:t>December</w:t>
      </w:r>
      <w:r w:rsidR="00011A5E">
        <w:rPr>
          <w:rFonts w:ascii="Times New Roman" w:hAnsi="Times New Roman"/>
        </w:rPr>
        <w:t xml:space="preserve"> 1</w:t>
      </w:r>
      <w:r w:rsidR="00700F3E">
        <w:rPr>
          <w:rFonts w:ascii="Times New Roman" w:hAnsi="Times New Roman"/>
        </w:rPr>
        <w:t>1</w:t>
      </w:r>
      <w:r w:rsidR="00EC5E22">
        <w:rPr>
          <w:rFonts w:ascii="Times New Roman" w:hAnsi="Times New Roman"/>
        </w:rPr>
        <w:t>, 2018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6E2D" w:rsidRPr="00826E2D" w:rsidP="00826E2D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 w:rsidR="006369D3">
        <w:rPr>
          <w:rFonts w:ascii="Times New Roman" w:hAnsi="Times New Roman"/>
        </w:rPr>
        <w:t>ITEM</w:t>
      </w:r>
      <w:r w:rsidR="00B41BC1">
        <w:rPr>
          <w:rFonts w:ascii="Times New Roman" w:hAnsi="Times New Roman"/>
        </w:rPr>
        <w:t xml:space="preserve"> </w:t>
      </w:r>
      <w:r w:rsidR="00A97A3A">
        <w:rPr>
          <w:rFonts w:ascii="Times New Roman" w:hAnsi="Times New Roman"/>
        </w:rPr>
        <w:t xml:space="preserve">FROM </w:t>
      </w:r>
      <w:r w:rsidR="005614E2">
        <w:rPr>
          <w:rFonts w:ascii="Times New Roman" w:hAnsi="Times New Roman"/>
        </w:rPr>
        <w:t xml:space="preserve">DECEMBER </w:t>
      </w:r>
      <w:r w:rsidR="00B47CE0">
        <w:rPr>
          <w:rFonts w:ascii="Times New Roman" w:hAnsi="Times New Roman"/>
        </w:rPr>
        <w:t>1</w:t>
      </w:r>
      <w:r w:rsidR="005614E2">
        <w:rPr>
          <w:rFonts w:ascii="Times New Roman" w:hAnsi="Times New Roman"/>
        </w:rPr>
        <w:t>2</w:t>
      </w:r>
      <w:r w:rsidR="006E12A6">
        <w:rPr>
          <w:rFonts w:ascii="Times New Roman" w:hAnsi="Times New Roman"/>
        </w:rPr>
        <w:t>,</w:t>
      </w:r>
      <w:r w:rsidR="00957BBD">
        <w:rPr>
          <w:rFonts w:ascii="Times New Roman" w:hAnsi="Times New Roman"/>
        </w:rPr>
        <w:t xml:space="preserve"> 2018</w:t>
      </w:r>
      <w:r w:rsidRPr="00826E2D">
        <w:rPr>
          <w:rFonts w:ascii="Times New Roman" w:hAnsi="Times New Roman"/>
        </w:rPr>
        <w:t xml:space="preserve"> OPEN MEETING</w:t>
      </w:r>
    </w:p>
    <w:p w:rsidR="00D25E7E" w:rsidRPr="00400017" w:rsidP="004E3901">
      <w:pPr>
        <w:pStyle w:val="BodyText"/>
        <w:tabs>
          <w:tab w:val="clear" w:pos="-720"/>
        </w:tabs>
        <w:spacing w:line="240" w:lineRule="auto"/>
      </w:pPr>
    </w:p>
    <w:p w:rsidR="00CD2153" w:rsidRPr="007A1E25" w:rsidP="000B630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>The following</w:t>
      </w:r>
      <w:r w:rsidR="00D06A8E">
        <w:t xml:space="preserve"> </w:t>
      </w:r>
      <w:r w:rsidRPr="007A1E25" w:rsidR="0037126A">
        <w:t>item</w:t>
      </w:r>
      <w:r w:rsidR="005367CD">
        <w:t xml:space="preserve"> has</w:t>
      </w:r>
      <w:r w:rsidRPr="007A1E25">
        <w:t xml:space="preserve"> been</w:t>
      </w:r>
      <w:r w:rsidR="00AA7828">
        <w:t xml:space="preserve"> </w:t>
      </w:r>
      <w:r w:rsidR="00B27648">
        <w:t>adopted</w:t>
      </w:r>
      <w:r w:rsidR="007967FF">
        <w:t xml:space="preserve"> by the Commission</w:t>
      </w:r>
      <w:r w:rsidR="00AA7828">
        <w:t xml:space="preserve"> </w:t>
      </w:r>
      <w:r w:rsidR="00CB6C5F">
        <w:t xml:space="preserve">and </w:t>
      </w:r>
      <w:r w:rsidRPr="007A1E25">
        <w:t xml:space="preserve">deleted from the list of items scheduled for consideration at the </w:t>
      </w:r>
      <w:r w:rsidR="00790441">
        <w:t>Wednesday</w:t>
      </w:r>
      <w:r w:rsidRPr="007A1E25">
        <w:t>,</w:t>
      </w:r>
      <w:r w:rsidR="00790441">
        <w:t xml:space="preserve"> December</w:t>
      </w:r>
      <w:r w:rsidR="005614E2">
        <w:t xml:space="preserve"> </w:t>
      </w:r>
      <w:r w:rsidR="00B47CE0">
        <w:t>1</w:t>
      </w:r>
      <w:r w:rsidR="00790441">
        <w:t>2</w:t>
      </w:r>
      <w:r w:rsidR="00F431B4">
        <w:t>, 2018</w:t>
      </w:r>
      <w:r w:rsidRPr="007A1E25">
        <w:t>, Open Meeting</w:t>
      </w:r>
      <w:r w:rsidR="00C71FCD">
        <w:t>.</w:t>
      </w:r>
      <w:r w:rsidRPr="007A1E25">
        <w:t xml:space="preserve"> </w:t>
      </w:r>
      <w:r w:rsidR="005367CD">
        <w:t>The item was</w:t>
      </w:r>
      <w:r w:rsidRPr="007A1E25">
        <w:t xml:space="preserve"> previously listed in the Commission’s Notice of</w:t>
      </w:r>
      <w:r w:rsidR="00195AD5">
        <w:t xml:space="preserve"> </w:t>
      </w:r>
      <w:r w:rsidR="00B47CE0">
        <w:t>T</w:t>
      </w:r>
      <w:r w:rsidR="00790441">
        <w:t>ue</w:t>
      </w:r>
      <w:r w:rsidR="00B47CE0">
        <w:t>sday</w:t>
      </w:r>
      <w:r w:rsidR="00195AD5">
        <w:t>,</w:t>
      </w:r>
      <w:r w:rsidRPr="007A1E25">
        <w:t xml:space="preserve"> </w:t>
      </w:r>
      <w:r w:rsidR="00790441">
        <w:t>December</w:t>
      </w:r>
      <w:r w:rsidR="00B47CE0">
        <w:t xml:space="preserve"> </w:t>
      </w:r>
      <w:r w:rsidR="00790441">
        <w:t>4</w:t>
      </w:r>
      <w:r w:rsidR="002B4452">
        <w:t>, 2018</w:t>
      </w:r>
      <w:r w:rsidRPr="007A1E25">
        <w:t xml:space="preserve">. </w:t>
      </w:r>
    </w:p>
    <w:p w:rsidR="007D7669" w:rsidRPr="00164DAE" w:rsidP="007D7669">
      <w:pPr>
        <w:rPr>
          <w:rFonts w:ascii="Times New Roman" w:hAnsi="Times New Roman"/>
          <w:sz w:val="22"/>
          <w:szCs w:val="22"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:rsidTr="00683989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7D7669" w:rsidRPr="00874B76" w:rsidP="0068398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</w:tcPr>
          <w:p w:rsidR="007D7669" w:rsidRPr="00874B76" w:rsidP="002D7888">
            <w:pPr>
              <w:widowControl/>
              <w:tabs>
                <w:tab w:val="left" w:pos="-720"/>
              </w:tabs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790441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874B76">
              <w:rPr>
                <w:rFonts w:ascii="Times New Roman" w:hAnsi="Times New Roman"/>
                <w:b/>
              </w:rPr>
              <w:t xml:space="preserve">TITLE:  </w:t>
            </w:r>
            <w:r>
              <w:rPr>
                <w:rFonts w:ascii="Times New Roman" w:hAnsi="Times New Roman"/>
              </w:rPr>
              <w:t>Amendment of Parts 0, 1, 5, 73, and 74 of the Commission’s Rules Regarding Posting of Station Licenses and Related Information (MB Docket No. 18-121); Modernization of Media Regulation Initiative (MB Docket No. 17-105)</w:t>
            </w:r>
          </w:p>
          <w:p w:rsidR="00965AC7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0874B76">
              <w:rPr>
                <w:rFonts w:ascii="Times New Roman" w:hAnsi="Times New Roman"/>
                <w:b/>
              </w:rPr>
              <w:t>SUMMARY:</w:t>
            </w:r>
            <w:r w:rsidRPr="00874B76" w:rsidR="00AE3552">
              <w:rPr>
                <w:rFonts w:ascii="Times New Roman" w:hAnsi="Times New Roman"/>
              </w:rPr>
              <w:t xml:space="preserve">  </w:t>
            </w:r>
            <w:r w:rsidR="0024031C">
              <w:rPr>
                <w:rFonts w:ascii="Times New Roman" w:hAnsi="Times New Roman"/>
              </w:rPr>
              <w:t>The Commission will consider a Report and Order that would eliminate certain rules which require local posting and maintenance of broadcast licenses and related information in specific locations.</w:t>
            </w:r>
          </w:p>
          <w:p w:rsidR="0024031C" w:rsidRPr="00874B76" w:rsidP="00164DA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</w:tbl>
    <w:p w:rsidR="007D7669" w:rsidRPr="00874B76" w:rsidP="007D7669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874B76">
        <w:rPr>
          <w:rFonts w:ascii="Times New Roman" w:hAnsi="Times New Roman"/>
          <w:b/>
        </w:rPr>
        <w:t>-FCC-</w:t>
      </w:r>
    </w:p>
    <w:p w:rsidR="00701A97" w:rsidRPr="00921937" w:rsidP="007D7669">
      <w:pPr>
        <w:spacing w:before="90"/>
        <w:jc w:val="both"/>
        <w:rPr>
          <w:rFonts w:ascii="Times New Roman" w:hAnsi="Times New Roman"/>
          <w:b/>
          <w:sz w:val="22"/>
          <w:szCs w:val="22"/>
        </w:rPr>
      </w:pPr>
    </w:p>
    <w:sectPr w:rsidSect="00D25E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7FF"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>
    <w:pPr>
      <w:spacing w:before="140" w:line="100" w:lineRule="exact"/>
      <w:rPr>
        <w:sz w:val="10"/>
      </w:rPr>
    </w:pPr>
  </w:p>
  <w:p w:rsidR="00026C05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3B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026C05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189126097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>
                          <wp:extent cx="755650" cy="691515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>
      <w:rPr>
        <w:rFonts w:ascii="Times New Roman" w:hAnsi="Times New Roman"/>
        <w:b/>
        <w:sz w:val="19"/>
      </w:rPr>
      <w:t>Commission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sz w:val="19"/>
          </w:rPr>
          <w:t>445 12th Street, S.W.</w:t>
        </w:r>
      </w:smartTag>
    </w:smartTag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News Media Information (202) 418-0500</w:t>
    </w:r>
  </w:p>
  <w:p w:rsidR="009C79B8" w:rsidP="009C79B8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>http://www.fcc.gov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9C79B8" w:rsidP="009C7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0" w:insDel="0" w:markup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10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ParaNumChar">
    <w:name w:val="ParaNum Char"/>
    <w:link w:val="ParaNum"/>
    <w:locked/>
    <w:rsid w:val="000E3B88"/>
    <w:rPr>
      <w:kern w:val="28"/>
    </w:rPr>
  </w:style>
  <w:style w:type="paragraph" w:customStyle="1" w:styleId="ParaNum">
    <w:name w:val="ParaNum"/>
    <w:basedOn w:val="Normal"/>
    <w:link w:val="ParaNumChar"/>
    <w:rsid w:val="000E3B88"/>
    <w:pPr>
      <w:numPr>
        <w:numId w:val="1"/>
      </w:numPr>
      <w:tabs>
        <w:tab w:val="clear" w:pos="1080"/>
        <w:tab w:val="num" w:pos="1440"/>
      </w:tabs>
      <w:autoSpaceDE/>
      <w:autoSpaceDN/>
      <w:adjustRightInd/>
      <w:snapToGri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E2D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80DFC"/>
    <w:rPr>
      <w:rFonts w:ascii="Courier New" w:hAnsi="Courier New"/>
      <w:spacing w:val="-8"/>
      <w:sz w:val="16"/>
      <w:szCs w:val="24"/>
    </w:rPr>
  </w:style>
  <w:style w:type="paragraph" w:styleId="NormalWeb">
    <w:name w:val="Normal (Web)"/>
    <w:basedOn w:val="Normal"/>
    <w:uiPriority w:val="99"/>
    <w:unhideWhenUsed/>
    <w:rsid w:val="00DC19D7"/>
    <w:pPr>
      <w:widowControl/>
      <w:autoSpaceDE/>
      <w:autoSpaceDN/>
      <w:adjustRightInd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