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34A36">
              <w:rPr>
                <w:b/>
                <w:bCs/>
                <w:sz w:val="26"/>
                <w:szCs w:val="26"/>
              </w:rPr>
              <w:t>OPENS OFFICE OF ECONOMICS AND ANALYTICS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Office Will Help Incorporate Economic Analysis </w:t>
            </w:r>
            <w:r w:rsidR="002E7C3F">
              <w:rPr>
                <w:b/>
                <w:bCs/>
                <w:i/>
              </w:rPr>
              <w:t>i</w:t>
            </w:r>
            <w:r>
              <w:rPr>
                <w:b/>
                <w:bCs/>
                <w:i/>
              </w:rPr>
              <w:t>nto FCC Policy</w:t>
            </w:r>
            <w:r w:rsidR="00E76C8C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</w:rPr>
              <w:t>Making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31A7B">
              <w:rPr>
                <w:sz w:val="22"/>
                <w:szCs w:val="22"/>
              </w:rPr>
              <w:t xml:space="preserve">December </w:t>
            </w:r>
            <w:r w:rsidR="00E76C8C">
              <w:rPr>
                <w:sz w:val="22"/>
                <w:szCs w:val="22"/>
              </w:rPr>
              <w:t>11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Federal Communications Commission</w:t>
            </w:r>
            <w:r w:rsidR="00123ADB">
              <w:rPr>
                <w:sz w:val="22"/>
                <w:szCs w:val="22"/>
              </w:rPr>
              <w:t xml:space="preserve"> Chairman Ajit Pai</w:t>
            </w:r>
            <w:r w:rsidRPr="000E049E" w:rsidR="000E049E">
              <w:rPr>
                <w:sz w:val="22"/>
                <w:szCs w:val="22"/>
              </w:rPr>
              <w:t xml:space="preserve">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123ADB">
              <w:rPr>
                <w:sz w:val="22"/>
                <w:szCs w:val="22"/>
              </w:rPr>
              <w:t>announced the official</w:t>
            </w:r>
            <w:r w:rsidR="00931A7B">
              <w:rPr>
                <w:sz w:val="22"/>
                <w:szCs w:val="22"/>
              </w:rPr>
              <w:t xml:space="preserve"> open</w:t>
            </w:r>
            <w:r w:rsidR="00AD0F5A">
              <w:rPr>
                <w:sz w:val="22"/>
                <w:szCs w:val="22"/>
              </w:rPr>
              <w:t>ing</w:t>
            </w:r>
            <w:r w:rsidR="00931A7B">
              <w:rPr>
                <w:sz w:val="22"/>
                <w:szCs w:val="22"/>
              </w:rPr>
              <w:t xml:space="preserve"> </w:t>
            </w:r>
            <w:r w:rsidR="00123ADB">
              <w:rPr>
                <w:sz w:val="22"/>
                <w:szCs w:val="22"/>
              </w:rPr>
              <w:t>of the FCC’s</w:t>
            </w:r>
            <w:r w:rsidR="00931A7B">
              <w:rPr>
                <w:sz w:val="22"/>
                <w:szCs w:val="22"/>
              </w:rPr>
              <w:t xml:space="preserve"> </w:t>
            </w:r>
            <w:r w:rsidRPr="00931A7B" w:rsidR="00931A7B">
              <w:rPr>
                <w:sz w:val="22"/>
                <w:szCs w:val="22"/>
              </w:rPr>
              <w:t>Office of Economics and Analytics</w:t>
            </w:r>
            <w:r w:rsidR="00F33ED2">
              <w:rPr>
                <w:sz w:val="22"/>
                <w:szCs w:val="22"/>
              </w:rPr>
              <w:t xml:space="preserve"> (OEA)</w:t>
            </w:r>
            <w:r w:rsidR="00931A7B">
              <w:rPr>
                <w:sz w:val="22"/>
                <w:szCs w:val="22"/>
              </w:rPr>
              <w:t xml:space="preserve">.  This new office will help consistently and thoroughly incorporate economic </w:t>
            </w:r>
            <w:r w:rsidR="00EB1BCF">
              <w:rPr>
                <w:sz w:val="22"/>
                <w:szCs w:val="22"/>
              </w:rPr>
              <w:t xml:space="preserve">and data </w:t>
            </w:r>
            <w:r w:rsidR="00931A7B">
              <w:rPr>
                <w:sz w:val="22"/>
                <w:szCs w:val="22"/>
              </w:rPr>
              <w:t xml:space="preserve">analysis into the policy-making work of the agency.  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“</w:t>
            </w:r>
            <w:r w:rsidR="00735BC2">
              <w:rPr>
                <w:sz w:val="22"/>
                <w:szCs w:val="22"/>
              </w:rPr>
              <w:t>T</w:t>
            </w:r>
            <w:r w:rsidR="00C770F3">
              <w:rPr>
                <w:sz w:val="22"/>
                <w:szCs w:val="22"/>
              </w:rPr>
              <w:t xml:space="preserve">he communications </w:t>
            </w:r>
            <w:r w:rsidR="00735BC2">
              <w:rPr>
                <w:sz w:val="22"/>
                <w:szCs w:val="22"/>
              </w:rPr>
              <w:t xml:space="preserve">sector is a major part of </w:t>
            </w:r>
            <w:r w:rsidR="00E931B5">
              <w:rPr>
                <w:sz w:val="22"/>
                <w:szCs w:val="22"/>
              </w:rPr>
              <w:t>America’s economy</w:t>
            </w:r>
            <w:r w:rsidR="007A6966">
              <w:rPr>
                <w:sz w:val="22"/>
                <w:szCs w:val="22"/>
              </w:rPr>
              <w:t xml:space="preserve">, </w:t>
            </w:r>
            <w:r w:rsidR="00735BC2">
              <w:rPr>
                <w:sz w:val="22"/>
                <w:szCs w:val="22"/>
              </w:rPr>
              <w:t xml:space="preserve">and our rules can substantially affect incentives of companies and consumers.  This makes </w:t>
            </w:r>
            <w:r w:rsidR="007A6966">
              <w:rPr>
                <w:sz w:val="22"/>
                <w:szCs w:val="22"/>
              </w:rPr>
              <w:t>it essential that</w:t>
            </w:r>
            <w:r w:rsidR="00E931B5">
              <w:rPr>
                <w:sz w:val="22"/>
                <w:szCs w:val="22"/>
              </w:rPr>
              <w:t xml:space="preserve"> </w:t>
            </w:r>
            <w:r w:rsidR="007A6966">
              <w:rPr>
                <w:sz w:val="22"/>
                <w:szCs w:val="22"/>
              </w:rPr>
              <w:t>we</w:t>
            </w:r>
            <w:r w:rsidR="00E931B5">
              <w:rPr>
                <w:sz w:val="22"/>
                <w:szCs w:val="22"/>
              </w:rPr>
              <w:t xml:space="preserve"> systematically </w:t>
            </w:r>
            <w:r w:rsidR="00C770F3">
              <w:rPr>
                <w:sz w:val="22"/>
                <w:szCs w:val="22"/>
              </w:rPr>
              <w:t xml:space="preserve">incorporate </w:t>
            </w:r>
            <w:r w:rsidR="007A6966">
              <w:rPr>
                <w:sz w:val="22"/>
                <w:szCs w:val="22"/>
              </w:rPr>
              <w:t xml:space="preserve">sound </w:t>
            </w:r>
            <w:r w:rsidR="00E931B5">
              <w:rPr>
                <w:sz w:val="22"/>
                <w:szCs w:val="22"/>
              </w:rPr>
              <w:t xml:space="preserve">economics in our </w:t>
            </w:r>
            <w:r w:rsidR="00C770F3">
              <w:rPr>
                <w:sz w:val="22"/>
                <w:szCs w:val="22"/>
              </w:rPr>
              <w:t>work</w:t>
            </w:r>
            <w:r w:rsidR="00AD0F5A">
              <w:rPr>
                <w:sz w:val="22"/>
                <w:szCs w:val="22"/>
              </w:rPr>
              <w:t>,” said Chairman Pai.  “</w:t>
            </w:r>
            <w:r w:rsidR="00C7286E">
              <w:rPr>
                <w:sz w:val="22"/>
                <w:szCs w:val="22"/>
              </w:rPr>
              <w:t xml:space="preserve">This new office will ensure that </w:t>
            </w:r>
            <w:r w:rsidR="00E931B5">
              <w:rPr>
                <w:sz w:val="22"/>
                <w:szCs w:val="22"/>
              </w:rPr>
              <w:t xml:space="preserve">strong economic analysis and </w:t>
            </w:r>
            <w:r w:rsidR="00A604A6">
              <w:rPr>
                <w:sz w:val="22"/>
                <w:szCs w:val="22"/>
              </w:rPr>
              <w:t xml:space="preserve">data </w:t>
            </w:r>
            <w:r w:rsidR="00E931B5">
              <w:rPr>
                <w:sz w:val="22"/>
                <w:szCs w:val="22"/>
              </w:rPr>
              <w:t xml:space="preserve">analytics </w:t>
            </w:r>
            <w:r w:rsidR="00735BC2">
              <w:rPr>
                <w:sz w:val="22"/>
                <w:szCs w:val="22"/>
              </w:rPr>
              <w:t xml:space="preserve">inform </w:t>
            </w:r>
            <w:r w:rsidR="00E931B5">
              <w:rPr>
                <w:sz w:val="22"/>
                <w:szCs w:val="22"/>
              </w:rPr>
              <w:t xml:space="preserve">our </w:t>
            </w:r>
            <w:r w:rsidR="00555710">
              <w:rPr>
                <w:sz w:val="22"/>
                <w:szCs w:val="22"/>
              </w:rPr>
              <w:t>efforts</w:t>
            </w:r>
            <w:r w:rsidR="00AD0F5A">
              <w:rPr>
                <w:sz w:val="22"/>
                <w:szCs w:val="22"/>
              </w:rPr>
              <w:t xml:space="preserve">.  </w:t>
            </w:r>
            <w:r w:rsidR="00E931B5">
              <w:rPr>
                <w:sz w:val="22"/>
                <w:szCs w:val="22"/>
              </w:rPr>
              <w:t xml:space="preserve">I want to thank all the staff involved in </w:t>
            </w:r>
            <w:r w:rsidR="00A604A6">
              <w:rPr>
                <w:sz w:val="22"/>
                <w:szCs w:val="22"/>
              </w:rPr>
              <w:t>the process of establishing</w:t>
            </w:r>
            <w:r w:rsidR="00EB3331">
              <w:rPr>
                <w:sz w:val="22"/>
                <w:szCs w:val="22"/>
              </w:rPr>
              <w:t xml:space="preserve"> this office;</w:t>
            </w:r>
            <w:r w:rsidR="00E931B5">
              <w:rPr>
                <w:sz w:val="22"/>
                <w:szCs w:val="22"/>
              </w:rPr>
              <w:t xml:space="preserve"> your work will have a lasting</w:t>
            </w:r>
            <w:r w:rsidR="00640076">
              <w:rPr>
                <w:sz w:val="22"/>
                <w:szCs w:val="22"/>
              </w:rPr>
              <w:t xml:space="preserve"> and</w:t>
            </w:r>
            <w:r w:rsidR="00E931B5">
              <w:rPr>
                <w:sz w:val="22"/>
                <w:szCs w:val="22"/>
              </w:rPr>
              <w:t xml:space="preserve"> positive impact on </w:t>
            </w:r>
            <w:r w:rsidR="00735BC2">
              <w:rPr>
                <w:sz w:val="22"/>
                <w:szCs w:val="22"/>
              </w:rPr>
              <w:t xml:space="preserve">the </w:t>
            </w:r>
            <w:r w:rsidR="00E931B5">
              <w:rPr>
                <w:sz w:val="22"/>
                <w:szCs w:val="22"/>
              </w:rPr>
              <w:t>Commission</w:t>
            </w:r>
            <w:r w:rsidR="00735BC2">
              <w:rPr>
                <w:sz w:val="22"/>
                <w:szCs w:val="22"/>
              </w:rPr>
              <w:t>’s</w:t>
            </w:r>
            <w:r w:rsidR="00E931B5">
              <w:rPr>
                <w:sz w:val="22"/>
                <w:szCs w:val="22"/>
              </w:rPr>
              <w:t xml:space="preserve"> polic</w:t>
            </w:r>
            <w:r w:rsidR="00E76C8C">
              <w:rPr>
                <w:sz w:val="22"/>
                <w:szCs w:val="22"/>
              </w:rPr>
              <w:t>ies</w:t>
            </w:r>
            <w:r w:rsidR="00735BC2">
              <w:rPr>
                <w:sz w:val="22"/>
                <w:szCs w:val="22"/>
              </w:rPr>
              <w:t xml:space="preserve"> and structure</w:t>
            </w:r>
            <w:r w:rsidR="00E931B5">
              <w:rPr>
                <w:sz w:val="22"/>
                <w:szCs w:val="22"/>
              </w:rPr>
              <w:t xml:space="preserve">.  I also want </w:t>
            </w:r>
            <w:r w:rsidR="00E76C8C">
              <w:rPr>
                <w:sz w:val="22"/>
                <w:szCs w:val="22"/>
              </w:rPr>
              <w:t xml:space="preserve">to </w:t>
            </w:r>
            <w:r w:rsidR="00E931B5">
              <w:rPr>
                <w:sz w:val="22"/>
                <w:szCs w:val="22"/>
              </w:rPr>
              <w:t>specifically thank Wayne Leighton</w:t>
            </w:r>
            <w:r w:rsidR="00134A36">
              <w:rPr>
                <w:sz w:val="22"/>
                <w:szCs w:val="22"/>
              </w:rPr>
              <w:t xml:space="preserve"> for his leadership during this transition.”</w:t>
            </w:r>
          </w:p>
          <w:p w:rsidR="00134A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34A36" w:rsidP="00134A3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OEA strengthens and centralizes </w:t>
            </w:r>
            <w:r w:rsidR="006C576B">
              <w:rPr>
                <w:sz w:val="22"/>
                <w:szCs w:val="22"/>
              </w:rPr>
              <w:t xml:space="preserve">the role of </w:t>
            </w:r>
            <w:r>
              <w:rPr>
                <w:sz w:val="22"/>
                <w:szCs w:val="22"/>
              </w:rPr>
              <w:t xml:space="preserve">economic analysis by housing </w:t>
            </w:r>
            <w:r w:rsidR="00D10E98">
              <w:rPr>
                <w:sz w:val="22"/>
                <w:szCs w:val="22"/>
              </w:rPr>
              <w:t xml:space="preserve">the </w:t>
            </w:r>
            <w:r w:rsidR="00D10E98">
              <w:rPr>
                <w:sz w:val="22"/>
                <w:szCs w:val="22"/>
              </w:rPr>
              <w:t>vast majority</w:t>
            </w:r>
            <w:r w:rsidR="00D10E98">
              <w:rPr>
                <w:sz w:val="22"/>
                <w:szCs w:val="22"/>
              </w:rPr>
              <w:t xml:space="preserve"> of </w:t>
            </w:r>
            <w:r w:rsidR="00DD679B"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 economists in one office, including the entire staff of the former </w:t>
            </w:r>
            <w:r w:rsidRPr="00134A36">
              <w:rPr>
                <w:sz w:val="22"/>
                <w:szCs w:val="22"/>
              </w:rPr>
              <w:t>Office of Strategic Planning and Policy Analysis</w:t>
            </w:r>
            <w:r>
              <w:rPr>
                <w:sz w:val="22"/>
                <w:szCs w:val="22"/>
              </w:rPr>
              <w:t xml:space="preserve">. </w:t>
            </w:r>
            <w:r w:rsidRPr="00134A36">
              <w:rPr>
                <w:sz w:val="22"/>
                <w:szCs w:val="22"/>
              </w:rPr>
              <w:t xml:space="preserve"> </w:t>
            </w:r>
            <w:r w:rsidRPr="00776D2B">
              <w:rPr>
                <w:sz w:val="22"/>
                <w:szCs w:val="22"/>
              </w:rPr>
              <w:t xml:space="preserve">The new office </w:t>
            </w:r>
            <w:r w:rsidR="00D10E98">
              <w:rPr>
                <w:sz w:val="22"/>
                <w:szCs w:val="22"/>
              </w:rPr>
              <w:t>includ</w:t>
            </w:r>
            <w:r w:rsidR="00555710">
              <w:rPr>
                <w:sz w:val="22"/>
                <w:szCs w:val="22"/>
              </w:rPr>
              <w:t>e</w:t>
            </w:r>
            <w:r w:rsidR="00D10E98">
              <w:rPr>
                <w:sz w:val="22"/>
                <w:szCs w:val="22"/>
              </w:rPr>
              <w:t>s</w:t>
            </w:r>
            <w:r w:rsidRPr="00776D2B">
              <w:rPr>
                <w:sz w:val="22"/>
                <w:szCs w:val="22"/>
              </w:rPr>
              <w:t xml:space="preserve"> four divisions: </w:t>
            </w:r>
          </w:p>
          <w:p w:rsidR="00EB3331" w:rsidP="00134A3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34A36" w:rsidP="00134A36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34A36">
              <w:rPr>
                <w:sz w:val="22"/>
                <w:szCs w:val="22"/>
              </w:rPr>
              <w:t>Economic Analysis Division</w:t>
            </w:r>
            <w:r>
              <w:rPr>
                <w:sz w:val="22"/>
                <w:szCs w:val="22"/>
              </w:rPr>
              <w:t>, which p</w:t>
            </w:r>
            <w:r w:rsidRPr="00134A36">
              <w:rPr>
                <w:sz w:val="22"/>
                <w:szCs w:val="22"/>
              </w:rPr>
              <w:t>rovide</w:t>
            </w:r>
            <w:r>
              <w:rPr>
                <w:sz w:val="22"/>
                <w:szCs w:val="22"/>
              </w:rPr>
              <w:t>s</w:t>
            </w:r>
            <w:r w:rsidRPr="00134A36">
              <w:rPr>
                <w:sz w:val="22"/>
                <w:szCs w:val="22"/>
              </w:rPr>
              <w:t xml:space="preserve"> analytical and quantitative support</w:t>
            </w:r>
            <w:r w:rsidR="00040FC0">
              <w:rPr>
                <w:sz w:val="22"/>
                <w:szCs w:val="22"/>
              </w:rPr>
              <w:t xml:space="preserve"> for rulemakings, transactions, reviews, adjudications</w:t>
            </w:r>
            <w:r w:rsidR="00735BC2">
              <w:rPr>
                <w:sz w:val="22"/>
                <w:szCs w:val="22"/>
              </w:rPr>
              <w:t>,</w:t>
            </w:r>
            <w:r w:rsidR="00040FC0">
              <w:rPr>
                <w:sz w:val="22"/>
                <w:szCs w:val="22"/>
              </w:rPr>
              <w:t xml:space="preserve"> and other matters</w:t>
            </w:r>
            <w:r w:rsidRPr="00134A36">
              <w:rPr>
                <w:sz w:val="22"/>
                <w:szCs w:val="22"/>
              </w:rPr>
              <w:t xml:space="preserve">.  </w:t>
            </w:r>
          </w:p>
          <w:p w:rsidR="00134A36" w:rsidP="00134A36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34A3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ndustry Analysis Division</w:t>
            </w:r>
            <w:r>
              <w:rPr>
                <w:sz w:val="22"/>
                <w:szCs w:val="22"/>
              </w:rPr>
              <w:t>, which d</w:t>
            </w:r>
            <w:r w:rsidRPr="00134A36">
              <w:rPr>
                <w:sz w:val="22"/>
                <w:szCs w:val="22"/>
              </w:rPr>
              <w:t>esign</w:t>
            </w:r>
            <w:r w:rsidR="00B2187E">
              <w:rPr>
                <w:sz w:val="22"/>
                <w:szCs w:val="22"/>
              </w:rPr>
              <w:t>s</w:t>
            </w:r>
            <w:r w:rsidRPr="00134A36">
              <w:rPr>
                <w:sz w:val="22"/>
                <w:szCs w:val="22"/>
              </w:rPr>
              <w:t xml:space="preserve"> and administer</w:t>
            </w:r>
            <w:r w:rsidR="00B2187E">
              <w:rPr>
                <w:sz w:val="22"/>
                <w:szCs w:val="22"/>
              </w:rPr>
              <w:t>s</w:t>
            </w:r>
            <w:r w:rsidRPr="00134A36">
              <w:rPr>
                <w:sz w:val="22"/>
                <w:szCs w:val="22"/>
              </w:rPr>
              <w:t xml:space="preserve"> significant, economically-relevant data collections.  </w:t>
            </w:r>
          </w:p>
          <w:p w:rsidR="00134A36" w:rsidP="00134A36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Auctions Division</w:t>
            </w:r>
            <w:r>
              <w:rPr>
                <w:sz w:val="22"/>
                <w:szCs w:val="22"/>
              </w:rPr>
              <w:t>, which leads</w:t>
            </w:r>
            <w:r w:rsidRPr="00134A36">
              <w:rPr>
                <w:sz w:val="22"/>
                <w:szCs w:val="22"/>
              </w:rPr>
              <w:t xml:space="preserve"> auction design and implementation issues, including for spectrum and universal service auctions.  </w:t>
            </w:r>
          </w:p>
          <w:p w:rsidR="00134A36" w:rsidRPr="00134A36" w:rsidP="00134A36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Data Division</w:t>
            </w:r>
            <w:r>
              <w:rPr>
                <w:sz w:val="22"/>
                <w:szCs w:val="22"/>
              </w:rPr>
              <w:t>, which develops</w:t>
            </w:r>
            <w:r w:rsidRPr="00134A36">
              <w:rPr>
                <w:sz w:val="22"/>
                <w:szCs w:val="22"/>
              </w:rPr>
              <w:t xml:space="preserve"> and implement</w:t>
            </w:r>
            <w:r>
              <w:rPr>
                <w:sz w:val="22"/>
                <w:szCs w:val="22"/>
              </w:rPr>
              <w:t>s</w:t>
            </w:r>
            <w:r w:rsidRPr="00134A36">
              <w:rPr>
                <w:sz w:val="22"/>
                <w:szCs w:val="22"/>
              </w:rPr>
              <w:t xml:space="preserve"> best practices, processes, and standards for data management.  </w:t>
            </w:r>
          </w:p>
          <w:p w:rsidR="00850E26" w:rsidRPr="00134A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34A36" w:rsidP="00040127">
            <w:pPr>
              <w:tabs>
                <w:tab w:val="left" w:pos="8640"/>
              </w:tabs>
            </w:pPr>
            <w:r w:rsidRPr="00134A36">
              <w:rPr>
                <w:sz w:val="22"/>
                <w:szCs w:val="22"/>
              </w:rPr>
              <w:t xml:space="preserve">“We are excited to have our new office up and running,” said Giulia McHenry, </w:t>
            </w:r>
            <w:r w:rsidR="00F33ED2">
              <w:rPr>
                <w:sz w:val="22"/>
                <w:szCs w:val="22"/>
              </w:rPr>
              <w:t xml:space="preserve">Acting </w:t>
            </w:r>
            <w:r w:rsidRPr="00134A36">
              <w:rPr>
                <w:sz w:val="22"/>
                <w:szCs w:val="22"/>
              </w:rPr>
              <w:t xml:space="preserve">Chief of </w:t>
            </w:r>
            <w:r w:rsidR="00F33ED2">
              <w:rPr>
                <w:sz w:val="22"/>
                <w:szCs w:val="22"/>
              </w:rPr>
              <w:t>OEA</w:t>
            </w:r>
            <w:r w:rsidRPr="00134A3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“This will be a </w:t>
            </w:r>
            <w:r w:rsidR="00040FC0">
              <w:rPr>
                <w:sz w:val="22"/>
                <w:szCs w:val="22"/>
              </w:rPr>
              <w:t xml:space="preserve">single </w:t>
            </w:r>
            <w:r>
              <w:rPr>
                <w:sz w:val="22"/>
                <w:szCs w:val="22"/>
              </w:rPr>
              <w:t>office to b</w:t>
            </w:r>
            <w:r w:rsidR="004B2A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ing together the great economic and data work already being done by FCC staff.  We look forward to helping the Chairman, Commissioners, and other staff to ensure economics is a central consideration in our work.” </w:t>
            </w:r>
          </w:p>
          <w:p w:rsidR="00134A36" w:rsidRPr="00017102" w:rsidP="00040127">
            <w:pPr>
              <w:tabs>
                <w:tab w:val="left" w:pos="8640"/>
              </w:tabs>
              <w:rPr>
                <w:rStyle w:val="Hyperlink"/>
                <w:strike/>
                <w:color w:val="auto"/>
                <w:sz w:val="22"/>
                <w:szCs w:val="22"/>
                <w:u w:val="none"/>
              </w:rPr>
            </w:pPr>
          </w:p>
          <w:p w:rsidR="00134A36" w:rsidP="00404314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B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etter integration of economic analysis into the FCC’s work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has been one of Chairman Pai’s top priorities.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In April 2017, he </w:t>
            </w:r>
            <w:r>
              <w:fldChar w:fldCharType="begin"/>
            </w:r>
            <w:r>
              <w:instrText xml:space="preserve"> HYPERLINK "https://www.fcc.gov/document/chairman-pai-economic-analysis-communications-policy" </w:instrText>
            </w:r>
            <w:r>
              <w:fldChar w:fldCharType="separate"/>
            </w:r>
            <w:r w:rsidRPr="00123ADB" w:rsidR="00123ADB">
              <w:rPr>
                <w:rStyle w:val="Hyperlink"/>
                <w:sz w:val="22"/>
                <w:szCs w:val="22"/>
              </w:rPr>
              <w:t>proposed</w:t>
            </w:r>
            <w:r>
              <w:fldChar w:fldCharType="end"/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idea of establishing a new office with this focus.  </w:t>
            </w:r>
            <w:r w:rsidR="00735BC2"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staff</w:t>
            </w:r>
            <w:r w:rsidR="00735BC2">
              <w:rPr>
                <w:rStyle w:val="Hyperlink"/>
                <w:color w:val="auto"/>
                <w:sz w:val="22"/>
                <w:szCs w:val="22"/>
                <w:u w:val="none"/>
              </w:rPr>
              <w:t>-led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working group </w:t>
            </w:r>
            <w:r w:rsidR="00735BC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then 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>studied the idea and issued a report</w:t>
            </w:r>
            <w:r w:rsidR="00040FC0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which </w:t>
            </w:r>
            <w:r w:rsidR="00C15C8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was incorporated into 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Commission’s </w:t>
            </w:r>
            <w:r w:rsidR="00C15C8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final </w:t>
            </w:r>
            <w:r>
              <w:fldChar w:fldCharType="begin"/>
            </w:r>
            <w:r>
              <w:instrText xml:space="preserve"> HYPERLINK "https://www.fcc.gov/document/fcc-votes-establish-office-economics-analytics-0" </w:instrText>
            </w:r>
            <w:r>
              <w:fldChar w:fldCharType="separate"/>
            </w:r>
            <w:r w:rsidR="00C15C86">
              <w:rPr>
                <w:rStyle w:val="Hyperlink"/>
                <w:sz w:val="22"/>
                <w:szCs w:val="22"/>
              </w:rPr>
              <w:t>Order</w:t>
            </w:r>
            <w:r>
              <w:fldChar w:fldCharType="end"/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establish</w:t>
            </w:r>
            <w:r w:rsidR="00C15C86">
              <w:rPr>
                <w:rStyle w:val="Hyperlink"/>
                <w:color w:val="auto"/>
                <w:sz w:val="22"/>
                <w:szCs w:val="22"/>
                <w:u w:val="none"/>
              </w:rPr>
              <w:t>ing</w:t>
            </w:r>
            <w:r w:rsidR="00123AD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office.  Today, </w:t>
            </w:r>
            <w:r w:rsidR="00E931B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having received the required Congressional approvals and with formal notice in the Federal Register, the FCC’s </w:t>
            </w:r>
            <w:r w:rsidRPr="00931A7B" w:rsidR="00E931B5">
              <w:rPr>
                <w:sz w:val="22"/>
                <w:szCs w:val="22"/>
              </w:rPr>
              <w:t>Office of Economics and Analytics</w:t>
            </w:r>
            <w:r w:rsidR="00E931B5">
              <w:rPr>
                <w:sz w:val="22"/>
                <w:szCs w:val="22"/>
              </w:rPr>
              <w:t xml:space="preserve"> is now up and run</w:t>
            </w:r>
            <w:r w:rsidR="00404314">
              <w:rPr>
                <w:sz w:val="22"/>
                <w:szCs w:val="22"/>
              </w:rPr>
              <w:t xml:space="preserve">ning: </w:t>
            </w:r>
            <w:r>
              <w:fldChar w:fldCharType="begin"/>
            </w:r>
            <w:r>
              <w:instrText xml:space="preserve"> HYPERLINK "https://www.fcc.gov/economics-and-analytics" </w:instrText>
            </w:r>
            <w:r>
              <w:fldChar w:fldCharType="separate"/>
            </w:r>
            <w:r w:rsidRPr="004A7A61">
              <w:rPr>
                <w:rStyle w:val="Hyperlink"/>
                <w:sz w:val="22"/>
                <w:szCs w:val="22"/>
              </w:rPr>
              <w:t>https://www.fcc.gov/economics-and-analytics</w:t>
            </w:r>
            <w:r>
              <w:fldChar w:fldCharType="end"/>
            </w:r>
            <w:r w:rsidR="00AD0F5A">
              <w:rPr>
                <w:rStyle w:val="Hyperlink"/>
                <w:sz w:val="22"/>
                <w:szCs w:val="22"/>
              </w:rPr>
              <w:t>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34A36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955F12"/>
    <w:multiLevelType w:val="hybridMultilevel"/>
    <w:tmpl w:val="24228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4A3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2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2A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2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