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65733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Cecilia Sulhoff</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587</w:t>
            </w:r>
          </w:p>
          <w:p w:rsidR="00FF232D" w:rsidRPr="008A3940" w:rsidP="00BB4E29">
            <w:pPr>
              <w:rPr>
                <w:bCs/>
                <w:sz w:val="22"/>
                <w:szCs w:val="22"/>
              </w:rPr>
            </w:pPr>
            <w:r>
              <w:rPr>
                <w:bCs/>
                <w:sz w:val="22"/>
                <w:szCs w:val="22"/>
              </w:rPr>
              <w:t>c</w:t>
            </w:r>
            <w:r w:rsidR="00AA1173">
              <w:rPr>
                <w:bCs/>
                <w:sz w:val="22"/>
                <w:szCs w:val="22"/>
              </w:rPr>
              <w:t>ecilia.sulhoff</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EE2556" w:rsidP="00E12EA9">
            <w:pPr>
              <w:shd w:val="clear" w:color="auto" w:fill="FFFFFF"/>
              <w:jc w:val="center"/>
              <w:outlineLvl w:val="0"/>
              <w:rPr>
                <w:b/>
                <w:color w:val="000000" w:themeColor="text1"/>
                <w:kern w:val="36"/>
                <w:sz w:val="26"/>
                <w:szCs w:val="26"/>
              </w:rPr>
            </w:pPr>
            <w:bookmarkStart w:id="1" w:name="_Hlk531360603"/>
            <w:bookmarkStart w:id="2" w:name="_Hlk531359234"/>
            <w:r w:rsidRPr="009C65C7">
              <w:rPr>
                <w:b/>
                <w:color w:val="000000" w:themeColor="text1"/>
                <w:kern w:val="36"/>
                <w:sz w:val="26"/>
                <w:szCs w:val="26"/>
              </w:rPr>
              <w:t xml:space="preserve">FCC </w:t>
            </w:r>
            <w:bookmarkEnd w:id="1"/>
            <w:r w:rsidR="00FA7439">
              <w:rPr>
                <w:b/>
                <w:color w:val="000000" w:themeColor="text1"/>
                <w:kern w:val="36"/>
                <w:sz w:val="26"/>
                <w:szCs w:val="26"/>
              </w:rPr>
              <w:t xml:space="preserve">ADOPTS </w:t>
            </w:r>
            <w:r w:rsidR="00646BAB">
              <w:rPr>
                <w:b/>
                <w:color w:val="000000" w:themeColor="text1"/>
                <w:kern w:val="36"/>
                <w:sz w:val="26"/>
                <w:szCs w:val="26"/>
              </w:rPr>
              <w:t>INNOVATIVE</w:t>
            </w:r>
            <w:r w:rsidR="00FA7439">
              <w:rPr>
                <w:b/>
                <w:color w:val="000000" w:themeColor="text1"/>
                <w:kern w:val="36"/>
                <w:sz w:val="26"/>
                <w:szCs w:val="26"/>
              </w:rPr>
              <w:t xml:space="preserve"> INCENTIVE AUCTION FOR 5G </w:t>
            </w:r>
          </w:p>
          <w:p w:rsidR="002A7D81" w:rsidRPr="009C65C7" w:rsidP="00E12EA9">
            <w:pPr>
              <w:shd w:val="clear" w:color="auto" w:fill="FFFFFF"/>
              <w:jc w:val="center"/>
              <w:outlineLvl w:val="0"/>
              <w:rPr>
                <w:b/>
                <w:color w:val="000000" w:themeColor="text1"/>
                <w:kern w:val="36"/>
                <w:sz w:val="26"/>
                <w:szCs w:val="26"/>
              </w:rPr>
            </w:pPr>
            <w:r>
              <w:rPr>
                <w:b/>
                <w:color w:val="000000" w:themeColor="text1"/>
                <w:kern w:val="36"/>
                <w:sz w:val="26"/>
                <w:szCs w:val="26"/>
              </w:rPr>
              <w:t xml:space="preserve">HIGH-BAND </w:t>
            </w:r>
            <w:r w:rsidR="00FA7439">
              <w:rPr>
                <w:b/>
                <w:color w:val="000000" w:themeColor="text1"/>
                <w:kern w:val="36"/>
                <w:sz w:val="26"/>
                <w:szCs w:val="26"/>
              </w:rPr>
              <w:t>SPECTRUM</w:t>
            </w:r>
          </w:p>
          <w:p w:rsidR="00B511D1" w:rsidRPr="008574D8" w:rsidP="003A4464">
            <w:pPr>
              <w:tabs>
                <w:tab w:val="left" w:pos="8625"/>
              </w:tabs>
              <w:jc w:val="center"/>
              <w:rPr>
                <w:b/>
                <w:bCs/>
                <w:sz w:val="22"/>
                <w:szCs w:val="22"/>
              </w:rPr>
            </w:pPr>
            <w:bookmarkEnd w:id="2"/>
          </w:p>
          <w:p w:rsidR="00E6624D">
            <w:pPr>
              <w:tabs>
                <w:tab w:val="left" w:pos="8640"/>
              </w:tabs>
              <w:rPr>
                <w:sz w:val="22"/>
                <w:szCs w:val="22"/>
              </w:rPr>
            </w:pPr>
            <w:r w:rsidRPr="008574D8">
              <w:rPr>
                <w:sz w:val="22"/>
                <w:szCs w:val="22"/>
              </w:rPr>
              <w:t xml:space="preserve">WASHINGTON, </w:t>
            </w:r>
            <w:r w:rsidR="008220AE">
              <w:rPr>
                <w:sz w:val="22"/>
                <w:szCs w:val="22"/>
              </w:rPr>
              <w:t>December 12</w:t>
            </w:r>
            <w:r w:rsidRPr="00D93CDD" w:rsidR="00065E2D">
              <w:rPr>
                <w:sz w:val="22"/>
                <w:szCs w:val="22"/>
              </w:rPr>
              <w:t>,</w:t>
            </w:r>
            <w:r w:rsidRPr="008574D8" w:rsidR="00065E2D">
              <w:rPr>
                <w:sz w:val="22"/>
                <w:szCs w:val="22"/>
              </w:rPr>
              <w:t xml:space="preserve"> 2018</w:t>
            </w:r>
            <w:r w:rsidRPr="008574D8" w:rsidR="00D861EE">
              <w:rPr>
                <w:sz w:val="22"/>
                <w:szCs w:val="22"/>
              </w:rPr>
              <w:t>—</w:t>
            </w:r>
            <w:r w:rsidR="00517461">
              <w:rPr>
                <w:sz w:val="22"/>
                <w:szCs w:val="22"/>
              </w:rPr>
              <w:t xml:space="preserve">The FCC </w:t>
            </w:r>
            <w:r w:rsidR="006863EC">
              <w:rPr>
                <w:sz w:val="22"/>
                <w:szCs w:val="22"/>
              </w:rPr>
              <w:t xml:space="preserve">today took a significant step toward holding a major </w:t>
            </w:r>
            <w:r w:rsidR="00F413FE">
              <w:rPr>
                <w:sz w:val="22"/>
                <w:szCs w:val="22"/>
              </w:rPr>
              <w:t xml:space="preserve">5G </w:t>
            </w:r>
            <w:r w:rsidR="006863EC">
              <w:rPr>
                <w:sz w:val="22"/>
                <w:szCs w:val="22"/>
              </w:rPr>
              <w:t>spectrum auction in 2019 by adopting new rules</w:t>
            </w:r>
            <w:r w:rsidR="00517461">
              <w:rPr>
                <w:sz w:val="22"/>
                <w:szCs w:val="22"/>
              </w:rPr>
              <w:t xml:space="preserve"> </w:t>
            </w:r>
            <w:r w:rsidR="00BB49FC">
              <w:rPr>
                <w:sz w:val="22"/>
                <w:szCs w:val="22"/>
              </w:rPr>
              <w:t xml:space="preserve">that will promote the availability of </w:t>
            </w:r>
            <w:r>
              <w:rPr>
                <w:sz w:val="22"/>
                <w:szCs w:val="22"/>
              </w:rPr>
              <w:t xml:space="preserve">high-band </w:t>
            </w:r>
            <w:r w:rsidR="00BB49FC">
              <w:rPr>
                <w:sz w:val="22"/>
                <w:szCs w:val="22"/>
              </w:rPr>
              <w:t xml:space="preserve">millimeter wave spectrum for </w:t>
            </w:r>
            <w:r w:rsidR="00F413FE">
              <w:rPr>
                <w:sz w:val="22"/>
                <w:szCs w:val="22"/>
              </w:rPr>
              <w:t xml:space="preserve">the next generation of </w:t>
            </w:r>
            <w:r w:rsidR="00BB49FC">
              <w:rPr>
                <w:sz w:val="22"/>
                <w:szCs w:val="22"/>
              </w:rPr>
              <w:t xml:space="preserve">wireless </w:t>
            </w:r>
            <w:r>
              <w:rPr>
                <w:sz w:val="22"/>
                <w:szCs w:val="22"/>
              </w:rPr>
              <w:t>connectivity</w:t>
            </w:r>
            <w:r w:rsidR="003516BA">
              <w:rPr>
                <w:sz w:val="22"/>
                <w:szCs w:val="22"/>
              </w:rPr>
              <w:t xml:space="preserve">.  </w:t>
            </w:r>
            <w:r w:rsidR="000806E4">
              <w:rPr>
                <w:sz w:val="22"/>
                <w:szCs w:val="22"/>
              </w:rPr>
              <w:t>The</w:t>
            </w:r>
            <w:r>
              <w:rPr>
                <w:sz w:val="22"/>
                <w:szCs w:val="22"/>
              </w:rPr>
              <w:t xml:space="preserve"> airwaves in the</w:t>
            </w:r>
            <w:r w:rsidR="000806E4">
              <w:rPr>
                <w:sz w:val="22"/>
                <w:szCs w:val="22"/>
              </w:rPr>
              <w:t xml:space="preserve"> combined Upper 37 GHz and 39 GHz bands </w:t>
            </w:r>
            <w:r w:rsidR="00EE2556">
              <w:rPr>
                <w:sz w:val="22"/>
                <w:szCs w:val="22"/>
              </w:rPr>
              <w:t xml:space="preserve">are </w:t>
            </w:r>
            <w:r w:rsidR="000806E4">
              <w:rPr>
                <w:sz w:val="22"/>
                <w:szCs w:val="22"/>
              </w:rPr>
              <w:t>the largest amount of contiguous spectrum available for wireless service in the millimeter wave bands</w:t>
            </w:r>
            <w:r w:rsidR="005A07FA">
              <w:rPr>
                <w:sz w:val="22"/>
                <w:szCs w:val="22"/>
              </w:rPr>
              <w:t>—</w:t>
            </w:r>
            <w:r w:rsidR="00BB49FC">
              <w:rPr>
                <w:sz w:val="22"/>
                <w:szCs w:val="22"/>
              </w:rPr>
              <w:t>2</w:t>
            </w:r>
            <w:r w:rsidR="00EE2556">
              <w:rPr>
                <w:sz w:val="22"/>
                <w:szCs w:val="22"/>
              </w:rPr>
              <w:t>,</w:t>
            </w:r>
            <w:r w:rsidR="00BB49FC">
              <w:rPr>
                <w:sz w:val="22"/>
                <w:szCs w:val="22"/>
              </w:rPr>
              <w:t>400 megahertz in total</w:t>
            </w:r>
            <w:r w:rsidR="005A07FA">
              <w:rPr>
                <w:sz w:val="22"/>
                <w:szCs w:val="22"/>
              </w:rPr>
              <w:t>—</w:t>
            </w:r>
            <w:r w:rsidR="00BB49FC">
              <w:rPr>
                <w:sz w:val="22"/>
                <w:szCs w:val="22"/>
              </w:rPr>
              <w:t xml:space="preserve">while the </w:t>
            </w:r>
            <w:r w:rsidRPr="005A07FA" w:rsidR="00BB49FC">
              <w:rPr>
                <w:sz w:val="22"/>
                <w:szCs w:val="22"/>
              </w:rPr>
              <w:t>47 GHz band provides an additional 1</w:t>
            </w:r>
            <w:r w:rsidR="00EE2556">
              <w:rPr>
                <w:sz w:val="22"/>
                <w:szCs w:val="22"/>
              </w:rPr>
              <w:t>,</w:t>
            </w:r>
            <w:r w:rsidRPr="005A07FA" w:rsidR="00BB49FC">
              <w:rPr>
                <w:sz w:val="22"/>
                <w:szCs w:val="22"/>
              </w:rPr>
              <w:t>000 megahertz</w:t>
            </w:r>
            <w:r w:rsidR="0046271F">
              <w:rPr>
                <w:sz w:val="22"/>
                <w:szCs w:val="22"/>
              </w:rPr>
              <w:t xml:space="preserve"> of spectrum</w:t>
            </w:r>
            <w:r w:rsidR="000806E4">
              <w:rPr>
                <w:sz w:val="22"/>
                <w:szCs w:val="22"/>
              </w:rPr>
              <w:t>.</w:t>
            </w:r>
            <w:r w:rsidR="00C60112">
              <w:rPr>
                <w:sz w:val="22"/>
                <w:szCs w:val="22"/>
              </w:rPr>
              <w:t xml:space="preserve">  Th</w:t>
            </w:r>
            <w:r w:rsidR="00C72950">
              <w:rPr>
                <w:sz w:val="22"/>
                <w:szCs w:val="22"/>
              </w:rPr>
              <w:t>e</w:t>
            </w:r>
            <w:r w:rsidR="00C60112">
              <w:rPr>
                <w:sz w:val="22"/>
                <w:szCs w:val="22"/>
              </w:rPr>
              <w:t xml:space="preserve"> </w:t>
            </w:r>
            <w:r>
              <w:rPr>
                <w:sz w:val="22"/>
                <w:szCs w:val="22"/>
              </w:rPr>
              <w:t xml:space="preserve">Fourth </w:t>
            </w:r>
            <w:r w:rsidR="00C60112">
              <w:rPr>
                <w:sz w:val="22"/>
                <w:szCs w:val="22"/>
              </w:rPr>
              <w:t xml:space="preserve">Report and Order </w:t>
            </w:r>
            <w:r w:rsidR="002B4806">
              <w:rPr>
                <w:sz w:val="22"/>
                <w:szCs w:val="22"/>
              </w:rPr>
              <w:t xml:space="preserve">in the Spectrum Frontiers proceeding </w:t>
            </w:r>
            <w:r w:rsidR="00C72950">
              <w:rPr>
                <w:sz w:val="22"/>
                <w:szCs w:val="22"/>
              </w:rPr>
              <w:t>is another key step</w:t>
            </w:r>
            <w:r w:rsidRPr="00CB161B" w:rsidR="00C60112">
              <w:rPr>
                <w:sz w:val="22"/>
                <w:szCs w:val="22"/>
              </w:rPr>
              <w:t xml:space="preserve"> </w:t>
            </w:r>
            <w:r w:rsidR="00C72950">
              <w:rPr>
                <w:sz w:val="22"/>
                <w:szCs w:val="22"/>
              </w:rPr>
              <w:t>toward ensuring</w:t>
            </w:r>
            <w:r w:rsidRPr="00CB161B" w:rsidR="00C60112">
              <w:rPr>
                <w:sz w:val="22"/>
                <w:szCs w:val="22"/>
              </w:rPr>
              <w:t xml:space="preserve"> American leadership in 5G.</w:t>
            </w:r>
            <w:r>
              <w:rPr>
                <w:sz w:val="22"/>
                <w:szCs w:val="22"/>
              </w:rPr>
              <w:t xml:space="preserve"> </w:t>
            </w:r>
          </w:p>
          <w:p w:rsidR="00E6624D">
            <w:pPr>
              <w:tabs>
                <w:tab w:val="left" w:pos="8640"/>
              </w:tabs>
              <w:rPr>
                <w:sz w:val="22"/>
                <w:szCs w:val="22"/>
              </w:rPr>
            </w:pPr>
          </w:p>
          <w:p w:rsidR="000806E4">
            <w:pPr>
              <w:tabs>
                <w:tab w:val="left" w:pos="8640"/>
              </w:tabs>
              <w:rPr>
                <w:sz w:val="22"/>
                <w:szCs w:val="22"/>
              </w:rPr>
            </w:pPr>
            <w:r>
              <w:rPr>
                <w:sz w:val="22"/>
                <w:szCs w:val="22"/>
              </w:rPr>
              <w:t>Specifically, t</w:t>
            </w:r>
            <w:r w:rsidR="00E6624D">
              <w:rPr>
                <w:sz w:val="22"/>
                <w:szCs w:val="22"/>
              </w:rPr>
              <w:t>he</w:t>
            </w:r>
            <w:r>
              <w:rPr>
                <w:sz w:val="22"/>
                <w:szCs w:val="22"/>
              </w:rPr>
              <w:t xml:space="preserve"> Fourth</w:t>
            </w:r>
            <w:r>
              <w:rPr>
                <w:sz w:val="22"/>
                <w:szCs w:val="22"/>
              </w:rPr>
              <w:t xml:space="preserve"> Report and Order:</w:t>
            </w:r>
          </w:p>
          <w:p w:rsidR="00E6624D">
            <w:pPr>
              <w:tabs>
                <w:tab w:val="left" w:pos="8640"/>
              </w:tabs>
              <w:rPr>
                <w:sz w:val="22"/>
                <w:szCs w:val="22"/>
              </w:rPr>
            </w:pPr>
          </w:p>
          <w:p w:rsidR="000806E4" w:rsidRPr="000806E4" w:rsidP="000806E4">
            <w:pPr>
              <w:pStyle w:val="ListParagraph"/>
              <w:numPr>
                <w:ilvl w:val="0"/>
                <w:numId w:val="10"/>
              </w:numPr>
              <w:tabs>
                <w:tab w:val="left" w:pos="8640"/>
              </w:tabs>
              <w:rPr>
                <w:sz w:val="22"/>
                <w:szCs w:val="22"/>
              </w:rPr>
            </w:pPr>
            <w:r>
              <w:rPr>
                <w:sz w:val="22"/>
                <w:szCs w:val="22"/>
              </w:rPr>
              <w:t>M</w:t>
            </w:r>
            <w:r w:rsidRPr="000806E4">
              <w:rPr>
                <w:sz w:val="22"/>
                <w:szCs w:val="22"/>
              </w:rPr>
              <w:t>odifies the band plan</w:t>
            </w:r>
            <w:r w:rsidR="00672393">
              <w:rPr>
                <w:sz w:val="22"/>
                <w:szCs w:val="22"/>
              </w:rPr>
              <w:t>s for</w:t>
            </w:r>
            <w:r w:rsidRPr="000806E4">
              <w:rPr>
                <w:sz w:val="22"/>
                <w:szCs w:val="22"/>
              </w:rPr>
              <w:t xml:space="preserve"> </w:t>
            </w:r>
            <w:r w:rsidR="00672393">
              <w:rPr>
                <w:sz w:val="22"/>
                <w:szCs w:val="22"/>
              </w:rPr>
              <w:t>the Upper 37 GHz, 39 GHz, and 47 GHz bands</w:t>
            </w:r>
            <w:r w:rsidRPr="000806E4" w:rsidR="00672393">
              <w:rPr>
                <w:sz w:val="22"/>
                <w:szCs w:val="22"/>
              </w:rPr>
              <w:t xml:space="preserve"> </w:t>
            </w:r>
            <w:r w:rsidRPr="000806E4">
              <w:rPr>
                <w:sz w:val="22"/>
                <w:szCs w:val="22"/>
              </w:rPr>
              <w:t>from 200 megahertz blocks to 100 megahertz blocks to be licensed by Partial Economic Area</w:t>
            </w:r>
            <w:r w:rsidR="00672393">
              <w:rPr>
                <w:sz w:val="22"/>
                <w:szCs w:val="22"/>
              </w:rPr>
              <w:t xml:space="preserve">, which will facilitate the simultaneous auction of licenses </w:t>
            </w:r>
            <w:r w:rsidR="004D06EA">
              <w:rPr>
                <w:sz w:val="22"/>
                <w:szCs w:val="22"/>
              </w:rPr>
              <w:t xml:space="preserve">in </w:t>
            </w:r>
            <w:r w:rsidR="00672393">
              <w:rPr>
                <w:sz w:val="22"/>
                <w:szCs w:val="22"/>
              </w:rPr>
              <w:t>the three bands</w:t>
            </w:r>
            <w:r w:rsidR="00D029FE">
              <w:rPr>
                <w:sz w:val="22"/>
                <w:szCs w:val="22"/>
              </w:rPr>
              <w:t>;</w:t>
            </w:r>
          </w:p>
          <w:p w:rsidR="00D029FE" w:rsidP="000806E4">
            <w:pPr>
              <w:pStyle w:val="ListParagraph"/>
              <w:numPr>
                <w:ilvl w:val="0"/>
                <w:numId w:val="10"/>
              </w:numPr>
              <w:tabs>
                <w:tab w:val="left" w:pos="8640"/>
              </w:tabs>
              <w:rPr>
                <w:sz w:val="22"/>
                <w:szCs w:val="22"/>
              </w:rPr>
            </w:pPr>
            <w:r w:rsidRPr="000806E4">
              <w:rPr>
                <w:sz w:val="22"/>
                <w:szCs w:val="22"/>
              </w:rPr>
              <w:t>Adopt</w:t>
            </w:r>
            <w:r>
              <w:rPr>
                <w:sz w:val="22"/>
                <w:szCs w:val="22"/>
              </w:rPr>
              <w:t>s</w:t>
            </w:r>
            <w:r w:rsidRPr="000806E4">
              <w:rPr>
                <w:sz w:val="22"/>
                <w:szCs w:val="22"/>
              </w:rPr>
              <w:t xml:space="preserve"> an incentive auction mechanism that </w:t>
            </w:r>
            <w:r>
              <w:rPr>
                <w:sz w:val="22"/>
                <w:szCs w:val="22"/>
              </w:rPr>
              <w:t xml:space="preserve">will </w:t>
            </w:r>
            <w:r w:rsidRPr="000806E4">
              <w:rPr>
                <w:sz w:val="22"/>
                <w:szCs w:val="22"/>
              </w:rPr>
              <w:t xml:space="preserve">offer contiguous blocks of spectrum throughout the Upper 37 GHz, 39 GHz, and 47 GHz bands, while </w:t>
            </w:r>
            <w:r w:rsidR="003516BA">
              <w:rPr>
                <w:sz w:val="22"/>
                <w:szCs w:val="22"/>
              </w:rPr>
              <w:t>preserving</w:t>
            </w:r>
            <w:r w:rsidRPr="000806E4" w:rsidR="003516BA">
              <w:rPr>
                <w:sz w:val="22"/>
                <w:szCs w:val="22"/>
              </w:rPr>
              <w:t xml:space="preserve"> </w:t>
            </w:r>
            <w:r w:rsidRPr="000806E4">
              <w:rPr>
                <w:sz w:val="22"/>
                <w:szCs w:val="22"/>
              </w:rPr>
              <w:t xml:space="preserve">spectrum usage rights </w:t>
            </w:r>
            <w:r w:rsidR="004D06EA">
              <w:rPr>
                <w:sz w:val="22"/>
                <w:szCs w:val="22"/>
              </w:rPr>
              <w:t xml:space="preserve">for </w:t>
            </w:r>
            <w:r w:rsidRPr="000806E4">
              <w:rPr>
                <w:sz w:val="22"/>
                <w:szCs w:val="22"/>
              </w:rPr>
              <w:t>existing licens</w:t>
            </w:r>
            <w:r w:rsidR="004D06EA">
              <w:rPr>
                <w:sz w:val="22"/>
                <w:szCs w:val="22"/>
              </w:rPr>
              <w:t>e</w:t>
            </w:r>
            <w:r w:rsidRPr="000806E4">
              <w:rPr>
                <w:sz w:val="22"/>
                <w:szCs w:val="22"/>
              </w:rPr>
              <w:t>es</w:t>
            </w:r>
            <w:r>
              <w:rPr>
                <w:sz w:val="22"/>
                <w:szCs w:val="22"/>
              </w:rPr>
              <w:t>;</w:t>
            </w:r>
            <w:r w:rsidR="003516BA">
              <w:rPr>
                <w:sz w:val="22"/>
                <w:szCs w:val="22"/>
              </w:rPr>
              <w:t xml:space="preserve"> and</w:t>
            </w:r>
          </w:p>
          <w:p w:rsidR="000806E4" w:rsidP="000806E4">
            <w:pPr>
              <w:pStyle w:val="ListParagraph"/>
              <w:numPr>
                <w:ilvl w:val="0"/>
                <w:numId w:val="10"/>
              </w:numPr>
              <w:tabs>
                <w:tab w:val="left" w:pos="8640"/>
              </w:tabs>
              <w:rPr>
                <w:sz w:val="22"/>
                <w:szCs w:val="22"/>
              </w:rPr>
            </w:pPr>
            <w:r>
              <w:rPr>
                <w:sz w:val="22"/>
                <w:szCs w:val="22"/>
              </w:rPr>
              <w:t xml:space="preserve">Adopts </w:t>
            </w:r>
            <w:r w:rsidRPr="005A07FA">
              <w:rPr>
                <w:sz w:val="22"/>
                <w:szCs w:val="22"/>
              </w:rPr>
              <w:t xml:space="preserve">a pre-auction </w:t>
            </w:r>
            <w:r>
              <w:rPr>
                <w:sz w:val="22"/>
                <w:szCs w:val="22"/>
              </w:rPr>
              <w:t>process</w:t>
            </w:r>
            <w:r w:rsidRPr="005A07FA">
              <w:rPr>
                <w:sz w:val="22"/>
                <w:szCs w:val="22"/>
              </w:rPr>
              <w:t xml:space="preserve"> that allow</w:t>
            </w:r>
            <w:r>
              <w:rPr>
                <w:sz w:val="22"/>
                <w:szCs w:val="22"/>
              </w:rPr>
              <w:t>s</w:t>
            </w:r>
            <w:r w:rsidRPr="005A07FA">
              <w:rPr>
                <w:sz w:val="22"/>
                <w:szCs w:val="22"/>
              </w:rPr>
              <w:t xml:space="preserve"> incumbent licensees to rationalize their holdings.</w:t>
            </w:r>
          </w:p>
          <w:p w:rsidR="00D029FE" w:rsidP="005A07FA">
            <w:pPr>
              <w:tabs>
                <w:tab w:val="left" w:pos="8640"/>
              </w:tabs>
              <w:rPr>
                <w:sz w:val="22"/>
                <w:szCs w:val="22"/>
              </w:rPr>
            </w:pPr>
          </w:p>
          <w:p w:rsidR="00E6624D" w:rsidP="005A07FA">
            <w:pPr>
              <w:tabs>
                <w:tab w:val="left" w:pos="8640"/>
              </w:tabs>
              <w:rPr>
                <w:sz w:val="22"/>
                <w:szCs w:val="22"/>
              </w:rPr>
            </w:pPr>
            <w:r w:rsidRPr="005A07FA">
              <w:rPr>
                <w:sz w:val="22"/>
                <w:szCs w:val="22"/>
              </w:rPr>
              <w:t xml:space="preserve">The incentive auction </w:t>
            </w:r>
            <w:r w:rsidR="00D061EE">
              <w:rPr>
                <w:sz w:val="22"/>
                <w:szCs w:val="22"/>
              </w:rPr>
              <w:t xml:space="preserve">of </w:t>
            </w:r>
            <w:r>
              <w:rPr>
                <w:sz w:val="22"/>
                <w:szCs w:val="22"/>
              </w:rPr>
              <w:t xml:space="preserve">these spectrum bands </w:t>
            </w:r>
            <w:r w:rsidR="00D029FE">
              <w:rPr>
                <w:sz w:val="22"/>
                <w:szCs w:val="22"/>
              </w:rPr>
              <w:t>will</w:t>
            </w:r>
            <w:r w:rsidRPr="005A07FA" w:rsidR="00D029FE">
              <w:rPr>
                <w:sz w:val="22"/>
                <w:szCs w:val="22"/>
              </w:rPr>
              <w:t xml:space="preserve"> </w:t>
            </w:r>
            <w:r w:rsidRPr="005A07FA">
              <w:rPr>
                <w:sz w:val="22"/>
                <w:szCs w:val="22"/>
              </w:rPr>
              <w:t xml:space="preserve">have two phases: a clock phase in which bidders </w:t>
            </w:r>
            <w:r w:rsidR="00646BAB">
              <w:rPr>
                <w:sz w:val="22"/>
                <w:szCs w:val="22"/>
              </w:rPr>
              <w:t>may</w:t>
            </w:r>
            <w:r w:rsidRPr="005A07FA" w:rsidR="00646BAB">
              <w:rPr>
                <w:sz w:val="22"/>
                <w:szCs w:val="22"/>
              </w:rPr>
              <w:t xml:space="preserve"> </w:t>
            </w:r>
            <w:r w:rsidRPr="005A07FA">
              <w:rPr>
                <w:sz w:val="22"/>
                <w:szCs w:val="22"/>
              </w:rPr>
              <w:t>bid on generic license blocks</w:t>
            </w:r>
            <w:r w:rsidR="00FE5F0B">
              <w:rPr>
                <w:sz w:val="22"/>
                <w:szCs w:val="22"/>
              </w:rPr>
              <w:t>,</w:t>
            </w:r>
            <w:r w:rsidRPr="005A07FA">
              <w:rPr>
                <w:sz w:val="22"/>
                <w:szCs w:val="22"/>
              </w:rPr>
              <w:t xml:space="preserve"> and an assignment phase in which clock phase winners </w:t>
            </w:r>
            <w:r w:rsidR="00646BAB">
              <w:rPr>
                <w:sz w:val="22"/>
                <w:szCs w:val="22"/>
              </w:rPr>
              <w:t>may</w:t>
            </w:r>
            <w:r w:rsidRPr="005A07FA" w:rsidR="00646BAB">
              <w:rPr>
                <w:sz w:val="22"/>
                <w:szCs w:val="22"/>
              </w:rPr>
              <w:t xml:space="preserve"> </w:t>
            </w:r>
            <w:r w:rsidRPr="005A07FA">
              <w:rPr>
                <w:sz w:val="22"/>
                <w:szCs w:val="22"/>
              </w:rPr>
              <w:t xml:space="preserve">bid on specific frequencies. </w:t>
            </w:r>
            <w:r w:rsidR="00D029FE">
              <w:rPr>
                <w:sz w:val="22"/>
                <w:szCs w:val="22"/>
              </w:rPr>
              <w:t xml:space="preserve"> </w:t>
            </w:r>
            <w:r w:rsidRPr="005A07FA">
              <w:rPr>
                <w:sz w:val="22"/>
                <w:szCs w:val="22"/>
              </w:rPr>
              <w:t xml:space="preserve">Incentive payments </w:t>
            </w:r>
            <w:r w:rsidR="00D22137">
              <w:rPr>
                <w:sz w:val="22"/>
                <w:szCs w:val="22"/>
              </w:rPr>
              <w:t>will</w:t>
            </w:r>
            <w:r w:rsidRPr="005A07FA" w:rsidR="00D22137">
              <w:rPr>
                <w:sz w:val="22"/>
                <w:szCs w:val="22"/>
              </w:rPr>
              <w:t xml:space="preserve"> </w:t>
            </w:r>
            <w:r w:rsidRPr="005A07FA">
              <w:rPr>
                <w:sz w:val="22"/>
                <w:szCs w:val="22"/>
              </w:rPr>
              <w:t xml:space="preserve">be offered to incumbents who choose to relinquish their spectrum usage rights to make new licenses available. </w:t>
            </w:r>
            <w:r w:rsidR="00D029FE">
              <w:rPr>
                <w:sz w:val="22"/>
                <w:szCs w:val="22"/>
              </w:rPr>
              <w:t xml:space="preserve"> </w:t>
            </w:r>
          </w:p>
          <w:p w:rsidR="00E6624D" w:rsidP="005A07FA">
            <w:pPr>
              <w:tabs>
                <w:tab w:val="left" w:pos="8640"/>
              </w:tabs>
              <w:rPr>
                <w:sz w:val="22"/>
                <w:szCs w:val="22"/>
              </w:rPr>
            </w:pPr>
          </w:p>
          <w:p w:rsidR="000806E4" w:rsidP="005A07FA">
            <w:pPr>
              <w:tabs>
                <w:tab w:val="left" w:pos="8640"/>
              </w:tabs>
              <w:rPr>
                <w:sz w:val="22"/>
                <w:szCs w:val="22"/>
              </w:rPr>
            </w:pPr>
            <w:r w:rsidRPr="005A07FA">
              <w:rPr>
                <w:sz w:val="22"/>
                <w:szCs w:val="22"/>
              </w:rPr>
              <w:t xml:space="preserve">New entrants and participating incumbents </w:t>
            </w:r>
            <w:r w:rsidR="00D22137">
              <w:rPr>
                <w:sz w:val="22"/>
                <w:szCs w:val="22"/>
              </w:rPr>
              <w:t>may</w:t>
            </w:r>
            <w:r w:rsidRPr="005A07FA" w:rsidR="00D22137">
              <w:rPr>
                <w:sz w:val="22"/>
                <w:szCs w:val="22"/>
              </w:rPr>
              <w:t xml:space="preserve"> </w:t>
            </w:r>
            <w:r w:rsidRPr="005A07FA">
              <w:rPr>
                <w:sz w:val="22"/>
                <w:szCs w:val="22"/>
              </w:rPr>
              <w:t>bid for new licenses</w:t>
            </w:r>
            <w:r w:rsidR="00D22137">
              <w:rPr>
                <w:sz w:val="22"/>
                <w:szCs w:val="22"/>
              </w:rPr>
              <w:t>.</w:t>
            </w:r>
            <w:r w:rsidRPr="005A07FA">
              <w:rPr>
                <w:sz w:val="22"/>
                <w:szCs w:val="22"/>
              </w:rPr>
              <w:t xml:space="preserve"> </w:t>
            </w:r>
            <w:r w:rsidR="00B24E81">
              <w:rPr>
                <w:sz w:val="22"/>
                <w:szCs w:val="22"/>
              </w:rPr>
              <w:t xml:space="preserve"> </w:t>
            </w:r>
            <w:r w:rsidR="00D22137">
              <w:rPr>
                <w:sz w:val="22"/>
                <w:szCs w:val="22"/>
              </w:rPr>
              <w:t>I</w:t>
            </w:r>
            <w:r w:rsidRPr="005A07FA">
              <w:rPr>
                <w:sz w:val="22"/>
                <w:szCs w:val="22"/>
              </w:rPr>
              <w:t xml:space="preserve">ncumbents </w:t>
            </w:r>
            <w:r w:rsidR="00190628">
              <w:rPr>
                <w:sz w:val="22"/>
                <w:szCs w:val="22"/>
              </w:rPr>
              <w:t xml:space="preserve">that </w:t>
            </w:r>
            <w:r w:rsidR="00D22137">
              <w:rPr>
                <w:sz w:val="22"/>
                <w:szCs w:val="22"/>
              </w:rPr>
              <w:t xml:space="preserve">bid for new licenses </w:t>
            </w:r>
            <w:r w:rsidR="00190628">
              <w:rPr>
                <w:sz w:val="22"/>
                <w:szCs w:val="22"/>
              </w:rPr>
              <w:t xml:space="preserve">may use </w:t>
            </w:r>
            <w:r w:rsidRPr="005A07FA">
              <w:rPr>
                <w:sz w:val="22"/>
                <w:szCs w:val="22"/>
              </w:rPr>
              <w:t>“vouchers” equivalent to their existing holdings</w:t>
            </w:r>
            <w:r w:rsidR="00B24E81">
              <w:rPr>
                <w:sz w:val="22"/>
                <w:szCs w:val="22"/>
              </w:rPr>
              <w:t xml:space="preserve"> for credit toward the amount they bid in the auction</w:t>
            </w:r>
            <w:r w:rsidRPr="005A07FA">
              <w:rPr>
                <w:sz w:val="22"/>
                <w:szCs w:val="22"/>
              </w:rPr>
              <w:t>.</w:t>
            </w:r>
            <w:r w:rsidR="00D029FE">
              <w:rPr>
                <w:sz w:val="22"/>
                <w:szCs w:val="22"/>
              </w:rPr>
              <w:t xml:space="preserve">  </w:t>
            </w:r>
            <w:r w:rsidRPr="005A07FA" w:rsidR="00D029FE">
              <w:rPr>
                <w:sz w:val="22"/>
                <w:szCs w:val="22"/>
              </w:rPr>
              <w:t>For an incumbent that chooses not to relinquish all its existing rights, the Report and Order provides methods to modify the incumbent’s licenses so that they align with the band plan and service areas</w:t>
            </w:r>
            <w:r w:rsidR="00DC402C">
              <w:rPr>
                <w:sz w:val="22"/>
                <w:szCs w:val="22"/>
              </w:rPr>
              <w:t xml:space="preserve"> adopted by the Commission</w:t>
            </w:r>
            <w:r w:rsidRPr="005A07FA" w:rsidR="00D029FE">
              <w:rPr>
                <w:sz w:val="22"/>
                <w:szCs w:val="22"/>
              </w:rPr>
              <w:t>.</w:t>
            </w:r>
          </w:p>
          <w:p w:rsidR="001700FC" w:rsidP="005A07FA">
            <w:pPr>
              <w:tabs>
                <w:tab w:val="left" w:pos="8640"/>
              </w:tabs>
              <w:rPr>
                <w:sz w:val="22"/>
                <w:szCs w:val="22"/>
              </w:rPr>
            </w:pPr>
          </w:p>
          <w:p w:rsidR="000806E4" w:rsidRPr="000806E4" w:rsidP="000806E4">
            <w:pPr>
              <w:tabs>
                <w:tab w:val="left" w:pos="8640"/>
              </w:tabs>
              <w:rPr>
                <w:sz w:val="22"/>
                <w:szCs w:val="22"/>
              </w:rPr>
            </w:pPr>
            <w:r>
              <w:rPr>
                <w:sz w:val="22"/>
                <w:szCs w:val="22"/>
              </w:rPr>
              <w:t xml:space="preserve">With today’s action, the Commission </w:t>
            </w:r>
            <w:r w:rsidRPr="005A07FA" w:rsidR="00D22137">
              <w:rPr>
                <w:sz w:val="22"/>
                <w:szCs w:val="22"/>
              </w:rPr>
              <w:t xml:space="preserve">promotes the </w:t>
            </w:r>
            <w:r w:rsidR="001700FC">
              <w:rPr>
                <w:sz w:val="22"/>
                <w:szCs w:val="22"/>
              </w:rPr>
              <w:t>robust</w:t>
            </w:r>
            <w:r w:rsidRPr="005A07FA" w:rsidR="001700FC">
              <w:rPr>
                <w:sz w:val="22"/>
                <w:szCs w:val="22"/>
              </w:rPr>
              <w:t xml:space="preserve"> </w:t>
            </w:r>
            <w:r w:rsidRPr="005A07FA" w:rsidR="00D22137">
              <w:rPr>
                <w:sz w:val="22"/>
                <w:szCs w:val="22"/>
              </w:rPr>
              <w:t>use of this spectrum</w:t>
            </w:r>
            <w:r w:rsidR="001700FC">
              <w:rPr>
                <w:sz w:val="22"/>
                <w:szCs w:val="22"/>
              </w:rPr>
              <w:t xml:space="preserve"> for 5G and other innovative services</w:t>
            </w:r>
            <w:r w:rsidRPr="005A07FA" w:rsidR="00D22137">
              <w:rPr>
                <w:sz w:val="22"/>
                <w:szCs w:val="22"/>
              </w:rPr>
              <w:t xml:space="preserve"> by both incumbents and new licensees</w:t>
            </w:r>
            <w:r w:rsidR="001700FC">
              <w:rPr>
                <w:sz w:val="22"/>
                <w:szCs w:val="22"/>
              </w:rPr>
              <w:t>,</w:t>
            </w:r>
            <w:r w:rsidRPr="005A07FA" w:rsidR="00D22137">
              <w:rPr>
                <w:sz w:val="22"/>
                <w:szCs w:val="22"/>
              </w:rPr>
              <w:t xml:space="preserve"> and</w:t>
            </w:r>
            <w:r w:rsidR="00FB15C0">
              <w:rPr>
                <w:sz w:val="22"/>
                <w:szCs w:val="22"/>
              </w:rPr>
              <w:t xml:space="preserve"> it</w:t>
            </w:r>
            <w:r w:rsidRPr="005A07FA" w:rsidR="00D22137">
              <w:rPr>
                <w:sz w:val="22"/>
                <w:szCs w:val="22"/>
              </w:rPr>
              <w:t xml:space="preserve"> takes an important step toward an auction of these bands in 2019.</w:t>
            </w:r>
          </w:p>
          <w:p w:rsidR="00FA7439" w:rsidP="00517461">
            <w:pPr>
              <w:tabs>
                <w:tab w:val="left" w:pos="8640"/>
              </w:tabs>
              <w:rPr>
                <w:sz w:val="22"/>
                <w:szCs w:val="22"/>
              </w:rPr>
            </w:pPr>
          </w:p>
          <w:p w:rsidR="00FF3D1B" w:rsidRPr="00FF3D1B" w:rsidP="00FF3D1B">
            <w:pPr>
              <w:tabs>
                <w:tab w:val="left" w:pos="8640"/>
              </w:tabs>
              <w:rPr>
                <w:sz w:val="22"/>
                <w:szCs w:val="22"/>
              </w:rPr>
            </w:pPr>
            <w:r w:rsidRPr="00FF3D1B">
              <w:rPr>
                <w:sz w:val="22"/>
                <w:szCs w:val="22"/>
              </w:rPr>
              <w:t>Action by the Commission December 12, 2018 by Report and Order (FCC 18-180).  Chairman Pai, Commissioners O’Rielly, Carr, and Rosenworcel approving</w:t>
            </w:r>
            <w:r>
              <w:rPr>
                <w:sz w:val="22"/>
                <w:szCs w:val="22"/>
              </w:rPr>
              <w:t xml:space="preserve"> and</w:t>
            </w:r>
            <w:r w:rsidRPr="00FF3D1B">
              <w:rPr>
                <w:sz w:val="22"/>
                <w:szCs w:val="22"/>
              </w:rPr>
              <w:t xml:space="preserve"> issuing separate statements.</w:t>
            </w:r>
          </w:p>
          <w:p w:rsidR="00FF3D1B" w:rsidRPr="00FF3D1B" w:rsidP="00FF3D1B">
            <w:pPr>
              <w:tabs>
                <w:tab w:val="left" w:pos="8640"/>
              </w:tabs>
              <w:rPr>
                <w:sz w:val="22"/>
                <w:szCs w:val="22"/>
              </w:rPr>
            </w:pPr>
          </w:p>
          <w:p w:rsidR="00FF3D1B" w:rsidP="00FF3D1B">
            <w:pPr>
              <w:tabs>
                <w:tab w:val="left" w:pos="8640"/>
              </w:tabs>
              <w:rPr>
                <w:sz w:val="22"/>
                <w:szCs w:val="22"/>
              </w:rPr>
            </w:pPr>
            <w:r w:rsidRPr="00FF3D1B">
              <w:rPr>
                <w:sz w:val="22"/>
                <w:szCs w:val="22"/>
              </w:rPr>
              <w:t>GN Docket No. 14-177</w:t>
            </w:r>
          </w:p>
          <w:p w:rsidR="00FF3D1B" w:rsidRPr="000806E4" w:rsidP="00517461">
            <w:pPr>
              <w:tabs>
                <w:tab w:val="left" w:pos="8640"/>
              </w:tabs>
              <w:rPr>
                <w:sz w:val="22"/>
                <w:szCs w:val="22"/>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P="00850E26">
            <w:pPr>
              <w:ind w:right="72"/>
              <w:jc w:val="center"/>
              <w:rPr>
                <w:rStyle w:val="Hyperlink"/>
                <w:b/>
                <w:bCs/>
                <w:color w:val="auto"/>
                <w:sz w:val="18"/>
                <w:szCs w:val="18"/>
              </w:rPr>
            </w:pPr>
            <w:r w:rsidRPr="00850E26">
              <w:rPr>
                <w:b/>
                <w:bCs/>
                <w:sz w:val="18"/>
                <w:szCs w:val="18"/>
              </w:rPr>
              <w:t>www.fcc.gov/office-media-relations</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Tr="006D5D22">
        <w:tblPrEx>
          <w:tblW w:w="0" w:type="auto"/>
          <w:tblLook w:val="0000"/>
        </w:tblPrEx>
        <w:trPr>
          <w:trHeight w:val="2181"/>
        </w:trPr>
        <w:tc>
          <w:tcPr>
            <w:tcW w:w="8856" w:type="dxa"/>
          </w:tcPr>
          <w:p w:rsidR="000806E4" w:rsidP="000806E4">
            <w:pPr>
              <w:rPr>
                <w:b/>
                <w:i/>
                <w:noProof/>
                <w:sz w:val="28"/>
                <w:szCs w:val="28"/>
              </w:rPr>
            </w:pPr>
          </w:p>
        </w:tc>
      </w:tr>
    </w:tbl>
    <w:p w:rsidR="00D24C3D" w:rsidRPr="007528A5">
      <w:pPr>
        <w:rPr>
          <w:b/>
          <w:bCs/>
          <w:sz w:val="2"/>
          <w:szCs w:val="2"/>
        </w:rPr>
      </w:pPr>
    </w:p>
    <w:sectPr w:rsidSect="004A729A">
      <w:headerReference w:type="even" r:id="rId5"/>
      <w:headerReference w:type="default" r:id="rId6"/>
      <w:footerReference w:type="even" r:id="rId7"/>
      <w:footerReference w:type="default" r:id="rId8"/>
      <w:headerReference w:type="first" r:id="rId9"/>
      <w:footerReference w:type="first" r:id="rId10"/>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1514A5"/>
    <w:multiLevelType w:val="hybridMultilevel"/>
    <w:tmpl w:val="BF56CF82"/>
    <w:lvl w:ilvl="0">
      <w:start w:va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7A73A9F"/>
    <w:multiLevelType w:val="hybridMultilevel"/>
    <w:tmpl w:val="188C0D4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970568"/>
    <w:multiLevelType w:val="hybridMultilevel"/>
    <w:tmpl w:val="B11275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59D33621"/>
    <w:multiLevelType w:val="hybridMultilevel"/>
    <w:tmpl w:val="643E13A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1182925"/>
    <w:multiLevelType w:val="singleLevel"/>
    <w:tmpl w:val="1A50F6B4"/>
    <w:lvl w:ilvl="0">
      <w:start w:val="1"/>
      <w:numFmt w:val="decimal"/>
      <w:pStyle w:val="ParaNum"/>
      <w:lvlText w:val="%1."/>
      <w:lvlJc w:val="left"/>
      <w:pPr>
        <w:tabs>
          <w:tab w:val="num" w:pos="1080"/>
        </w:tabs>
        <w:ind w:left="0" w:firstLine="720"/>
      </w:pPr>
    </w:lvl>
  </w:abstractNum>
  <w:abstractNum w:abstractNumId="6">
    <w:nsid w:val="71923CDD"/>
    <w:multiLevelType w:val="hybridMultilevel"/>
    <w:tmpl w:val="44829C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lvlOverride w:ilvl="0">
      <w:startOverride w:val="1"/>
    </w:lvlOverride>
  </w:num>
  <w:num w:numId="4">
    <w:abstractNumId w:val="3"/>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paragraph" w:styleId="Heading1">
    <w:name w:val="heading 1"/>
    <w:basedOn w:val="Normal"/>
    <w:link w:val="Heading1Char"/>
    <w:uiPriority w:val="9"/>
    <w:qFormat/>
    <w:rsid w:val="009C65C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4C6BFB"/>
    <w:pPr>
      <w:ind w:left="720"/>
      <w:contextualSpacing/>
    </w:pPr>
  </w:style>
  <w:style w:type="character" w:customStyle="1" w:styleId="ParaNumChar">
    <w:name w:val="ParaNum Char"/>
    <w:link w:val="ParaNum"/>
    <w:locked/>
    <w:rsid w:val="001902C4"/>
    <w:rPr>
      <w:kern w:val="28"/>
      <w:sz w:val="22"/>
    </w:rPr>
  </w:style>
  <w:style w:type="paragraph" w:customStyle="1" w:styleId="ParaNum">
    <w:name w:val="ParaNum"/>
    <w:basedOn w:val="Normal"/>
    <w:link w:val="ParaNumChar"/>
    <w:rsid w:val="001902C4"/>
    <w:pPr>
      <w:widowControl w:val="0"/>
      <w:numPr>
        <w:numId w:val="3"/>
      </w:numPr>
      <w:snapToGrid w:val="0"/>
      <w:spacing w:after="120"/>
    </w:pPr>
    <w:rPr>
      <w:kern w:val="28"/>
      <w:sz w:val="22"/>
      <w:szCs w:val="20"/>
    </w:rPr>
  </w:style>
  <w:style w:type="paragraph" w:styleId="BalloonText">
    <w:name w:val="Balloon Text"/>
    <w:basedOn w:val="Normal"/>
    <w:link w:val="BalloonTextChar"/>
    <w:semiHidden/>
    <w:unhideWhenUsed/>
    <w:rsid w:val="00D15180"/>
    <w:rPr>
      <w:rFonts w:ascii="Segoe UI" w:hAnsi="Segoe UI" w:cs="Segoe UI"/>
      <w:sz w:val="18"/>
      <w:szCs w:val="18"/>
    </w:rPr>
  </w:style>
  <w:style w:type="character" w:customStyle="1" w:styleId="BalloonTextChar">
    <w:name w:val="Balloon Text Char"/>
    <w:basedOn w:val="DefaultParagraphFont"/>
    <w:link w:val="BalloonText"/>
    <w:semiHidden/>
    <w:rsid w:val="00D15180"/>
    <w:rPr>
      <w:rFonts w:ascii="Segoe UI" w:hAnsi="Segoe UI" w:cs="Segoe UI"/>
      <w:sz w:val="18"/>
      <w:szCs w:val="18"/>
    </w:rPr>
  </w:style>
  <w:style w:type="paragraph" w:styleId="Header">
    <w:name w:val="header"/>
    <w:basedOn w:val="Normal"/>
    <w:link w:val="HeaderChar"/>
    <w:unhideWhenUsed/>
    <w:rsid w:val="00D02D6D"/>
    <w:pPr>
      <w:tabs>
        <w:tab w:val="center" w:pos="4680"/>
        <w:tab w:val="right" w:pos="9360"/>
      </w:tabs>
    </w:pPr>
  </w:style>
  <w:style w:type="character" w:customStyle="1" w:styleId="HeaderChar">
    <w:name w:val="Header Char"/>
    <w:basedOn w:val="DefaultParagraphFont"/>
    <w:link w:val="Header"/>
    <w:rsid w:val="00D02D6D"/>
    <w:rPr>
      <w:sz w:val="24"/>
      <w:szCs w:val="24"/>
    </w:rPr>
  </w:style>
  <w:style w:type="paragraph" w:styleId="Footer">
    <w:name w:val="footer"/>
    <w:basedOn w:val="Normal"/>
    <w:link w:val="FooterChar"/>
    <w:unhideWhenUsed/>
    <w:rsid w:val="00D02D6D"/>
    <w:pPr>
      <w:tabs>
        <w:tab w:val="center" w:pos="4680"/>
        <w:tab w:val="right" w:pos="9360"/>
      </w:tabs>
    </w:pPr>
  </w:style>
  <w:style w:type="character" w:customStyle="1" w:styleId="FooterChar">
    <w:name w:val="Footer Char"/>
    <w:basedOn w:val="DefaultParagraphFont"/>
    <w:link w:val="Footer"/>
    <w:rsid w:val="00D02D6D"/>
    <w:rPr>
      <w:sz w:val="24"/>
      <w:szCs w:val="24"/>
    </w:rPr>
  </w:style>
  <w:style w:type="character" w:styleId="CommentReference">
    <w:name w:val="annotation reference"/>
    <w:basedOn w:val="DefaultParagraphFont"/>
    <w:semiHidden/>
    <w:unhideWhenUsed/>
    <w:rsid w:val="0024302E"/>
    <w:rPr>
      <w:sz w:val="16"/>
      <w:szCs w:val="16"/>
    </w:rPr>
  </w:style>
  <w:style w:type="paragraph" w:styleId="CommentText">
    <w:name w:val="annotation text"/>
    <w:basedOn w:val="Normal"/>
    <w:link w:val="CommentTextChar"/>
    <w:semiHidden/>
    <w:unhideWhenUsed/>
    <w:rsid w:val="0024302E"/>
    <w:rPr>
      <w:sz w:val="20"/>
      <w:szCs w:val="20"/>
    </w:rPr>
  </w:style>
  <w:style w:type="character" w:customStyle="1" w:styleId="CommentTextChar">
    <w:name w:val="Comment Text Char"/>
    <w:basedOn w:val="DefaultParagraphFont"/>
    <w:link w:val="CommentText"/>
    <w:semiHidden/>
    <w:rsid w:val="0024302E"/>
  </w:style>
  <w:style w:type="paragraph" w:styleId="CommentSubject">
    <w:name w:val="annotation subject"/>
    <w:basedOn w:val="CommentText"/>
    <w:next w:val="CommentText"/>
    <w:link w:val="CommentSubjectChar"/>
    <w:semiHidden/>
    <w:unhideWhenUsed/>
    <w:rsid w:val="0024302E"/>
    <w:rPr>
      <w:b/>
      <w:bCs/>
    </w:rPr>
  </w:style>
  <w:style w:type="character" w:customStyle="1" w:styleId="CommentSubjectChar">
    <w:name w:val="Comment Subject Char"/>
    <w:basedOn w:val="CommentTextChar"/>
    <w:link w:val="CommentSubject"/>
    <w:semiHidden/>
    <w:rsid w:val="0024302E"/>
    <w:rPr>
      <w:b/>
      <w:bCs/>
    </w:rPr>
  </w:style>
  <w:style w:type="character" w:customStyle="1" w:styleId="Heading1Char">
    <w:name w:val="Heading 1 Char"/>
    <w:basedOn w:val="DefaultParagraphFont"/>
    <w:link w:val="Heading1"/>
    <w:uiPriority w:val="9"/>
    <w:rsid w:val="009C65C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