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D2195" w:rsidRPr="008C031A" w:rsidP="008C031A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031A">
        <w:rPr>
          <w:rFonts w:ascii="Times New Roman" w:hAnsi="Times New Roman" w:cs="Times New Roman"/>
          <w:b/>
        </w:rPr>
        <w:t>STATEMENT OF</w:t>
      </w:r>
      <w:r w:rsidRPr="008C031A" w:rsidR="00FC149D">
        <w:rPr>
          <w:rFonts w:ascii="Times New Roman" w:hAnsi="Times New Roman" w:cs="Times New Roman"/>
          <w:b/>
        </w:rPr>
        <w:br/>
      </w:r>
      <w:r w:rsidRPr="008C031A">
        <w:rPr>
          <w:rFonts w:ascii="Times New Roman" w:hAnsi="Times New Roman" w:cs="Times New Roman"/>
          <w:b/>
        </w:rPr>
        <w:t>COMMISSIONER MICHAEL O’RIELLY</w:t>
      </w:r>
    </w:p>
    <w:p w:rsidR="008C031A" w:rsidRPr="008C031A" w:rsidP="008C031A">
      <w:pPr>
        <w:spacing w:after="120" w:line="240" w:lineRule="auto"/>
        <w:rPr>
          <w:rFonts w:ascii="Times New Roman" w:hAnsi="Times New Roman" w:cs="Times New Roman"/>
          <w:iCs/>
        </w:rPr>
      </w:pPr>
      <w:r w:rsidRPr="008C031A">
        <w:rPr>
          <w:rFonts w:ascii="Times New Roman" w:hAnsi="Times New Roman" w:cs="Times New Roman"/>
          <w:iCs/>
        </w:rPr>
        <w:t>Re:</w:t>
      </w:r>
      <w:r w:rsidRPr="008C031A">
        <w:rPr>
          <w:rFonts w:ascii="Times New Roman" w:hAnsi="Times New Roman" w:cs="Times New Roman"/>
        </w:rPr>
        <w:t xml:space="preserve"> </w:t>
      </w:r>
      <w:r w:rsidRPr="008C031A">
        <w:rPr>
          <w:rFonts w:ascii="Times New Roman" w:hAnsi="Times New Roman" w:cs="Times New Roman"/>
        </w:rPr>
        <w:tab/>
      </w:r>
      <w:r w:rsidRPr="008C031A">
        <w:rPr>
          <w:rFonts w:ascii="Times New Roman" w:hAnsi="Times New Roman" w:cs="Times New Roman"/>
          <w:i/>
        </w:rPr>
        <w:t>Communications Marketplace Report</w:t>
      </w:r>
      <w:r w:rsidRPr="008C031A">
        <w:rPr>
          <w:rFonts w:ascii="Times New Roman" w:hAnsi="Times New Roman" w:cs="Times New Roman"/>
        </w:rPr>
        <w:t xml:space="preserve">, GN Docket No. 18-231; </w:t>
      </w:r>
      <w:r w:rsidRPr="008C031A">
        <w:rPr>
          <w:rFonts w:ascii="Times New Roman" w:hAnsi="Times New Roman" w:cs="Times New Roman"/>
          <w:i/>
        </w:rPr>
        <w:t>The State of Mobile Wireless Competition</w:t>
      </w:r>
      <w:r w:rsidRPr="008C031A">
        <w:rPr>
          <w:rFonts w:ascii="Times New Roman" w:hAnsi="Times New Roman" w:cs="Times New Roman"/>
        </w:rPr>
        <w:t xml:space="preserve">, WT Docket No. 18-203; </w:t>
      </w:r>
      <w:r w:rsidRPr="008C031A">
        <w:rPr>
          <w:rFonts w:ascii="Times New Roman" w:hAnsi="Times New Roman" w:cs="Times New Roman"/>
          <w:i/>
        </w:rPr>
        <w:t>Status of Competition in the Market for the Delivery of Video Programming</w:t>
      </w:r>
      <w:r w:rsidRPr="008C031A">
        <w:rPr>
          <w:rFonts w:ascii="Times New Roman" w:hAnsi="Times New Roman" w:cs="Times New Roman"/>
        </w:rPr>
        <w:t xml:space="preserve">, MB Docket No. 17-214; </w:t>
      </w:r>
      <w:r w:rsidRPr="008C031A">
        <w:rPr>
          <w:rFonts w:ascii="Times New Roman" w:hAnsi="Times New Roman" w:cs="Times New Roman"/>
          <w:i/>
        </w:rPr>
        <w:t>Status of Competition in the Marketplace for Delivery of Audio Programming</w:t>
      </w:r>
      <w:r w:rsidRPr="008C031A">
        <w:rPr>
          <w:rFonts w:ascii="Times New Roman" w:hAnsi="Times New Roman" w:cs="Times New Roman"/>
        </w:rPr>
        <w:t xml:space="preserve">, MB Docket No. 18-227; </w:t>
      </w:r>
      <w:r w:rsidRPr="008C031A">
        <w:rPr>
          <w:rFonts w:ascii="Times New Roman" w:hAnsi="Times New Roman" w:cs="Times New Roman"/>
          <w:i/>
        </w:rPr>
        <w:t>Satellite Communications Services for the Communications Marketplace Report</w:t>
      </w:r>
      <w:r w:rsidRPr="008C031A">
        <w:rPr>
          <w:rFonts w:ascii="Times New Roman" w:hAnsi="Times New Roman" w:cs="Times New Roman"/>
        </w:rPr>
        <w:t>, IB Docket No. 18-251.</w:t>
      </w:r>
    </w:p>
    <w:p w:rsidR="00D641D3" w:rsidRPr="008C031A" w:rsidP="008C031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8C031A">
        <w:rPr>
          <w:rFonts w:ascii="Times New Roman" w:hAnsi="Times New Roman" w:cs="Times New Roman"/>
        </w:rPr>
        <w:t>The 2018 Communications Marketplace Report is a product of Congress’ directive in the 2018 RAY BAUM</w:t>
      </w:r>
      <w:r w:rsidRPr="008C031A" w:rsidR="003E75FD">
        <w:rPr>
          <w:rFonts w:ascii="Times New Roman" w:hAnsi="Times New Roman" w:cs="Times New Roman"/>
        </w:rPr>
        <w:t>’S</w:t>
      </w:r>
      <w:r w:rsidRPr="008C031A">
        <w:rPr>
          <w:rFonts w:ascii="Times New Roman" w:hAnsi="Times New Roman" w:cs="Times New Roman"/>
        </w:rPr>
        <w:t xml:space="preserve"> Act to streamline the Commission’s reporting requirements.  My primary </w:t>
      </w:r>
      <w:r w:rsidRPr="008C031A" w:rsidR="00BC110C">
        <w:rPr>
          <w:rFonts w:ascii="Times New Roman" w:hAnsi="Times New Roman" w:cs="Times New Roman"/>
        </w:rPr>
        <w:t>responsibility</w:t>
      </w:r>
      <w:r w:rsidRPr="008C031A">
        <w:rPr>
          <w:rFonts w:ascii="Times New Roman" w:hAnsi="Times New Roman" w:cs="Times New Roman"/>
        </w:rPr>
        <w:t xml:space="preserve"> </w:t>
      </w:r>
      <w:r w:rsidRPr="008C031A" w:rsidR="003E75FD">
        <w:rPr>
          <w:rFonts w:ascii="Times New Roman" w:hAnsi="Times New Roman" w:cs="Times New Roman"/>
        </w:rPr>
        <w:t xml:space="preserve">as </w:t>
      </w:r>
      <w:r w:rsidRPr="008C031A" w:rsidR="006E2D1D">
        <w:rPr>
          <w:rFonts w:ascii="Times New Roman" w:hAnsi="Times New Roman" w:cs="Times New Roman"/>
        </w:rPr>
        <w:t xml:space="preserve">a </w:t>
      </w:r>
      <w:r w:rsidRPr="008C031A" w:rsidR="003E75FD">
        <w:rPr>
          <w:rFonts w:ascii="Times New Roman" w:hAnsi="Times New Roman" w:cs="Times New Roman"/>
        </w:rPr>
        <w:t xml:space="preserve">Commissioner </w:t>
      </w:r>
      <w:r w:rsidRPr="008C031A">
        <w:rPr>
          <w:rFonts w:ascii="Times New Roman" w:hAnsi="Times New Roman" w:cs="Times New Roman"/>
        </w:rPr>
        <w:t xml:space="preserve">is </w:t>
      </w:r>
      <w:r w:rsidRPr="008C031A" w:rsidR="00BC110C">
        <w:rPr>
          <w:rFonts w:ascii="Times New Roman" w:hAnsi="Times New Roman" w:cs="Times New Roman"/>
        </w:rPr>
        <w:t>to</w:t>
      </w:r>
      <w:r w:rsidRPr="008C031A">
        <w:rPr>
          <w:rFonts w:ascii="Times New Roman" w:hAnsi="Times New Roman" w:cs="Times New Roman"/>
        </w:rPr>
        <w:t xml:space="preserve"> </w:t>
      </w:r>
      <w:r w:rsidRPr="008C031A" w:rsidR="00BC110C">
        <w:rPr>
          <w:rFonts w:ascii="Times New Roman" w:hAnsi="Times New Roman" w:cs="Times New Roman"/>
        </w:rPr>
        <w:t xml:space="preserve">follow statutory </w:t>
      </w:r>
      <w:r w:rsidRPr="008C031A" w:rsidR="00474A36">
        <w:rPr>
          <w:rFonts w:ascii="Times New Roman" w:hAnsi="Times New Roman" w:cs="Times New Roman"/>
        </w:rPr>
        <w:t>authority</w:t>
      </w:r>
      <w:r w:rsidRPr="008C031A" w:rsidR="00BC110C">
        <w:rPr>
          <w:rFonts w:ascii="Times New Roman" w:hAnsi="Times New Roman" w:cs="Times New Roman"/>
        </w:rPr>
        <w:t xml:space="preserve"> and I will always be loyal to the will of Congress.  In addition to executing the letter of the law, the </w:t>
      </w:r>
      <w:r w:rsidRPr="008C031A" w:rsidR="003841F7">
        <w:rPr>
          <w:rFonts w:ascii="Times New Roman" w:hAnsi="Times New Roman" w:cs="Times New Roman"/>
        </w:rPr>
        <w:t>new report</w:t>
      </w:r>
      <w:r w:rsidRPr="008C031A" w:rsidR="00BC110C">
        <w:rPr>
          <w:rFonts w:ascii="Times New Roman" w:hAnsi="Times New Roman" w:cs="Times New Roman"/>
        </w:rPr>
        <w:t xml:space="preserve"> is a </w:t>
      </w:r>
      <w:r w:rsidRPr="008C031A" w:rsidR="008336F3">
        <w:rPr>
          <w:rFonts w:ascii="Times New Roman" w:hAnsi="Times New Roman" w:cs="Times New Roman"/>
        </w:rPr>
        <w:t xml:space="preserve">welcome </w:t>
      </w:r>
      <w:r w:rsidRPr="008C031A" w:rsidR="003E75FD">
        <w:rPr>
          <w:rFonts w:ascii="Times New Roman" w:hAnsi="Times New Roman" w:cs="Times New Roman"/>
        </w:rPr>
        <w:t xml:space="preserve">first </w:t>
      </w:r>
      <w:r w:rsidRPr="008C031A" w:rsidR="008336F3">
        <w:rPr>
          <w:rFonts w:ascii="Times New Roman" w:hAnsi="Times New Roman" w:cs="Times New Roman"/>
        </w:rPr>
        <w:t xml:space="preserve">step in </w:t>
      </w:r>
      <w:r w:rsidRPr="008C031A" w:rsidR="00096F8E">
        <w:rPr>
          <w:rFonts w:ascii="Times New Roman" w:hAnsi="Times New Roman" w:cs="Times New Roman"/>
        </w:rPr>
        <w:t xml:space="preserve">simplifying FCC assessment of communications competition and deployment and will provide better transparency to consumers on </w:t>
      </w:r>
      <w:r w:rsidRPr="008C031A" w:rsidR="003841F7">
        <w:rPr>
          <w:rFonts w:ascii="Times New Roman" w:hAnsi="Times New Roman" w:cs="Times New Roman"/>
        </w:rPr>
        <w:t>the state of the market.</w:t>
      </w:r>
      <w:r w:rsidRPr="008C031A" w:rsidR="00ED4714">
        <w:rPr>
          <w:rFonts w:ascii="Times New Roman" w:hAnsi="Times New Roman" w:cs="Times New Roman"/>
        </w:rPr>
        <w:t xml:space="preserve">  For instance, the report provides a considerable amount of data to consider future trend lines and </w:t>
      </w:r>
      <w:r w:rsidRPr="008C031A" w:rsidR="00474A36">
        <w:rPr>
          <w:rFonts w:ascii="Times New Roman" w:hAnsi="Times New Roman" w:cs="Times New Roman"/>
        </w:rPr>
        <w:t xml:space="preserve">the corresponding </w:t>
      </w:r>
      <w:r w:rsidRPr="008C031A" w:rsidR="00ED4714">
        <w:rPr>
          <w:rFonts w:ascii="Times New Roman" w:hAnsi="Times New Roman" w:cs="Times New Roman"/>
        </w:rPr>
        <w:t xml:space="preserve">impact on end users.  </w:t>
      </w:r>
    </w:p>
    <w:p w:rsidR="00355E26" w:rsidRPr="008C031A" w:rsidP="008C031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8C031A">
        <w:rPr>
          <w:rFonts w:ascii="Times New Roman" w:hAnsi="Times New Roman" w:cs="Times New Roman"/>
        </w:rPr>
        <w:t>A</w:t>
      </w:r>
      <w:r w:rsidRPr="008C031A" w:rsidR="003841F7">
        <w:rPr>
          <w:rFonts w:ascii="Times New Roman" w:hAnsi="Times New Roman" w:cs="Times New Roman"/>
        </w:rPr>
        <w:t xml:space="preserve">s this is the first installment of the report, </w:t>
      </w:r>
      <w:r w:rsidRPr="008C031A">
        <w:rPr>
          <w:rFonts w:ascii="Times New Roman" w:hAnsi="Times New Roman" w:cs="Times New Roman"/>
        </w:rPr>
        <w:t xml:space="preserve">my expectations were </w:t>
      </w:r>
      <w:r w:rsidRPr="008C031A" w:rsidR="00677E17">
        <w:rPr>
          <w:rFonts w:ascii="Times New Roman" w:hAnsi="Times New Roman" w:cs="Times New Roman"/>
        </w:rPr>
        <w:t xml:space="preserve">measured </w:t>
      </w:r>
      <w:r w:rsidRPr="008C031A" w:rsidR="00EC36ED">
        <w:rPr>
          <w:rFonts w:ascii="Times New Roman" w:hAnsi="Times New Roman" w:cs="Times New Roman"/>
        </w:rPr>
        <w:t>in view of</w:t>
      </w:r>
      <w:r w:rsidRPr="008C031A" w:rsidR="003E75FD">
        <w:rPr>
          <w:rFonts w:ascii="Times New Roman" w:hAnsi="Times New Roman" w:cs="Times New Roman"/>
        </w:rPr>
        <w:t xml:space="preserve"> the </w:t>
      </w:r>
      <w:r w:rsidRPr="008C031A" w:rsidR="00ED4714">
        <w:rPr>
          <w:rFonts w:ascii="Times New Roman" w:hAnsi="Times New Roman" w:cs="Times New Roman"/>
        </w:rPr>
        <w:t xml:space="preserve">huge </w:t>
      </w:r>
      <w:r w:rsidRPr="008C031A" w:rsidR="003E75FD">
        <w:rPr>
          <w:rFonts w:ascii="Times New Roman" w:hAnsi="Times New Roman" w:cs="Times New Roman"/>
        </w:rPr>
        <w:t>task</w:t>
      </w:r>
      <w:r w:rsidRPr="008C031A" w:rsidR="00E00F6F">
        <w:rPr>
          <w:rFonts w:ascii="Times New Roman" w:hAnsi="Times New Roman" w:cs="Times New Roman"/>
        </w:rPr>
        <w:t>,</w:t>
      </w:r>
      <w:r w:rsidRPr="008C031A" w:rsidR="007F7414">
        <w:rPr>
          <w:rFonts w:ascii="Times New Roman" w:hAnsi="Times New Roman" w:cs="Times New Roman"/>
        </w:rPr>
        <w:t xml:space="preserve"> </w:t>
      </w:r>
      <w:r w:rsidRPr="008C031A" w:rsidR="00E00F6F">
        <w:rPr>
          <w:rFonts w:ascii="Times New Roman" w:hAnsi="Times New Roman" w:cs="Times New Roman"/>
        </w:rPr>
        <w:t xml:space="preserve">and </w:t>
      </w:r>
      <w:r w:rsidRPr="008C031A" w:rsidR="007F7414">
        <w:rPr>
          <w:rFonts w:ascii="Times New Roman" w:hAnsi="Times New Roman" w:cs="Times New Roman"/>
        </w:rPr>
        <w:t>I applaud staff for the work they have done in a brief time frame</w:t>
      </w:r>
      <w:r w:rsidRPr="008C031A" w:rsidR="008336F3">
        <w:rPr>
          <w:rFonts w:ascii="Times New Roman" w:hAnsi="Times New Roman" w:cs="Times New Roman"/>
        </w:rPr>
        <w:t xml:space="preserve">.  </w:t>
      </w:r>
      <w:r w:rsidRPr="008C031A" w:rsidR="00ED4714">
        <w:rPr>
          <w:rFonts w:ascii="Times New Roman" w:hAnsi="Times New Roman" w:cs="Times New Roman"/>
        </w:rPr>
        <w:t>I</w:t>
      </w:r>
      <w:r w:rsidRPr="008C031A" w:rsidR="008336F3">
        <w:rPr>
          <w:rFonts w:ascii="Times New Roman" w:hAnsi="Times New Roman" w:cs="Times New Roman"/>
        </w:rPr>
        <w:t xml:space="preserve">n future years, I </w:t>
      </w:r>
      <w:r w:rsidRPr="008C031A" w:rsidR="006A126B">
        <w:rPr>
          <w:rFonts w:ascii="Times New Roman" w:hAnsi="Times New Roman" w:cs="Times New Roman"/>
        </w:rPr>
        <w:t>hope</w:t>
      </w:r>
      <w:r w:rsidRPr="008C031A" w:rsidR="008336F3">
        <w:rPr>
          <w:rFonts w:ascii="Times New Roman" w:hAnsi="Times New Roman" w:cs="Times New Roman"/>
        </w:rPr>
        <w:t xml:space="preserve"> that reports </w:t>
      </w:r>
      <w:r w:rsidRPr="008C031A">
        <w:rPr>
          <w:rFonts w:ascii="Times New Roman" w:hAnsi="Times New Roman" w:cs="Times New Roman"/>
        </w:rPr>
        <w:t>won’t be as siloed according to technology</w:t>
      </w:r>
      <w:r w:rsidRPr="008C031A" w:rsidR="00E00F6F">
        <w:rPr>
          <w:rFonts w:ascii="Times New Roman" w:hAnsi="Times New Roman" w:cs="Times New Roman"/>
        </w:rPr>
        <w:t xml:space="preserve"> and regulatory regime</w:t>
      </w:r>
      <w:r w:rsidRPr="008C031A" w:rsidR="00096F8E">
        <w:rPr>
          <w:rFonts w:ascii="Times New Roman" w:hAnsi="Times New Roman" w:cs="Times New Roman"/>
        </w:rPr>
        <w:t xml:space="preserve">.  </w:t>
      </w:r>
      <w:r w:rsidRPr="008C031A">
        <w:rPr>
          <w:rFonts w:ascii="Times New Roman" w:hAnsi="Times New Roman" w:cs="Times New Roman"/>
        </w:rPr>
        <w:t>While the report takes account of intermodal competition in certain instances,</w:t>
      </w:r>
      <w:r w:rsidRPr="008C031A" w:rsidR="00E00F6F">
        <w:rPr>
          <w:rFonts w:ascii="Times New Roman" w:hAnsi="Times New Roman" w:cs="Times New Roman"/>
        </w:rPr>
        <w:t xml:space="preserve"> a comprehensive representation of the communications marketplace </w:t>
      </w:r>
      <w:r w:rsidRPr="008C031A" w:rsidR="00ED4714">
        <w:rPr>
          <w:rFonts w:ascii="Times New Roman" w:hAnsi="Times New Roman" w:cs="Times New Roman"/>
        </w:rPr>
        <w:t>would be more helpful if it went</w:t>
      </w:r>
      <w:r w:rsidRPr="008C031A" w:rsidR="00A578D4">
        <w:rPr>
          <w:rFonts w:ascii="Times New Roman" w:hAnsi="Times New Roman" w:cs="Times New Roman"/>
        </w:rPr>
        <w:t xml:space="preserve"> further.  For example, </w:t>
      </w:r>
      <w:r w:rsidRPr="008C031A">
        <w:rPr>
          <w:rFonts w:ascii="Times New Roman" w:hAnsi="Times New Roman" w:cs="Times New Roman"/>
        </w:rPr>
        <w:t>reports in future years should</w:t>
      </w:r>
      <w:r w:rsidRPr="008C031A" w:rsidR="00A578D4">
        <w:rPr>
          <w:rFonts w:ascii="Times New Roman" w:hAnsi="Times New Roman" w:cs="Times New Roman"/>
        </w:rPr>
        <w:t xml:space="preserve"> </w:t>
      </w:r>
      <w:r w:rsidRPr="008C031A" w:rsidR="00E00F6F">
        <w:rPr>
          <w:rFonts w:ascii="Times New Roman" w:hAnsi="Times New Roman" w:cs="Times New Roman"/>
        </w:rPr>
        <w:t xml:space="preserve">recognize increasing competition between mobile and fixed broadband providers, </w:t>
      </w:r>
      <w:r w:rsidRPr="008C031A" w:rsidR="003E75FD">
        <w:rPr>
          <w:rFonts w:ascii="Times New Roman" w:hAnsi="Times New Roman" w:cs="Times New Roman"/>
        </w:rPr>
        <w:t xml:space="preserve">given their substitutability, </w:t>
      </w:r>
      <w:r w:rsidRPr="008C031A" w:rsidR="00E00F6F">
        <w:rPr>
          <w:rFonts w:ascii="Times New Roman" w:hAnsi="Times New Roman" w:cs="Times New Roman"/>
        </w:rPr>
        <w:t xml:space="preserve">as well as </w:t>
      </w:r>
      <w:r w:rsidRPr="008C031A" w:rsidR="00A578D4">
        <w:rPr>
          <w:rFonts w:ascii="Times New Roman" w:hAnsi="Times New Roman" w:cs="Times New Roman"/>
        </w:rPr>
        <w:t xml:space="preserve">disparate burdens faced by regulated entities </w:t>
      </w:r>
      <w:r w:rsidRPr="008C031A" w:rsidR="00474A36">
        <w:rPr>
          <w:rFonts w:ascii="Times New Roman" w:hAnsi="Times New Roman" w:cs="Times New Roman"/>
        </w:rPr>
        <w:t>due to</w:t>
      </w:r>
      <w:r w:rsidRPr="008C031A" w:rsidR="00A578D4">
        <w:rPr>
          <w:rFonts w:ascii="Times New Roman" w:hAnsi="Times New Roman" w:cs="Times New Roman"/>
        </w:rPr>
        <w:t xml:space="preserve"> competing with non-regulated entities in the same Internet ecosystem.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