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6.3.0.0 -->
  <w:body>
    <w:p w:rsidR="004C2EE3">
      <w:pPr>
        <w:jc w:val="center"/>
        <w:rPr>
          <w:b/>
        </w:rPr>
      </w:pPr>
      <w:r w:rsidRPr="0070224F">
        <w:rPr>
          <w:rFonts w:ascii="Times New Roman Bold" w:hAnsi="Times New Roman Bold"/>
          <w:b/>
          <w:kern w:val="0"/>
          <w:szCs w:val="22"/>
        </w:rPr>
        <w:t>Before</w:t>
      </w:r>
      <w:r>
        <w:rPr>
          <w:b/>
        </w:rPr>
        <w:t xml:space="preserve"> the</w:t>
      </w:r>
    </w:p>
    <w:p w:rsidR="00921803" w:rsidP="00921803">
      <w:pPr>
        <w:pStyle w:val="StyleBoldCentered"/>
      </w:pPr>
      <w:r>
        <w:t>F</w:t>
      </w:r>
      <w:r>
        <w:rPr>
          <w:caps w:val="0"/>
        </w:rPr>
        <w:t>ederal Communications Commission</w:t>
      </w:r>
    </w:p>
    <w:p w:rsidR="004C2EE3" w:rsidP="00096D8C">
      <w:pPr>
        <w:pStyle w:val="StyleBoldCentered"/>
        <w:rPr>
          <w:caps w:val="0"/>
        </w:rPr>
      </w:pPr>
      <w:r>
        <w:rPr>
          <w:caps w:val="0"/>
        </w:rPr>
        <w:t>Washington, D.C. 20554</w:t>
      </w:r>
    </w:p>
    <w:p w:rsidR="00C91FF7" w:rsidP="00C91FF7">
      <w:pPr>
        <w:pStyle w:val="StyleBoldCentered"/>
        <w:jc w:val="left"/>
        <w:rPr>
          <w:caps w:val="0"/>
        </w:rPr>
      </w:pPr>
    </w:p>
    <w:p w:rsidR="004C2EE3" w:rsidP="0070224F"/>
    <w:tbl>
      <w:tblPr>
        <w:tblW w:w="0" w:type="auto"/>
        <w:tblLayout w:type="fixed"/>
        <w:tblLook w:val="0000"/>
      </w:tblPr>
      <w:tblGrid>
        <w:gridCol w:w="4698"/>
        <w:gridCol w:w="630"/>
        <w:gridCol w:w="4248"/>
      </w:tblGrid>
      <w:tr>
        <w:tblPrEx>
          <w:tblW w:w="0" w:type="auto"/>
          <w:tblLayout w:type="fixed"/>
          <w:tblLook w:val="0000"/>
        </w:tblPrEx>
        <w:tc>
          <w:tcPr>
            <w:tcW w:w="4698" w:type="dxa"/>
          </w:tcPr>
          <w:p w:rsidR="00C91FF7" w:rsidRPr="00CA1AF9" w:rsidP="00C91FF7">
            <w:pPr>
              <w:tabs>
                <w:tab w:val="center" w:pos="4680"/>
              </w:tabs>
              <w:suppressAutoHyphens/>
              <w:rPr>
                <w:spacing w:val="-2"/>
              </w:rPr>
            </w:pPr>
            <w:r w:rsidRPr="00CA1AF9">
              <w:rPr>
                <w:spacing w:val="-2"/>
              </w:rPr>
              <w:t>In the Matter of</w:t>
            </w:r>
          </w:p>
          <w:p w:rsidR="00C91FF7" w:rsidRPr="00CA1AF9" w:rsidP="00C91FF7">
            <w:pPr>
              <w:tabs>
                <w:tab w:val="center" w:pos="4680"/>
              </w:tabs>
              <w:suppressAutoHyphens/>
              <w:rPr>
                <w:spacing w:val="-2"/>
              </w:rPr>
            </w:pPr>
          </w:p>
          <w:p w:rsidR="00C91FF7" w:rsidRPr="00CA1AF9" w:rsidP="00C91FF7">
            <w:pPr>
              <w:ind w:right="-18"/>
            </w:pPr>
            <w:r>
              <w:t>M</w:t>
            </w:r>
            <w:r w:rsidRPr="00CA1AF9">
              <w:t xml:space="preserve">aritime </w:t>
            </w:r>
            <w:r>
              <w:t>C</w:t>
            </w:r>
            <w:r w:rsidRPr="00CA1AF9">
              <w:t>ommunications/</w:t>
            </w:r>
            <w:r>
              <w:t>L</w:t>
            </w:r>
            <w:r w:rsidRPr="00CA1AF9">
              <w:t xml:space="preserve">and </w:t>
            </w:r>
            <w:r>
              <w:t>M</w:t>
            </w:r>
            <w:r w:rsidRPr="00CA1AF9">
              <w:t xml:space="preserve">obile, </w:t>
            </w:r>
            <w:r>
              <w:t>LLC</w:t>
            </w:r>
          </w:p>
          <w:p w:rsidR="00C91FF7" w:rsidRPr="00CA1AF9" w:rsidP="00C91FF7">
            <w:pPr>
              <w:ind w:right="-18"/>
            </w:pPr>
          </w:p>
          <w:p w:rsidR="00C91FF7" w:rsidRPr="00CA1AF9" w:rsidP="00C91FF7">
            <w:pPr>
              <w:ind w:right="-18"/>
            </w:pPr>
            <w:r w:rsidRPr="00CA1AF9">
              <w:t>Participant in Auction No. 61 and Licensee of</w:t>
            </w:r>
          </w:p>
          <w:p w:rsidR="00C91FF7" w:rsidRPr="00CA1AF9" w:rsidP="00C91FF7">
            <w:pPr>
              <w:ind w:right="-18"/>
            </w:pPr>
            <w:r w:rsidRPr="00CA1AF9">
              <w:t>Various Authorizations in the Wireless Radio</w:t>
            </w:r>
          </w:p>
          <w:p w:rsidR="00C91FF7" w:rsidRPr="00CA1AF9" w:rsidP="00C91FF7">
            <w:pPr>
              <w:ind w:right="-18"/>
            </w:pPr>
            <w:r w:rsidRPr="00CA1AF9">
              <w:t>Services</w:t>
            </w:r>
            <w:r w:rsidRPr="00CA1AF9">
              <w:tab/>
            </w:r>
          </w:p>
          <w:p w:rsidR="00C91FF7" w:rsidRPr="00CA1AF9" w:rsidP="00C91FF7">
            <w:pPr>
              <w:ind w:right="-18"/>
            </w:pPr>
          </w:p>
          <w:p w:rsidR="00C91FF7" w:rsidRPr="00CA1AF9" w:rsidP="00C91FF7">
            <w:pPr>
              <w:ind w:right="-18"/>
            </w:pPr>
            <w:r w:rsidRPr="00CA1AF9">
              <w:t>Applicant for Modification of Various</w:t>
            </w:r>
          </w:p>
          <w:p w:rsidR="00C91FF7" w:rsidRPr="00CA1AF9" w:rsidP="00C91FF7">
            <w:pPr>
              <w:ind w:right="-18"/>
            </w:pPr>
            <w:r w:rsidRPr="00CA1AF9">
              <w:t>Authorizations in the Wireless Radio Services</w:t>
            </w:r>
          </w:p>
          <w:p w:rsidR="00C91FF7" w:rsidRPr="00CA1AF9" w:rsidP="00C91FF7">
            <w:pPr>
              <w:ind w:right="-18"/>
            </w:pPr>
          </w:p>
          <w:p w:rsidR="00C91FF7" w:rsidRPr="00CA1AF9" w:rsidP="00C91FF7">
            <w:pPr>
              <w:ind w:right="-18"/>
            </w:pPr>
            <w:r w:rsidRPr="00CA1AF9">
              <w:t xml:space="preserve">Applicant with </w:t>
            </w:r>
            <w:r>
              <w:t>E</w:t>
            </w:r>
            <w:r w:rsidRPr="00CA1AF9">
              <w:t xml:space="preserve">ncana </w:t>
            </w:r>
            <w:r>
              <w:t>O</w:t>
            </w:r>
            <w:r w:rsidRPr="00CA1AF9">
              <w:t xml:space="preserve">il and </w:t>
            </w:r>
            <w:r>
              <w:t>G</w:t>
            </w:r>
            <w:r w:rsidRPr="00CA1AF9">
              <w:t>as (</w:t>
            </w:r>
            <w:r>
              <w:t>USA</w:t>
            </w:r>
            <w:r w:rsidRPr="00CA1AF9">
              <w:t xml:space="preserve">), </w:t>
            </w:r>
            <w:r>
              <w:t>I</w:t>
            </w:r>
            <w:r w:rsidRPr="00CA1AF9">
              <w:t xml:space="preserve">nc.; </w:t>
            </w:r>
            <w:r>
              <w:t>D</w:t>
            </w:r>
            <w:r w:rsidRPr="00CA1AF9">
              <w:t xml:space="preserve">uquesne </w:t>
            </w:r>
            <w:r>
              <w:t>Li</w:t>
            </w:r>
            <w:r w:rsidRPr="00CA1AF9">
              <w:t xml:space="preserve">ght </w:t>
            </w:r>
            <w:r>
              <w:t>C</w:t>
            </w:r>
            <w:r w:rsidRPr="00CA1AF9">
              <w:t xml:space="preserve">ompany, </w:t>
            </w:r>
            <w:r>
              <w:t>DCP; M</w:t>
            </w:r>
            <w:r w:rsidRPr="00CA1AF9">
              <w:t xml:space="preserve">idstream, </w:t>
            </w:r>
            <w:r>
              <w:t>LP</w:t>
            </w:r>
            <w:r w:rsidRPr="00CA1AF9">
              <w:t xml:space="preserve">; </w:t>
            </w:r>
            <w:r>
              <w:t>J</w:t>
            </w:r>
            <w:r w:rsidRPr="00CA1AF9">
              <w:t xml:space="preserve">ackson </w:t>
            </w:r>
            <w:r>
              <w:t>C</w:t>
            </w:r>
            <w:r w:rsidRPr="00CA1AF9">
              <w:t>ounty</w:t>
            </w:r>
            <w:r>
              <w:t xml:space="preserve"> R</w:t>
            </w:r>
            <w:r w:rsidRPr="00CA1AF9">
              <w:t xml:space="preserve">ural </w:t>
            </w:r>
            <w:r>
              <w:t>M</w:t>
            </w:r>
            <w:r w:rsidRPr="00CA1AF9">
              <w:t xml:space="preserve">embership </w:t>
            </w:r>
            <w:r>
              <w:t>E</w:t>
            </w:r>
            <w:r w:rsidRPr="00CA1AF9">
              <w:t>lectric</w:t>
            </w:r>
          </w:p>
          <w:p w:rsidR="00C91FF7" w:rsidRPr="00CA1AF9" w:rsidP="00C91FF7">
            <w:pPr>
              <w:ind w:right="-18"/>
            </w:pPr>
            <w:r>
              <w:t>C</w:t>
            </w:r>
            <w:r w:rsidRPr="00CA1AF9">
              <w:t xml:space="preserve">ooperative; </w:t>
            </w:r>
            <w:r>
              <w:t>P</w:t>
            </w:r>
            <w:r w:rsidRPr="00CA1AF9">
              <w:t xml:space="preserve">uget </w:t>
            </w:r>
            <w:r>
              <w:t>S</w:t>
            </w:r>
            <w:r w:rsidRPr="00CA1AF9">
              <w:t xml:space="preserve">ound </w:t>
            </w:r>
            <w:r>
              <w:t>E</w:t>
            </w:r>
            <w:r w:rsidRPr="00CA1AF9">
              <w:t>nergy,</w:t>
            </w:r>
            <w:r>
              <w:t xml:space="preserve"> I</w:t>
            </w:r>
            <w:r w:rsidRPr="00CA1AF9">
              <w:t xml:space="preserve">nc.; </w:t>
            </w:r>
            <w:r>
              <w:t>E</w:t>
            </w:r>
            <w:r w:rsidRPr="00CA1AF9">
              <w:t xml:space="preserve">nbridge </w:t>
            </w:r>
            <w:r>
              <w:t>E</w:t>
            </w:r>
            <w:r w:rsidRPr="00CA1AF9">
              <w:t xml:space="preserve">nergy </w:t>
            </w:r>
            <w:r>
              <w:t>C</w:t>
            </w:r>
            <w:r w:rsidRPr="00CA1AF9">
              <w:t xml:space="preserve">ompany </w:t>
            </w:r>
            <w:r>
              <w:t>I</w:t>
            </w:r>
            <w:r w:rsidRPr="00CA1AF9">
              <w:t xml:space="preserve">nc.; </w:t>
            </w:r>
            <w:r>
              <w:t>I</w:t>
            </w:r>
            <w:r w:rsidRPr="00CA1AF9">
              <w:t xml:space="preserve">nterstate </w:t>
            </w:r>
            <w:r>
              <w:t>P</w:t>
            </w:r>
            <w:r w:rsidRPr="00CA1AF9">
              <w:t xml:space="preserve">ower and </w:t>
            </w:r>
            <w:r>
              <w:t>L</w:t>
            </w:r>
            <w:r w:rsidRPr="00CA1AF9">
              <w:t>ight</w:t>
            </w:r>
          </w:p>
          <w:p w:rsidR="00C91FF7" w:rsidRPr="00CA1AF9" w:rsidP="00C91FF7">
            <w:pPr>
              <w:ind w:right="-18"/>
            </w:pPr>
            <w:r>
              <w:t>C</w:t>
            </w:r>
            <w:r w:rsidRPr="00CA1AF9">
              <w:t xml:space="preserve">ompany; </w:t>
            </w:r>
            <w:r>
              <w:t>W</w:t>
            </w:r>
            <w:r w:rsidRPr="00CA1AF9">
              <w:t xml:space="preserve">isconsin </w:t>
            </w:r>
            <w:r>
              <w:t>P</w:t>
            </w:r>
            <w:r w:rsidRPr="00CA1AF9">
              <w:t xml:space="preserve">ower and </w:t>
            </w:r>
            <w:r>
              <w:t>L</w:t>
            </w:r>
            <w:r w:rsidRPr="00CA1AF9">
              <w:t xml:space="preserve">ight </w:t>
            </w:r>
            <w:r>
              <w:t>C</w:t>
            </w:r>
            <w:r w:rsidRPr="00CA1AF9">
              <w:t xml:space="preserve">ompany; </w:t>
            </w:r>
            <w:r>
              <w:t>D</w:t>
            </w:r>
            <w:r w:rsidRPr="00CA1AF9">
              <w:t xml:space="preserve">ixie </w:t>
            </w:r>
            <w:r>
              <w:t>E</w:t>
            </w:r>
            <w:r w:rsidRPr="00CA1AF9">
              <w:t>lectric</w:t>
            </w:r>
            <w:r>
              <w:t xml:space="preserve"> M</w:t>
            </w:r>
            <w:r w:rsidRPr="00CA1AF9">
              <w:t xml:space="preserve">embership </w:t>
            </w:r>
            <w:r>
              <w:t>C</w:t>
            </w:r>
            <w:r w:rsidRPr="00CA1AF9">
              <w:t xml:space="preserve">orporation, </w:t>
            </w:r>
            <w:r>
              <w:t>I</w:t>
            </w:r>
            <w:r w:rsidRPr="00CA1AF9">
              <w:t>nc.;</w:t>
            </w:r>
          </w:p>
          <w:p w:rsidR="00C91FF7" w:rsidRPr="00CA1AF9" w:rsidP="00C91FF7">
            <w:pPr>
              <w:ind w:right="-18"/>
            </w:pPr>
            <w:r>
              <w:t>A</w:t>
            </w:r>
            <w:r w:rsidRPr="00CA1AF9">
              <w:t xml:space="preserve">tlas </w:t>
            </w:r>
            <w:r>
              <w:t>P</w:t>
            </w:r>
            <w:r w:rsidRPr="00CA1AF9">
              <w:t>ipeline-</w:t>
            </w:r>
            <w:r>
              <w:t>M</w:t>
            </w:r>
            <w:r w:rsidRPr="00CA1AF9">
              <w:t xml:space="preserve">id </w:t>
            </w:r>
            <w:r>
              <w:t>C</w:t>
            </w:r>
            <w:r w:rsidRPr="00CA1AF9">
              <w:t xml:space="preserve">ontinent, </w:t>
            </w:r>
            <w:r>
              <w:t>LLC</w:t>
            </w:r>
            <w:r w:rsidRPr="00CA1AF9">
              <w:t>;</w:t>
            </w:r>
            <w:r>
              <w:t xml:space="preserve"> </w:t>
            </w:r>
            <w:r w:rsidRPr="00CA1AF9">
              <w:t xml:space="preserve">and </w:t>
            </w:r>
            <w:r>
              <w:t>S</w:t>
            </w:r>
            <w:r w:rsidRPr="00CA1AF9">
              <w:t xml:space="preserve">outhern; </w:t>
            </w:r>
            <w:r>
              <w:t>C</w:t>
            </w:r>
            <w:r w:rsidRPr="00CA1AF9">
              <w:t xml:space="preserve">alifornia </w:t>
            </w:r>
            <w:r>
              <w:t>R</w:t>
            </w:r>
            <w:r w:rsidRPr="00CA1AF9">
              <w:t xml:space="preserve">egional </w:t>
            </w:r>
            <w:r>
              <w:t>R</w:t>
            </w:r>
            <w:r w:rsidRPr="00CA1AF9">
              <w:t xml:space="preserve">ail </w:t>
            </w:r>
            <w:r>
              <w:t>A</w:t>
            </w:r>
            <w:r w:rsidRPr="00CA1AF9">
              <w:t>uthority</w:t>
            </w:r>
          </w:p>
          <w:p w:rsidR="00C91FF7" w:rsidRPr="00CA1AF9" w:rsidP="00C91FF7">
            <w:pPr>
              <w:ind w:right="-18"/>
            </w:pPr>
          </w:p>
          <w:p w:rsidR="00C91FF7" w:rsidRPr="00CA1AF9" w:rsidP="00C91FF7">
            <w:pPr>
              <w:ind w:right="-18"/>
            </w:pPr>
            <w:r w:rsidRPr="00CA1AF9">
              <w:t>For Commission Consent to the Assignment of</w:t>
            </w:r>
          </w:p>
          <w:p w:rsidR="00C91FF7" w:rsidRPr="00CA1AF9" w:rsidP="00C91FF7">
            <w:pPr>
              <w:ind w:right="-18"/>
            </w:pPr>
            <w:r w:rsidRPr="00CA1AF9">
              <w:t>Various Authorizations in the Wireless Radio</w:t>
            </w:r>
          </w:p>
          <w:p w:rsidR="00C91FF7" w:rsidRPr="00CA1AF9" w:rsidP="00C91FF7">
            <w:pPr>
              <w:ind w:right="-18"/>
            </w:pPr>
            <w:r w:rsidRPr="00CA1AF9">
              <w:t>Service</w:t>
            </w:r>
          </w:p>
          <w:p w:rsidR="004C2EE3" w:rsidRPr="007115F7" w:rsidP="007115F7">
            <w:pPr>
              <w:tabs>
                <w:tab w:val="center" w:pos="4680"/>
              </w:tabs>
              <w:suppressAutoHyphens/>
              <w:rPr>
                <w:spacing w:val="-2"/>
              </w:rPr>
            </w:pPr>
          </w:p>
        </w:tc>
        <w:tc>
          <w:tcPr>
            <w:tcW w:w="630" w:type="dxa"/>
          </w:tcPr>
          <w:p w:rsidR="004C2EE3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4C2EE3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4C2EE3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4C2EE3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4C2EE3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4C2EE3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4C2EE3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4C2EE3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C91FF7" w:rsidRPr="00CA1AF9" w:rsidP="00C91FF7">
            <w:pPr>
              <w:rPr>
                <w:b/>
              </w:rPr>
            </w:pPr>
            <w:r>
              <w:rPr>
                <w:b/>
                <w:spacing w:val="-2"/>
              </w:rPr>
              <w:t>)</w:t>
            </w:r>
            <w:r w:rsidRPr="00CA1AF9">
              <w:rPr>
                <w:b/>
              </w:rPr>
              <w:t xml:space="preserve"> </w:t>
            </w:r>
          </w:p>
          <w:p w:rsidR="00C91FF7" w:rsidRPr="00CA1AF9" w:rsidP="00C91FF7">
            <w:pPr>
              <w:rPr>
                <w:b/>
              </w:rPr>
            </w:pPr>
            <w:r w:rsidRPr="00CA1AF9">
              <w:rPr>
                <w:b/>
              </w:rPr>
              <w:t>)</w:t>
            </w:r>
          </w:p>
          <w:p w:rsidR="00C91FF7" w:rsidRPr="00CA1AF9" w:rsidP="00C91FF7">
            <w:pPr>
              <w:rPr>
                <w:b/>
              </w:rPr>
            </w:pPr>
            <w:r w:rsidRPr="00CA1AF9">
              <w:rPr>
                <w:b/>
              </w:rPr>
              <w:t>)</w:t>
            </w:r>
          </w:p>
          <w:p w:rsidR="00C91FF7" w:rsidRPr="00CA1AF9" w:rsidP="00C91FF7">
            <w:pPr>
              <w:rPr>
                <w:b/>
              </w:rPr>
            </w:pPr>
            <w:r w:rsidRPr="00CA1AF9">
              <w:rPr>
                <w:b/>
              </w:rPr>
              <w:t>)</w:t>
            </w:r>
          </w:p>
          <w:p w:rsidR="00C91FF7" w:rsidRPr="00CA1AF9" w:rsidP="00C91FF7">
            <w:pPr>
              <w:rPr>
                <w:b/>
              </w:rPr>
            </w:pPr>
            <w:r w:rsidRPr="00CA1AF9">
              <w:rPr>
                <w:b/>
              </w:rPr>
              <w:t>)</w:t>
            </w:r>
          </w:p>
          <w:p w:rsidR="00C91FF7" w:rsidRPr="00CA1AF9" w:rsidP="00C91FF7">
            <w:pPr>
              <w:rPr>
                <w:b/>
              </w:rPr>
            </w:pPr>
            <w:r w:rsidRPr="00CA1AF9">
              <w:rPr>
                <w:b/>
              </w:rPr>
              <w:t>)</w:t>
            </w:r>
          </w:p>
          <w:p w:rsidR="00C91FF7" w:rsidRPr="00CA1AF9" w:rsidP="00C91FF7">
            <w:pPr>
              <w:rPr>
                <w:b/>
              </w:rPr>
            </w:pPr>
            <w:r w:rsidRPr="00CA1AF9">
              <w:rPr>
                <w:b/>
              </w:rPr>
              <w:t>)</w:t>
            </w:r>
          </w:p>
          <w:p w:rsidR="00C91FF7" w:rsidRPr="00CA1AF9" w:rsidP="00C91FF7">
            <w:pPr>
              <w:rPr>
                <w:b/>
              </w:rPr>
            </w:pPr>
            <w:r w:rsidRPr="00CA1AF9">
              <w:rPr>
                <w:b/>
              </w:rPr>
              <w:t>)</w:t>
            </w:r>
          </w:p>
          <w:p w:rsidR="00C91FF7" w:rsidRPr="00CA1AF9" w:rsidP="00C91FF7">
            <w:pPr>
              <w:rPr>
                <w:b/>
              </w:rPr>
            </w:pPr>
            <w:r w:rsidRPr="00CA1AF9">
              <w:rPr>
                <w:b/>
              </w:rPr>
              <w:t>)</w:t>
            </w:r>
          </w:p>
          <w:p w:rsidR="00C91FF7" w:rsidRPr="00CA1AF9" w:rsidP="00C91FF7">
            <w:pPr>
              <w:rPr>
                <w:b/>
              </w:rPr>
            </w:pPr>
            <w:r w:rsidRPr="00CA1AF9">
              <w:rPr>
                <w:b/>
              </w:rPr>
              <w:t>)</w:t>
            </w:r>
          </w:p>
          <w:p w:rsidR="00C91FF7" w:rsidRPr="00CA1AF9" w:rsidP="00C91FF7">
            <w:pPr>
              <w:rPr>
                <w:b/>
              </w:rPr>
            </w:pPr>
            <w:r w:rsidRPr="00CA1AF9">
              <w:rPr>
                <w:b/>
              </w:rPr>
              <w:t>)</w:t>
            </w:r>
          </w:p>
          <w:p w:rsidR="00C91FF7" w:rsidRPr="00CA1AF9" w:rsidP="00C91FF7">
            <w:pPr>
              <w:rPr>
                <w:b/>
              </w:rPr>
            </w:pPr>
            <w:r w:rsidRPr="00CA1AF9">
              <w:rPr>
                <w:b/>
              </w:rPr>
              <w:t>)</w:t>
            </w:r>
          </w:p>
          <w:p w:rsidR="00C91FF7" w:rsidRPr="00CA1AF9" w:rsidP="00C91FF7">
            <w:pPr>
              <w:rPr>
                <w:b/>
              </w:rPr>
            </w:pPr>
            <w:r w:rsidRPr="00CA1AF9">
              <w:rPr>
                <w:b/>
              </w:rPr>
              <w:t>)</w:t>
            </w:r>
          </w:p>
          <w:p w:rsidR="00C91FF7" w:rsidRPr="00CA1AF9" w:rsidP="00C91FF7">
            <w:pPr>
              <w:rPr>
                <w:b/>
              </w:rPr>
            </w:pPr>
            <w:r w:rsidRPr="00CA1AF9">
              <w:rPr>
                <w:b/>
              </w:rPr>
              <w:t>)</w:t>
            </w:r>
          </w:p>
          <w:p w:rsidR="00C91FF7" w:rsidRPr="00CA1AF9" w:rsidP="00C91FF7">
            <w:pPr>
              <w:rPr>
                <w:b/>
              </w:rPr>
            </w:pPr>
            <w:r w:rsidRPr="00CA1AF9">
              <w:rPr>
                <w:b/>
              </w:rPr>
              <w:t>)</w:t>
            </w:r>
          </w:p>
          <w:p w:rsidR="00C91FF7" w:rsidRPr="00CA1AF9" w:rsidP="00C91FF7">
            <w:pPr>
              <w:rPr>
                <w:b/>
              </w:rPr>
            </w:pPr>
            <w:r w:rsidRPr="00CA1AF9">
              <w:rPr>
                <w:b/>
              </w:rPr>
              <w:t>)</w:t>
            </w:r>
          </w:p>
          <w:p w:rsidR="004C2EE3">
            <w:pPr>
              <w:tabs>
                <w:tab w:val="center" w:pos="4680"/>
              </w:tabs>
              <w:suppressAutoHyphens/>
              <w:rPr>
                <w:spacing w:val="-2"/>
              </w:rPr>
            </w:pPr>
          </w:p>
          <w:p w:rsidR="00C91FF7">
            <w:pPr>
              <w:tabs>
                <w:tab w:val="center" w:pos="4680"/>
              </w:tabs>
              <w:suppressAutoHyphens/>
              <w:rPr>
                <w:spacing w:val="-2"/>
              </w:rPr>
            </w:pPr>
          </w:p>
        </w:tc>
        <w:tc>
          <w:tcPr>
            <w:tcW w:w="4248" w:type="dxa"/>
          </w:tcPr>
          <w:p w:rsidR="00C91FF7" w:rsidP="00C91FF7"/>
          <w:p w:rsidR="00C91FF7" w:rsidP="00C91FF7"/>
          <w:p w:rsidR="00C91FF7" w:rsidRPr="00CA1AF9" w:rsidP="00C91FF7">
            <w:r w:rsidRPr="00CA1AF9">
              <w:t>EB Docket No. 11-71</w:t>
            </w:r>
          </w:p>
          <w:p w:rsidR="00C91FF7" w:rsidRPr="00CA1AF9" w:rsidP="00C91FF7">
            <w:r w:rsidRPr="00CA1AF9">
              <w:t>File No. EB-09-IH-1751</w:t>
            </w:r>
          </w:p>
          <w:p w:rsidR="00C91FF7" w:rsidRPr="00CA1AF9" w:rsidP="00C91FF7">
            <w:r w:rsidRPr="00CA1AF9">
              <w:t>FRN:  0013587779</w:t>
            </w:r>
          </w:p>
          <w:p w:rsidR="00C91FF7" w:rsidRPr="00CA1AF9" w:rsidP="00C91FF7"/>
          <w:p w:rsidR="00C91FF7" w:rsidRPr="00CA1AF9" w:rsidP="00C91FF7"/>
          <w:p w:rsidR="00C91FF7" w:rsidRPr="00CA1AF9" w:rsidP="00C91FF7">
            <w:r w:rsidRPr="00CA1AF9">
              <w:t>Application File Nos.</w:t>
            </w:r>
          </w:p>
          <w:p w:rsidR="00C91FF7" w:rsidRPr="00CA1AF9" w:rsidP="00C91FF7">
            <w:r w:rsidRPr="00CA1AF9">
              <w:t>0004030479, 0004144435</w:t>
            </w:r>
            <w:r>
              <w:t>,</w:t>
            </w:r>
          </w:p>
          <w:p w:rsidR="00C91FF7" w:rsidRPr="00CA1AF9" w:rsidP="00C91FF7">
            <w:r w:rsidRPr="00CA1AF9">
              <w:t>0004193028, 0004193328</w:t>
            </w:r>
            <w:r>
              <w:t>,</w:t>
            </w:r>
          </w:p>
          <w:p w:rsidR="00C91FF7" w:rsidRPr="00CA1AF9" w:rsidP="00C91FF7">
            <w:r w:rsidRPr="00CA1AF9">
              <w:t>0004354053, 0004309872,</w:t>
            </w:r>
          </w:p>
          <w:p w:rsidR="00C91FF7" w:rsidRPr="00CA1AF9" w:rsidP="00C91FF7">
            <w:r w:rsidRPr="00CA1AF9">
              <w:t>0004310060, 0004314903,</w:t>
            </w:r>
          </w:p>
          <w:p w:rsidR="00C91FF7" w:rsidRPr="00CA1AF9" w:rsidP="00C91FF7">
            <w:r w:rsidRPr="00CA1AF9">
              <w:t xml:space="preserve">0004315013, 0004430505, </w:t>
            </w:r>
          </w:p>
          <w:p w:rsidR="00C91FF7" w:rsidRPr="00CA1AF9" w:rsidP="00C91FF7">
            <w:r w:rsidRPr="00CA1AF9">
              <w:t>0004417199, 0004419431</w:t>
            </w:r>
            <w:r>
              <w:t>,</w:t>
            </w:r>
            <w:r w:rsidRPr="00CA1AF9">
              <w:t xml:space="preserve">  </w:t>
            </w:r>
          </w:p>
          <w:p w:rsidR="00C91FF7" w:rsidRPr="00CA1AF9" w:rsidP="00C91FF7">
            <w:r w:rsidRPr="00CA1AF9">
              <w:t>0004422320, 0004422329,</w:t>
            </w:r>
          </w:p>
          <w:p w:rsidR="00C91FF7" w:rsidRPr="00CA1AF9" w:rsidP="00C91FF7">
            <w:r w:rsidRPr="00CA1AF9">
              <w:t xml:space="preserve">0004507921, 0004153701,  </w:t>
            </w:r>
          </w:p>
          <w:p w:rsidR="004C2EE3" w:rsidP="00C91FF7">
            <w:pPr>
              <w:tabs>
                <w:tab w:val="center" w:pos="4680"/>
              </w:tabs>
              <w:suppressAutoHyphens/>
              <w:rPr>
                <w:spacing w:val="-2"/>
              </w:rPr>
            </w:pPr>
            <w:r w:rsidRPr="00CA1AF9">
              <w:t>0004526264, and 0004604962</w:t>
            </w:r>
          </w:p>
          <w:p w:rsidR="004C2EE3">
            <w:pPr>
              <w:pStyle w:val="TOAHeading"/>
              <w:tabs>
                <w:tab w:val="center" w:pos="4680"/>
                <w:tab w:val="clear" w:pos="9360"/>
              </w:tabs>
              <w:rPr>
                <w:spacing w:val="-2"/>
              </w:rPr>
            </w:pPr>
          </w:p>
          <w:p w:rsidR="004C2EE3">
            <w:pPr>
              <w:tabs>
                <w:tab w:val="center" w:pos="4680"/>
              </w:tabs>
              <w:suppressAutoHyphens/>
              <w:rPr>
                <w:spacing w:val="-2"/>
              </w:rPr>
            </w:pPr>
          </w:p>
        </w:tc>
      </w:tr>
    </w:tbl>
    <w:p w:rsidR="004C2EE3" w:rsidRPr="00C91FF7" w:rsidP="00C91FF7">
      <w:pPr>
        <w:jc w:val="center"/>
        <w:rPr>
          <w:b/>
        </w:rPr>
      </w:pPr>
      <w:r>
        <w:rPr>
          <w:b/>
        </w:rPr>
        <w:t>ERRATUM</w:t>
      </w:r>
    </w:p>
    <w:p w:rsidR="00841AB1" w:rsidP="00F021FA">
      <w:pPr>
        <w:pStyle w:val="StyleBoldCentered"/>
      </w:pPr>
    </w:p>
    <w:p w:rsidR="004C2EE3">
      <w:pPr>
        <w:tabs>
          <w:tab w:val="left" w:pos="-720"/>
        </w:tabs>
        <w:suppressAutoHyphens/>
        <w:spacing w:line="227" w:lineRule="auto"/>
        <w:rPr>
          <w:spacing w:val="-2"/>
        </w:rPr>
      </w:pPr>
    </w:p>
    <w:p w:rsidR="004C2EE3" w:rsidP="00C91FF7">
      <w:pPr>
        <w:tabs>
          <w:tab w:val="left" w:pos="720"/>
          <w:tab w:val="right" w:pos="9360"/>
        </w:tabs>
        <w:suppressAutoHyphens/>
        <w:spacing w:line="227" w:lineRule="auto"/>
        <w:jc w:val="right"/>
        <w:rPr>
          <w:spacing w:val="-2"/>
        </w:rPr>
      </w:pPr>
      <w:r>
        <w:rPr>
          <w:b/>
          <w:spacing w:val="-2"/>
        </w:rPr>
        <w:t>Released</w:t>
      </w:r>
      <w:r>
        <w:rPr>
          <w:b/>
          <w:spacing w:val="-2"/>
        </w:rPr>
        <w:t>:</w:t>
      </w:r>
      <w:r>
        <w:rPr>
          <w:b/>
          <w:spacing w:val="-2"/>
        </w:rPr>
        <w:t xml:space="preserve"> </w:t>
      </w:r>
      <w:r>
        <w:rPr>
          <w:b/>
          <w:spacing w:val="-2"/>
        </w:rPr>
        <w:t xml:space="preserve"> </w:t>
      </w:r>
      <w:r w:rsidR="000F795F">
        <w:rPr>
          <w:b/>
          <w:spacing w:val="-2"/>
        </w:rPr>
        <w:t>December 1</w:t>
      </w:r>
      <w:r w:rsidR="00E669D7">
        <w:rPr>
          <w:b/>
          <w:spacing w:val="-2"/>
        </w:rPr>
        <w:t>2</w:t>
      </w:r>
      <w:bookmarkStart w:id="0" w:name="_GoBack"/>
      <w:bookmarkEnd w:id="0"/>
      <w:r w:rsidR="000F795F">
        <w:rPr>
          <w:b/>
          <w:spacing w:val="-2"/>
        </w:rPr>
        <w:t>, 2018</w:t>
      </w:r>
    </w:p>
    <w:p w:rsidR="00822CE0"/>
    <w:p w:rsidR="004C2EE3">
      <w:pPr>
        <w:rPr>
          <w:spacing w:val="-2"/>
        </w:rPr>
      </w:pPr>
      <w:r>
        <w:t xml:space="preserve">By </w:t>
      </w:r>
      <w:r w:rsidR="004E4A22">
        <w:t>the</w:t>
      </w:r>
      <w:r w:rsidR="002A2D2E">
        <w:t xml:space="preserve"> </w:t>
      </w:r>
      <w:r w:rsidR="0041116A">
        <w:rPr>
          <w:spacing w:val="-2"/>
        </w:rPr>
        <w:t>General Counsel</w:t>
      </w:r>
      <w:r>
        <w:rPr>
          <w:spacing w:val="-2"/>
        </w:rPr>
        <w:t>:</w:t>
      </w:r>
    </w:p>
    <w:p w:rsidR="00822CE0">
      <w:pPr>
        <w:rPr>
          <w:spacing w:val="-2"/>
        </w:rPr>
      </w:pPr>
    </w:p>
    <w:p w:rsidR="001B65A0" w:rsidP="0020272E">
      <w:pPr>
        <w:ind w:firstLine="720"/>
      </w:pPr>
      <w:r>
        <w:t xml:space="preserve">On November 29, 2018, the Commission released a Memorandum Opinion and Order, </w:t>
      </w:r>
      <w:r w:rsidR="0041116A">
        <w:t xml:space="preserve">FCC 18-168, in the above-captioned proceeding.  This </w:t>
      </w:r>
      <w:r>
        <w:t>E</w:t>
      </w:r>
      <w:r w:rsidR="0041116A">
        <w:t>rratum</w:t>
      </w:r>
      <w:r>
        <w:t xml:space="preserve"> amends</w:t>
      </w:r>
      <w:r w:rsidR="0041116A">
        <w:t xml:space="preserve"> th</w:t>
      </w:r>
      <w:r>
        <w:t>e</w:t>
      </w:r>
      <w:r w:rsidR="0041116A">
        <w:t xml:space="preserve"> Memorandum Opinion and Order as </w:t>
      </w:r>
      <w:r>
        <w:t>indicated below:</w:t>
      </w:r>
    </w:p>
    <w:p w:rsidR="001B65A0" w:rsidP="00981CCE"/>
    <w:p w:rsidR="000F795F" w:rsidP="00981CCE">
      <w:pPr>
        <w:tabs>
          <w:tab w:val="left" w:pos="720"/>
        </w:tabs>
        <w:ind w:firstLine="360"/>
      </w:pPr>
      <w:r>
        <w:t>1.</w:t>
      </w:r>
      <w:r>
        <w:tab/>
      </w:r>
      <w:r w:rsidR="001B65A0">
        <w:t>In Paragraph 56, t</w:t>
      </w:r>
      <w:r w:rsidR="0041116A">
        <w:t>he next</w:t>
      </w:r>
      <w:r w:rsidR="00002432">
        <w:t>-</w:t>
      </w:r>
      <w:r w:rsidR="0041116A">
        <w:t>to</w:t>
      </w:r>
      <w:r w:rsidR="00002432">
        <w:t>-</w:t>
      </w:r>
      <w:r w:rsidR="0041116A">
        <w:t>last sentence is corrected to read</w:t>
      </w:r>
      <w:r w:rsidR="001B65A0">
        <w:t xml:space="preserve"> as</w:t>
      </w:r>
      <w:r w:rsidR="0041116A">
        <w:t>: “Finally, we refer to the Enforcement Bureau questions concerning Havens’s basic character qualifications.”</w:t>
      </w:r>
    </w:p>
    <w:p w:rsidR="000F795F" w:rsidP="00981CCE">
      <w:pPr>
        <w:tabs>
          <w:tab w:val="left" w:pos="720"/>
        </w:tabs>
      </w:pPr>
    </w:p>
    <w:p w:rsidR="00412FC5" w:rsidP="00981CCE">
      <w:pPr>
        <w:keepNext/>
        <w:widowControl/>
        <w:tabs>
          <w:tab w:val="left" w:pos="720"/>
        </w:tabs>
        <w:ind w:firstLine="360"/>
      </w:pPr>
      <w:r>
        <w:t>2.</w:t>
      </w:r>
      <w:r>
        <w:tab/>
        <w:t>In Paragraph 79, t</w:t>
      </w:r>
      <w:r w:rsidR="0041116A">
        <w:t>he second sentence is corrected to read</w:t>
      </w:r>
      <w:r>
        <w:t xml:space="preserve"> as</w:t>
      </w:r>
      <w:r w:rsidR="0041116A">
        <w:t>: “These denials spawned 12 years of appeals by Havens and resulted in no fewer than 15 Commission and Wireless Telecommunications Bureau</w:t>
      </w:r>
      <w:r w:rsidR="0020272E">
        <w:t xml:space="preserve"> </w:t>
      </w:r>
      <w:r w:rsidR="0041116A">
        <w:t>(Wireless Bureau) orders, nearly half of which stemmed from a single Bureau decision dismissing a petition for reconsideration as late filed.”</w:t>
      </w:r>
    </w:p>
    <w:p w:rsidR="00C076CC" w:rsidP="00981CCE">
      <w:pPr>
        <w:keepNext/>
        <w:widowControl/>
      </w:pPr>
    </w:p>
    <w:p w:rsidR="00C076CC" w:rsidP="00981CCE">
      <w:pPr>
        <w:keepNext/>
        <w:widowControl/>
      </w:pPr>
      <w:r>
        <w:tab/>
      </w:r>
      <w:r>
        <w:tab/>
      </w:r>
      <w:r>
        <w:tab/>
      </w:r>
      <w:r>
        <w:tab/>
      </w:r>
      <w:r>
        <w:tab/>
      </w:r>
      <w:r>
        <w:tab/>
        <w:t>FEDERAL COMMUNICATIONS COMMISSION</w:t>
      </w:r>
    </w:p>
    <w:p w:rsidR="00C076CC" w:rsidP="00981CCE">
      <w:pPr>
        <w:keepNext/>
        <w:widowControl/>
      </w:pPr>
    </w:p>
    <w:p w:rsidR="00C076CC" w:rsidP="00981CCE">
      <w:pPr>
        <w:keepNext/>
        <w:widowControl/>
      </w:pPr>
    </w:p>
    <w:p w:rsidR="00C076CC" w:rsidP="00981CCE">
      <w:pPr>
        <w:keepNext/>
        <w:widowControl/>
      </w:pPr>
    </w:p>
    <w:p w:rsidR="00C076CC" w:rsidP="00981CCE">
      <w:pPr>
        <w:keepNext/>
        <w:widowControl/>
      </w:pPr>
    </w:p>
    <w:p w:rsidR="00C076CC" w:rsidP="00981CCE">
      <w:pPr>
        <w:keepNext/>
        <w:widowControl/>
      </w:pPr>
      <w:r>
        <w:tab/>
      </w:r>
      <w:r>
        <w:tab/>
      </w:r>
      <w:r>
        <w:tab/>
      </w:r>
      <w:r>
        <w:tab/>
      </w:r>
      <w:r>
        <w:tab/>
      </w:r>
      <w:r>
        <w:tab/>
        <w:t>Thomas M. Johnson. Jr.</w:t>
      </w:r>
    </w:p>
    <w:p w:rsidR="00C076CC" w:rsidP="00904D0F">
      <w:r>
        <w:tab/>
      </w:r>
      <w:r>
        <w:tab/>
      </w:r>
      <w:r>
        <w:tab/>
      </w:r>
      <w:r>
        <w:tab/>
      </w:r>
      <w:r>
        <w:tab/>
      </w:r>
      <w:r>
        <w:tab/>
        <w:t>General Counsel</w:t>
      </w:r>
    </w:p>
    <w:p w:rsidR="00C076CC" w:rsidP="00C076CC"/>
    <w:p w:rsidR="00C076CC" w:rsidRPr="0057706D" w:rsidP="00C076CC">
      <w:pPr>
        <w:pStyle w:val="ParaNum"/>
        <w:numPr>
          <w:ilvl w:val="0"/>
          <w:numId w:val="0"/>
        </w:numPr>
        <w:ind w:firstLine="720"/>
      </w:pPr>
    </w:p>
    <w:sectPr w:rsidSect="0055614C">
      <w:headerReference w:type="default" r:id="rId4"/>
      <w:footerReference w:type="even" r:id="rId5"/>
      <w:footerReference w:type="default" r:id="rId6"/>
      <w:headerReference w:type="first" r:id="rId7"/>
      <w:footerReference w:type="first" r:id="rId8"/>
      <w:pgSz w:w="12240" w:h="15840"/>
      <w:pgMar w:top="1440" w:right="1440" w:bottom="720" w:left="1440" w:header="720" w:footer="720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:rsidP="0055614C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fldChar w:fldCharType="end"/>
    </w:r>
  </w:p>
  <w:p w:rsidR="00D25FB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:rsidP="00981CCE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>
    <w:pPr>
      <w:pStyle w:val="Footer"/>
      <w:tabs>
        <w:tab w:val="clear" w:pos="8640"/>
      </w:tabs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:rsidP="00810B6F">
    <w:pPr>
      <w:pStyle w:val="Header"/>
      <w:rPr>
        <w:b w:val="0"/>
      </w:rPr>
    </w:pPr>
    <w:r>
      <w:tab/>
      <w:t>Federal Communications Commission</w:t>
    </w:r>
    <w:r>
      <w:tab/>
    </w:r>
  </w:p>
  <w:p w:rsidR="00D25FB5">
    <w:pPr>
      <w:tabs>
        <w:tab w:val="left" w:pos="-720"/>
      </w:tabs>
      <w:suppressAutoHyphens/>
      <w:spacing w:line="19" w:lineRule="exact"/>
      <w:rPr>
        <w:spacing w:val="-2"/>
      </w:rPr>
    </w:pPr>
    <w:r>
      <w:rPr>
        <w:noProof/>
      </w:rPr>
      <w:pict>
        <v:rect id="Rectangle 1" o:spid="_x0000_s2049" style="width:468pt;height:0.95pt;margin-top:0;margin-left:0;mso-position-horizontal-relative:margin;position:absolute;visibility:visible;z-index:-251658240" o:allowincell="f" fillcolor="black" stroked="f" strokeweight="0.05pt">
          <w10:wrap anchorx="margin"/>
        </v:rect>
      </w:pict>
    </w:r>
  </w:p>
  <w:p w:rsidR="00D25FB5">
    <w:pPr>
      <w:spacing w:after="389" w:line="100" w:lineRule="exact"/>
      <w:rPr>
        <w:sz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:rsidP="00810B6F">
    <w:pPr>
      <w:pStyle w:val="Header"/>
      <w:rPr>
        <w:b w:val="0"/>
      </w:rPr>
    </w:pPr>
    <w:r>
      <w:rPr>
        <w:noProof/>
      </w:rPr>
      <w:pict>
        <v:rect id="Rectangle 3" o:spid="_x0000_s2050" style="width:468pt;height:0.95pt;margin-top:12.65pt;margin-left:0.6pt;mso-position-horizontal-relative:margin;position:absolute;visibility:visible;z-index:-251657216" o:allowincell="f" fillcolor="black" stroked="f" strokeweight="0.05pt">
          <w10:wrap anchorx="margin"/>
        </v:rect>
      </w:pict>
    </w:r>
    <w:r>
      <w:tab/>
      <w:t>Federal Communications Commission</w: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23F40A0F"/>
    <w:multiLevelType w:val="singleLevel"/>
    <w:tmpl w:val="3244DD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3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>
    <w:nsid w:val="61182925"/>
    <w:multiLevelType w:val="singleLevel"/>
    <w:tmpl w:val="A9EE9842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linkStyle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revisionView w:comments="0" w:formatting="0" w:inkAnnotations="0" w:insDel="0" w:markup="0"/>
  <w:doNotTrackMoves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69D7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E669D7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E669D7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E669D7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E669D7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E669D7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E669D7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E669D7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E669D7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E669D7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  <w:rsid w:val="00E669D7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E669D7"/>
  </w:style>
  <w:style w:type="paragraph" w:customStyle="1" w:styleId="ParaNum">
    <w:name w:val="ParaNum"/>
    <w:basedOn w:val="Normal"/>
    <w:rsid w:val="00E669D7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sid w:val="00E669D7"/>
    <w:rPr>
      <w:sz w:val="20"/>
    </w:rPr>
  </w:style>
  <w:style w:type="character" w:styleId="EndnoteReference">
    <w:name w:val="endnote reference"/>
    <w:semiHidden/>
    <w:rsid w:val="00E669D7"/>
    <w:rPr>
      <w:vertAlign w:val="superscript"/>
    </w:rPr>
  </w:style>
  <w:style w:type="paragraph" w:styleId="FootnoteText">
    <w:name w:val="footnote text"/>
    <w:rsid w:val="00E669D7"/>
    <w:pPr>
      <w:spacing w:after="120"/>
    </w:pPr>
  </w:style>
  <w:style w:type="character" w:styleId="FootnoteReference">
    <w:name w:val="footnote reference"/>
    <w:rsid w:val="00E669D7"/>
    <w:rPr>
      <w:rFonts w:ascii="Times New Roman" w:hAnsi="Times New Roman"/>
      <w:dstrike w:val="0"/>
      <w:color w:val="auto"/>
      <w:sz w:val="20"/>
      <w:vertAlign w:val="superscript"/>
    </w:rPr>
  </w:style>
  <w:style w:type="paragraph" w:styleId="TOC1">
    <w:name w:val="toc 1"/>
    <w:basedOn w:val="Normal"/>
    <w:next w:val="Normal"/>
    <w:semiHidden/>
    <w:rsid w:val="00E669D7"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rsid w:val="00E669D7"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rsid w:val="00E669D7"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rsid w:val="00E669D7"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rsid w:val="00E669D7"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rsid w:val="00E669D7"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rsid w:val="00E669D7"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rsid w:val="00E669D7"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rsid w:val="00E669D7"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rsid w:val="00E669D7"/>
    <w:pPr>
      <w:tabs>
        <w:tab w:val="right" w:pos="9360"/>
      </w:tabs>
      <w:suppressAutoHyphens/>
    </w:pPr>
  </w:style>
  <w:style w:type="character" w:customStyle="1" w:styleId="EquationCaption">
    <w:name w:val="_Equation Caption"/>
    <w:rsid w:val="00E669D7"/>
  </w:style>
  <w:style w:type="paragraph" w:styleId="Header">
    <w:name w:val="header"/>
    <w:basedOn w:val="Normal"/>
    <w:autoRedefine/>
    <w:rsid w:val="00E669D7"/>
    <w:pPr>
      <w:tabs>
        <w:tab w:val="center" w:pos="4680"/>
        <w:tab w:val="right" w:pos="9360"/>
      </w:tabs>
    </w:pPr>
    <w:rPr>
      <w:b/>
    </w:rPr>
  </w:style>
  <w:style w:type="paragraph" w:styleId="Footer">
    <w:name w:val="footer"/>
    <w:basedOn w:val="Normal"/>
    <w:link w:val="FooterChar"/>
    <w:uiPriority w:val="99"/>
    <w:rsid w:val="00E669D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669D7"/>
  </w:style>
  <w:style w:type="paragraph" w:styleId="BlockText">
    <w:name w:val="Block Text"/>
    <w:basedOn w:val="Normal"/>
    <w:rsid w:val="00E669D7"/>
    <w:pPr>
      <w:spacing w:after="240"/>
      <w:ind w:left="1440" w:right="1440"/>
    </w:pPr>
  </w:style>
  <w:style w:type="paragraph" w:customStyle="1" w:styleId="Paratitle">
    <w:name w:val="Para title"/>
    <w:basedOn w:val="Normal"/>
    <w:rsid w:val="00E669D7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rsid w:val="00E669D7"/>
    <w:pPr>
      <w:tabs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rsid w:val="00E669D7"/>
    <w:p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rsid w:val="00E669D7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E669D7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E669D7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E669D7"/>
    <w:rPr>
      <w:snapToGrid w:val="0"/>
      <w:kern w:val="28"/>
      <w:sz w:val="22"/>
    </w:rPr>
  </w:style>
  <w:style w:type="paragraph" w:styleId="BalloonText">
    <w:name w:val="Balloon Text"/>
    <w:basedOn w:val="Normal"/>
    <w:link w:val="BalloonTextChar"/>
    <w:rsid w:val="002027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0272E"/>
    <w:rPr>
      <w:rFonts w:ascii="Segoe UI" w:hAnsi="Segoe UI" w:cs="Segoe UI"/>
      <w:snapToGrid w:val="0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header" Target="header2.xml" /><Relationship Id="rId8" Type="http://schemas.openxmlformats.org/officeDocument/2006/relationships/footer" Target="footer3.xml" /><Relationship Id="rId9" Type="http://schemas.openxmlformats.org/officeDocument/2006/relationships/theme" Target="theme/theme1.xm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M:\forms\OS%20Process\Orders%20TOC%20by%20Paragraph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Orders TOC by Paragraph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