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921790">
        <w:rPr>
          <w:szCs w:val="22"/>
        </w:rPr>
        <w:t>VIRGINIA LLC</w:t>
      </w:r>
    </w:p>
    <w:p w:rsidR="00AC191A" w:rsidP="00AC191A">
      <w:pPr>
        <w:pStyle w:val="Title"/>
        <w:jc w:val="left"/>
        <w:rPr>
          <w:szCs w:val="22"/>
        </w:rPr>
      </w:pPr>
    </w:p>
    <w:p w:rsidR="00BB6E7C" w:rsidP="00585588">
      <w:pPr>
        <w:pStyle w:val="Title"/>
        <w:jc w:val="left"/>
        <w:rPr>
          <w:szCs w:val="22"/>
        </w:rPr>
      </w:pPr>
      <w:r>
        <w:rPr>
          <w:szCs w:val="22"/>
        </w:rPr>
        <w:t>WC Docket No. 18-</w:t>
      </w:r>
      <w:r w:rsidR="00E91CE1">
        <w:rPr>
          <w:szCs w:val="22"/>
        </w:rPr>
        <w:t>371</w:t>
      </w:r>
      <w:r>
        <w:rPr>
          <w:szCs w:val="22"/>
        </w:rPr>
        <w:tab/>
      </w:r>
      <w:r>
        <w:rPr>
          <w:szCs w:val="22"/>
        </w:rPr>
        <w:tab/>
      </w:r>
      <w:r>
        <w:rPr>
          <w:szCs w:val="22"/>
        </w:rPr>
        <w:tab/>
      </w:r>
      <w:r>
        <w:rPr>
          <w:szCs w:val="22"/>
        </w:rPr>
        <w:tab/>
      </w:r>
      <w:r>
        <w:rPr>
          <w:szCs w:val="22"/>
        </w:rPr>
        <w:tab/>
        <w:t xml:space="preserve">      December </w:t>
      </w:r>
      <w:r w:rsidR="004A4ABC">
        <w:rPr>
          <w:szCs w:val="22"/>
        </w:rPr>
        <w:t>1</w:t>
      </w:r>
      <w:r w:rsidR="001304BE">
        <w:rPr>
          <w:szCs w:val="22"/>
        </w:rPr>
        <w:t>3</w:t>
      </w:r>
      <w:r>
        <w:rPr>
          <w:szCs w:val="22"/>
        </w:rPr>
        <w:t>, 2018</w:t>
      </w:r>
    </w:p>
    <w:p w:rsidR="008961DF" w:rsidP="00585588">
      <w:pPr>
        <w:pStyle w:val="Title"/>
        <w:jc w:val="left"/>
        <w:rPr>
          <w:szCs w:val="22"/>
        </w:rPr>
      </w:pPr>
      <w:r w:rsidRPr="00F046EC">
        <w:rPr>
          <w:szCs w:val="22"/>
        </w:rPr>
        <w:t xml:space="preserve">Report No. </w:t>
      </w:r>
      <w:r>
        <w:rPr>
          <w:szCs w:val="22"/>
        </w:rPr>
        <w:t>NCD-28</w:t>
      </w:r>
      <w:r w:rsidR="004A4ABC">
        <w:rPr>
          <w:szCs w:val="22"/>
        </w:rPr>
        <w:t>67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w:t>
      </w:r>
      <w:r w:rsidR="004A4ABC">
        <w:rPr>
          <w:szCs w:val="22"/>
        </w:rPr>
        <w:t>Virginia LLC</w:t>
      </w:r>
      <w:r>
        <w:rPr>
          <w:szCs w:val="22"/>
        </w:rPr>
        <w:t xml:space="preserve"> (Verizon)</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Pr>
          <w:szCs w:val="22"/>
        </w:rPr>
        <w:t>Upon initial review the filing appears to be complete.</w:t>
      </w:r>
      <w:r>
        <w:rPr>
          <w:rStyle w:val="FootnoteReference"/>
          <w:szCs w:val="22"/>
        </w:rPr>
        <w:footnoteReference w:id="2"/>
      </w:r>
      <w:r>
        <w:rPr>
          <w:szCs w:val="22"/>
        </w:rPr>
        <w:t xml:space="preserve">  </w:t>
      </w:r>
      <w:r w:rsidRPr="00E25608">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Pr>
          <w:rStyle w:val="Hyperlink"/>
          <w:szCs w:val="22"/>
        </w:rPr>
        <w:t>http://www.verizon.com/about/terms-conditions/network-disclosures</w:t>
      </w:r>
      <w:r>
        <w:fldChar w:fldCharType="end"/>
      </w:r>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710"/>
        <w:gridCol w:w="2970"/>
        <w:gridCol w:w="2700"/>
      </w:tblGrid>
      <w:tr w:rsidTr="000B147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CA65AF" w:rsidRPr="007E723C" w:rsidP="009206C3">
            <w:pPr>
              <w:tabs>
                <w:tab w:val="left" w:pos="0"/>
              </w:tabs>
              <w:suppressAutoHyphens/>
              <w:rPr>
                <w:b/>
                <w:szCs w:val="22"/>
              </w:rPr>
            </w:pPr>
            <w:r>
              <w:rPr>
                <w:b/>
                <w:szCs w:val="22"/>
              </w:rPr>
              <w:t>Copper Retirement ID No.</w:t>
            </w:r>
          </w:p>
        </w:tc>
        <w:tc>
          <w:tcPr>
            <w:tcW w:w="171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970" w:type="dxa"/>
            <w:shd w:val="clear" w:color="auto" w:fill="auto"/>
          </w:tcPr>
          <w:p w:rsidR="00CA65AF" w:rsidRPr="007E723C" w:rsidP="009206C3">
            <w:pPr>
              <w:tabs>
                <w:tab w:val="left" w:pos="0"/>
              </w:tabs>
              <w:suppressAutoHyphens/>
              <w:rPr>
                <w:b/>
                <w:szCs w:val="22"/>
              </w:rPr>
            </w:pPr>
            <w:r>
              <w:rPr>
                <w:b/>
                <w:szCs w:val="22"/>
              </w:rPr>
              <w:t>Location of Change(s)</w:t>
            </w:r>
          </w:p>
        </w:tc>
        <w:tc>
          <w:tcPr>
            <w:tcW w:w="27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0B1473">
        <w:tblPrEx>
          <w:tblW w:w="9360" w:type="dxa"/>
          <w:tblInd w:w="108" w:type="dxa"/>
          <w:tblLayout w:type="fixed"/>
          <w:tblLook w:val="01E0"/>
        </w:tblPrEx>
        <w:tc>
          <w:tcPr>
            <w:tcW w:w="1980" w:type="dxa"/>
          </w:tcPr>
          <w:p w:rsidR="00CA65AF" w:rsidRPr="00E13AE3" w:rsidP="009206C3">
            <w:pPr>
              <w:autoSpaceDE w:val="0"/>
              <w:autoSpaceDN w:val="0"/>
              <w:adjustRightInd w:val="0"/>
              <w:rPr>
                <w:bCs/>
                <w:szCs w:val="22"/>
              </w:rPr>
            </w:pPr>
            <w:r>
              <w:rPr>
                <w:bCs/>
                <w:szCs w:val="22"/>
              </w:rPr>
              <w:t>2018</w:t>
            </w:r>
            <w:r w:rsidRPr="00A549C7">
              <w:rPr>
                <w:bCs/>
                <w:szCs w:val="22"/>
              </w:rPr>
              <w:t>-0</w:t>
            </w:r>
            <w:r w:rsidR="004A4ABC">
              <w:rPr>
                <w:bCs/>
                <w:szCs w:val="22"/>
              </w:rPr>
              <w:t>4</w:t>
            </w:r>
            <w:r w:rsidRPr="00A549C7">
              <w:rPr>
                <w:bCs/>
                <w:szCs w:val="22"/>
              </w:rPr>
              <w:t>-A-</w:t>
            </w:r>
            <w:r w:rsidR="004A4ABC">
              <w:rPr>
                <w:bCs/>
                <w:szCs w:val="22"/>
              </w:rPr>
              <w:t>V</w:t>
            </w:r>
            <w:r>
              <w:rPr>
                <w:bCs/>
                <w:szCs w:val="22"/>
              </w:rPr>
              <w:t>A</w:t>
            </w:r>
          </w:p>
        </w:tc>
        <w:tc>
          <w:tcPr>
            <w:tcW w:w="171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sidR="00BA3E79">
              <w:rPr>
                <w:szCs w:val="22"/>
              </w:rPr>
              <w:t>premises</w:t>
            </w:r>
            <w:r w:rsidRPr="000C58AD">
              <w:rPr>
                <w:szCs w:val="22"/>
              </w:rPr>
              <w:t xml:space="preserve"> network infrastructure.</w:t>
            </w:r>
          </w:p>
        </w:tc>
        <w:tc>
          <w:tcPr>
            <w:tcW w:w="2970" w:type="dxa"/>
            <w:shd w:val="clear" w:color="auto" w:fill="auto"/>
          </w:tcPr>
          <w:p w:rsidR="00CA65AF" w:rsidRPr="004A4ABC" w:rsidP="008A6823">
            <w:pPr>
              <w:autoSpaceDE w:val="0"/>
              <w:autoSpaceDN w:val="0"/>
              <w:adjustRightInd w:val="0"/>
              <w:rPr>
                <w:b/>
                <w:szCs w:val="22"/>
              </w:rPr>
            </w:pPr>
            <w:r>
              <w:rPr>
                <w:szCs w:val="22"/>
              </w:rPr>
              <w:t>I</w:t>
            </w:r>
            <w:r w:rsidRPr="004658B5">
              <w:rPr>
                <w:szCs w:val="22"/>
              </w:rPr>
              <w:t xml:space="preserve">n the following </w:t>
            </w:r>
            <w:r>
              <w:rPr>
                <w:szCs w:val="22"/>
              </w:rPr>
              <w:t xml:space="preserve">Wire Center in </w:t>
            </w:r>
            <w:r w:rsidR="00BA3E79">
              <w:rPr>
                <w:szCs w:val="22"/>
              </w:rPr>
              <w:t>Virginia</w:t>
            </w:r>
            <w:r w:rsidRPr="004658B5">
              <w:rPr>
                <w:szCs w:val="22"/>
              </w:rPr>
              <w:t xml:space="preserve">:  </w:t>
            </w:r>
            <w:r w:rsidR="00BA3E79">
              <w:rPr>
                <w:szCs w:val="22"/>
              </w:rPr>
              <w:t xml:space="preserve">Jefferson Road </w:t>
            </w:r>
            <w:r>
              <w:rPr>
                <w:szCs w:val="22"/>
              </w:rPr>
              <w:t>(</w:t>
            </w:r>
            <w:r w:rsidR="00BA3E79">
              <w:rPr>
                <w:szCs w:val="22"/>
              </w:rPr>
              <w:t>NWNWVAJF)</w:t>
            </w:r>
            <w:r>
              <w:rPr>
                <w:szCs w:val="22"/>
              </w:rPr>
              <w:t xml:space="preserve"> </w:t>
            </w:r>
            <w:r w:rsidRPr="00335B85">
              <w:rPr>
                <w:szCs w:val="22"/>
              </w:rPr>
              <w:t>&amp; at facilities associated with the locations served by th</w:t>
            </w:r>
            <w:r w:rsidR="00BA3E79">
              <w:rPr>
                <w:szCs w:val="22"/>
              </w:rPr>
              <w:t>is</w:t>
            </w:r>
            <w:r>
              <w:rPr>
                <w:szCs w:val="22"/>
              </w:rPr>
              <w:t xml:space="preserve"> </w:t>
            </w:r>
            <w:r w:rsidRPr="00335B85">
              <w:rPr>
                <w:szCs w:val="22"/>
              </w:rPr>
              <w:t>wire center listed in Exhibit A to the notice under Copper Retirement ID No. 201</w:t>
            </w:r>
            <w:r>
              <w:rPr>
                <w:szCs w:val="22"/>
              </w:rPr>
              <w:t>8</w:t>
            </w:r>
            <w:r w:rsidRPr="00335B85">
              <w:rPr>
                <w:szCs w:val="22"/>
              </w:rPr>
              <w:t>-0</w:t>
            </w:r>
            <w:r w:rsidR="00BA3E79">
              <w:rPr>
                <w:szCs w:val="22"/>
              </w:rPr>
              <w:t>4</w:t>
            </w:r>
            <w:r w:rsidRPr="00335B85">
              <w:rPr>
                <w:szCs w:val="22"/>
              </w:rPr>
              <w:t>-</w:t>
            </w:r>
            <w:r>
              <w:rPr>
                <w:szCs w:val="22"/>
              </w:rPr>
              <w:t>A</w:t>
            </w:r>
            <w:r w:rsidRPr="00335B85">
              <w:rPr>
                <w:szCs w:val="22"/>
              </w:rPr>
              <w:t>-</w:t>
            </w:r>
            <w:r w:rsidR="00BA3E79">
              <w:rPr>
                <w:szCs w:val="22"/>
              </w:rPr>
              <w:t>V</w:t>
            </w:r>
            <w:r>
              <w:rPr>
                <w:szCs w:val="22"/>
              </w:rPr>
              <w:t>A</w:t>
            </w:r>
            <w:r w:rsidRPr="00335B85">
              <w:rPr>
                <w:szCs w:val="22"/>
              </w:rPr>
              <w:t xml:space="preserve"> at </w:t>
            </w:r>
            <w:r>
              <w:fldChar w:fldCharType="begin"/>
            </w:r>
            <w:r>
              <w:instrText xml:space="preserve"> HYPERLINK "http://www.verizon.com/about/terms-conditions/network-disclosures" </w:instrText>
            </w:r>
            <w:r>
              <w:fldChar w:fldCharType="separate"/>
            </w:r>
            <w:r w:rsidRPr="00335B85">
              <w:rPr>
                <w:rStyle w:val="Hyperlink"/>
                <w:szCs w:val="22"/>
              </w:rPr>
              <w:t>http://www.verizon.com/about/terms-conditions/network-disclosures</w:t>
            </w:r>
            <w:r>
              <w:fldChar w:fldCharType="end"/>
            </w:r>
            <w:r w:rsidRPr="00A07CB4">
              <w:rPr>
                <w:szCs w:val="22"/>
              </w:rPr>
              <w:t>.</w:t>
            </w:r>
          </w:p>
        </w:tc>
        <w:tc>
          <w:tcPr>
            <w:tcW w:w="2700" w:type="dxa"/>
            <w:shd w:val="clear" w:color="auto" w:fill="auto"/>
          </w:tcPr>
          <w:p w:rsidR="00CA65AF" w:rsidRPr="009D07FA" w:rsidP="009206C3">
            <w:pPr>
              <w:tabs>
                <w:tab w:val="left" w:pos="0"/>
              </w:tabs>
              <w:suppressAutoHyphens/>
              <w:rPr>
                <w:b/>
                <w:szCs w:val="22"/>
              </w:rPr>
            </w:pPr>
            <w:r>
              <w:rPr>
                <w:szCs w:val="22"/>
              </w:rPr>
              <w:t xml:space="preserve">On or after March </w:t>
            </w:r>
            <w:r w:rsidR="004A4ABC">
              <w:rPr>
                <w:szCs w:val="22"/>
              </w:rPr>
              <w:t>14</w:t>
            </w:r>
            <w:r>
              <w:rPr>
                <w:szCs w:val="22"/>
              </w:rPr>
              <w:t>, 2019</w:t>
            </w:r>
          </w:p>
        </w:tc>
      </w:tr>
    </w:tbl>
    <w:p w:rsidR="00CA65AF" w:rsidP="00CA65AF">
      <w:pPr>
        <w:tabs>
          <w:tab w:val="left" w:pos="0"/>
        </w:tabs>
        <w:suppressAutoHyphens/>
        <w:rPr>
          <w:szCs w:val="22"/>
          <w:lang w:val="de-DE"/>
        </w:rPr>
      </w:pPr>
    </w:p>
    <w:p w:rsidR="00183419" w:rsidP="00CA65AF">
      <w:pPr>
        <w:tabs>
          <w:tab w:val="left" w:pos="0"/>
        </w:tabs>
        <w:suppressAutoHyphens/>
        <w:rPr>
          <w:szCs w:val="22"/>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4"/>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614138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