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P="000D5C83" w14:paraId="77F10970" w14:textId="77777777">
      <w:pPr>
        <w:tabs>
          <w:tab w:val="center" w:pos="4770"/>
        </w:tabs>
        <w:spacing w:line="226" w:lineRule="auto"/>
        <w:jc w:val="center"/>
        <w:rPr>
          <w:b/>
          <w:sz w:val="22"/>
        </w:rPr>
      </w:pPr>
      <w:r>
        <w:rPr>
          <w:b/>
          <w:sz w:val="22"/>
        </w:rPr>
        <w:t>Before the</w:t>
      </w:r>
    </w:p>
    <w:p w:rsidR="000D5C83"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0D5C83"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Washington, D.C. 20554</w:t>
      </w:r>
    </w:p>
    <w:p w:rsidR="000D5C83" w:rsidP="000D5C83" w14:paraId="55EE7291" w14:textId="77777777">
      <w:pPr>
        <w:tabs>
          <w:tab w:val="left" w:pos="4680"/>
        </w:tabs>
        <w:spacing w:line="226" w:lineRule="auto"/>
        <w:jc w:val="center"/>
        <w:rPr>
          <w:sz w:val="22"/>
        </w:rPr>
      </w:pPr>
    </w:p>
    <w:p w:rsidR="000D5C83" w:rsidRPr="001F172E" w:rsidP="000D5C83" w14:paraId="37AE1B37" w14:textId="77777777">
      <w:pPr>
        <w:tabs>
          <w:tab w:val="left" w:pos="4680"/>
        </w:tabs>
        <w:spacing w:line="226" w:lineRule="auto"/>
        <w:jc w:val="center"/>
        <w:rPr>
          <w:sz w:val="22"/>
          <w:szCs w:val="22"/>
        </w:rPr>
      </w:pPr>
    </w:p>
    <w:p w:rsidR="000D5C83" w:rsidRPr="001F172E" w:rsidP="000D5C83" w14:paraId="2D56CE18" w14:textId="77777777">
      <w:pPr>
        <w:pStyle w:val="BodyText2"/>
        <w:tabs>
          <w:tab w:val="left" w:pos="4680"/>
        </w:tabs>
        <w:spacing w:line="226" w:lineRule="auto"/>
        <w:rPr>
          <w:szCs w:val="22"/>
        </w:rPr>
      </w:pPr>
    </w:p>
    <w:p w:rsidR="000D5C83" w:rsidRPr="001F172E" w:rsidP="00320391" w14:paraId="762D42A3" w14:textId="77777777">
      <w:pPr>
        <w:pStyle w:val="BodyText"/>
        <w:tabs>
          <w:tab w:val="left" w:pos="4680"/>
          <w:tab w:val="left" w:pos="5760"/>
          <w:tab w:val="left" w:pos="6300"/>
        </w:tabs>
        <w:rPr>
          <w:szCs w:val="22"/>
        </w:rPr>
      </w:pPr>
      <w:r w:rsidRPr="001F172E">
        <w:rPr>
          <w:szCs w:val="22"/>
        </w:rPr>
        <w:t>In the Matter of</w:t>
      </w:r>
      <w:r w:rsidRPr="001F172E">
        <w:rPr>
          <w:szCs w:val="22"/>
        </w:rPr>
        <w:tab/>
        <w:t>)</w:t>
      </w:r>
    </w:p>
    <w:p w:rsidR="000D5C83" w:rsidRPr="001F172E" w:rsidP="00320391" w14:paraId="416251D7" w14:textId="112B1044">
      <w:pPr>
        <w:tabs>
          <w:tab w:val="left" w:pos="4680"/>
          <w:tab w:val="left" w:pos="5760"/>
          <w:tab w:val="left" w:pos="6300"/>
        </w:tabs>
        <w:spacing w:line="226" w:lineRule="auto"/>
        <w:rPr>
          <w:sz w:val="22"/>
          <w:szCs w:val="22"/>
        </w:rPr>
      </w:pPr>
      <w:r w:rsidRPr="001F172E">
        <w:rPr>
          <w:sz w:val="22"/>
          <w:szCs w:val="22"/>
        </w:rPr>
        <w:tab/>
        <w:t>)</w:t>
      </w:r>
    </w:p>
    <w:p w:rsidR="005F408D" w:rsidRPr="005B60F7" w:rsidP="00320391" w14:paraId="0673ACB0" w14:textId="3AC0A4D6">
      <w:pPr>
        <w:widowControl w:val="0"/>
        <w:tabs>
          <w:tab w:val="left" w:pos="4680"/>
        </w:tabs>
        <w:autoSpaceDE w:val="0"/>
        <w:autoSpaceDN w:val="0"/>
        <w:adjustRightInd w:val="0"/>
        <w:rPr>
          <w:rFonts w:eastAsiaTheme="minorHAnsi"/>
          <w:sz w:val="22"/>
          <w:szCs w:val="22"/>
        </w:rPr>
      </w:pPr>
      <w:r>
        <w:rPr>
          <w:rFonts w:eastAsiaTheme="minorHAnsi"/>
          <w:sz w:val="22"/>
          <w:szCs w:val="22"/>
        </w:rPr>
        <w:t xml:space="preserve">Gois </w:t>
      </w:r>
      <w:r w:rsidRPr="005B60F7">
        <w:rPr>
          <w:rFonts w:eastAsiaTheme="minorHAnsi"/>
          <w:sz w:val="22"/>
          <w:szCs w:val="22"/>
        </w:rPr>
        <w:t>B</w:t>
      </w:r>
      <w:r w:rsidR="005B60F7">
        <w:rPr>
          <w:rFonts w:eastAsiaTheme="minorHAnsi"/>
          <w:sz w:val="22"/>
          <w:szCs w:val="22"/>
        </w:rPr>
        <w:t>roadcasting</w:t>
      </w:r>
      <w:r w:rsidR="00320391">
        <w:rPr>
          <w:rFonts w:eastAsiaTheme="minorHAnsi"/>
          <w:sz w:val="22"/>
          <w:szCs w:val="22"/>
        </w:rPr>
        <w:t xml:space="preserve"> o</w:t>
      </w:r>
      <w:r w:rsidR="005B60F7">
        <w:rPr>
          <w:rFonts w:eastAsiaTheme="minorHAnsi"/>
          <w:sz w:val="22"/>
          <w:szCs w:val="22"/>
        </w:rPr>
        <w:t>f</w:t>
      </w:r>
      <w:r w:rsidR="00320391">
        <w:rPr>
          <w:rFonts w:eastAsiaTheme="minorHAnsi"/>
          <w:sz w:val="22"/>
          <w:szCs w:val="22"/>
        </w:rPr>
        <w:t xml:space="preserve"> Connecticut, LLC</w:t>
      </w:r>
      <w:r w:rsidR="00320391">
        <w:rPr>
          <w:rFonts w:eastAsiaTheme="minorHAnsi"/>
          <w:sz w:val="22"/>
          <w:szCs w:val="22"/>
        </w:rPr>
        <w:tab/>
        <w:t>)</w:t>
      </w:r>
      <w:r w:rsidR="00320391">
        <w:rPr>
          <w:rFonts w:eastAsiaTheme="minorHAnsi"/>
          <w:sz w:val="22"/>
          <w:szCs w:val="22"/>
        </w:rPr>
        <w:tab/>
      </w:r>
      <w:r w:rsidR="00320391">
        <w:rPr>
          <w:rFonts w:eastAsiaTheme="minorHAnsi"/>
          <w:sz w:val="22"/>
          <w:szCs w:val="22"/>
        </w:rPr>
        <w:tab/>
      </w:r>
      <w:r w:rsidRPr="001F172E" w:rsidR="00320391">
        <w:rPr>
          <w:sz w:val="22"/>
          <w:szCs w:val="22"/>
        </w:rPr>
        <w:t>File No.:  EB-FIELDNER-18-0002</w:t>
      </w:r>
      <w:r w:rsidR="00320391">
        <w:rPr>
          <w:sz w:val="22"/>
          <w:szCs w:val="22"/>
        </w:rPr>
        <w:t>7560</w:t>
      </w:r>
    </w:p>
    <w:p w:rsidR="000D5C83" w:rsidRPr="001F172E" w:rsidP="00320391" w14:paraId="73EA6ADC" w14:textId="1BD04860">
      <w:pPr>
        <w:tabs>
          <w:tab w:val="left" w:pos="4680"/>
          <w:tab w:val="left" w:pos="5580"/>
          <w:tab w:val="left" w:pos="6570"/>
        </w:tabs>
        <w:spacing w:line="226" w:lineRule="auto"/>
        <w:rPr>
          <w:sz w:val="22"/>
          <w:szCs w:val="22"/>
        </w:rPr>
      </w:pPr>
      <w:r>
        <w:rPr>
          <w:sz w:val="22"/>
          <w:szCs w:val="22"/>
        </w:rPr>
        <w:tab/>
      </w:r>
      <w:r w:rsidRPr="001F172E">
        <w:rPr>
          <w:sz w:val="22"/>
          <w:szCs w:val="22"/>
        </w:rPr>
        <w:t>)</w:t>
      </w:r>
      <w:r w:rsidRPr="001F172E">
        <w:rPr>
          <w:sz w:val="22"/>
          <w:szCs w:val="22"/>
        </w:rPr>
        <w:tab/>
      </w:r>
    </w:p>
    <w:p w:rsidR="000D5C83" w:rsidRPr="001F172E" w:rsidP="00320391" w14:paraId="03127E40" w14:textId="6C89F7C7">
      <w:pPr>
        <w:tabs>
          <w:tab w:val="left" w:pos="4680"/>
          <w:tab w:val="left" w:pos="5580"/>
          <w:tab w:val="left" w:pos="6570"/>
        </w:tabs>
        <w:spacing w:line="226" w:lineRule="auto"/>
        <w:rPr>
          <w:sz w:val="22"/>
          <w:szCs w:val="22"/>
        </w:rPr>
      </w:pPr>
      <w:r>
        <w:rPr>
          <w:sz w:val="22"/>
          <w:szCs w:val="22"/>
        </w:rPr>
        <w:t xml:space="preserve">Licensee of </w:t>
      </w:r>
      <w:r w:rsidR="005B60F7">
        <w:rPr>
          <w:sz w:val="22"/>
          <w:szCs w:val="22"/>
        </w:rPr>
        <w:t>Radio Station</w:t>
      </w:r>
      <w:r>
        <w:rPr>
          <w:sz w:val="22"/>
          <w:szCs w:val="22"/>
        </w:rPr>
        <w:t xml:space="preserve"> W269DE</w:t>
      </w:r>
      <w:r w:rsidRPr="001F172E">
        <w:rPr>
          <w:sz w:val="22"/>
          <w:szCs w:val="22"/>
        </w:rPr>
        <w:tab/>
        <w:t>)</w:t>
      </w:r>
    </w:p>
    <w:p w:rsidR="00E2591A" w:rsidP="00320391" w14:paraId="384062F2" w14:textId="13BB2D1C">
      <w:pPr>
        <w:tabs>
          <w:tab w:val="left" w:pos="4680"/>
          <w:tab w:val="left" w:pos="5580"/>
          <w:tab w:val="left" w:pos="6570"/>
        </w:tabs>
        <w:spacing w:line="226" w:lineRule="auto"/>
        <w:jc w:val="both"/>
        <w:rPr>
          <w:sz w:val="22"/>
          <w:szCs w:val="22"/>
        </w:rPr>
      </w:pPr>
      <w:r>
        <w:rPr>
          <w:sz w:val="22"/>
          <w:szCs w:val="22"/>
        </w:rPr>
        <w:t xml:space="preserve">Facility ID </w:t>
      </w:r>
      <w:r w:rsidR="004908B4">
        <w:rPr>
          <w:sz w:val="22"/>
          <w:szCs w:val="22"/>
        </w:rPr>
        <w:t xml:space="preserve">No. </w:t>
      </w:r>
      <w:r w:rsidR="00CF4A31">
        <w:rPr>
          <w:sz w:val="22"/>
          <w:szCs w:val="22"/>
        </w:rPr>
        <w:t>143539</w:t>
      </w:r>
      <w:r>
        <w:rPr>
          <w:sz w:val="22"/>
          <w:szCs w:val="22"/>
        </w:rPr>
        <w:tab/>
        <w:t>)</w:t>
      </w:r>
    </w:p>
    <w:p w:rsidR="00E2591A" w:rsidP="00320391" w14:paraId="1398A26E" w14:textId="68C033B8">
      <w:pPr>
        <w:tabs>
          <w:tab w:val="left" w:pos="4680"/>
          <w:tab w:val="left" w:pos="5580"/>
          <w:tab w:val="left" w:pos="6570"/>
        </w:tabs>
        <w:spacing w:line="226" w:lineRule="auto"/>
        <w:jc w:val="both"/>
        <w:rPr>
          <w:sz w:val="22"/>
          <w:szCs w:val="22"/>
        </w:rPr>
      </w:pPr>
      <w:r>
        <w:rPr>
          <w:sz w:val="22"/>
          <w:szCs w:val="22"/>
        </w:rPr>
        <w:tab/>
        <w:t>)</w:t>
      </w:r>
    </w:p>
    <w:p w:rsidR="00320391" w:rsidP="00320391" w14:paraId="17AD9FA9" w14:textId="1BEEB5E6">
      <w:pPr>
        <w:tabs>
          <w:tab w:val="left" w:pos="4680"/>
          <w:tab w:val="left" w:pos="5580"/>
          <w:tab w:val="left" w:pos="6570"/>
        </w:tabs>
        <w:spacing w:line="226" w:lineRule="auto"/>
        <w:jc w:val="both"/>
        <w:rPr>
          <w:sz w:val="22"/>
          <w:szCs w:val="22"/>
        </w:rPr>
      </w:pPr>
      <w:r>
        <w:rPr>
          <w:sz w:val="22"/>
          <w:szCs w:val="22"/>
        </w:rPr>
        <w:t>Antenna Structure Registrant</w:t>
      </w:r>
      <w:r>
        <w:rPr>
          <w:sz w:val="22"/>
          <w:szCs w:val="22"/>
        </w:rPr>
        <w:tab/>
      </w:r>
      <w:r>
        <w:rPr>
          <w:sz w:val="22"/>
          <w:szCs w:val="22"/>
        </w:rPr>
        <w:t>)</w:t>
      </w:r>
    </w:p>
    <w:p w:rsidR="00E2591A" w:rsidP="00320391" w14:paraId="2FC506C8" w14:textId="0EBE4DF0">
      <w:pPr>
        <w:tabs>
          <w:tab w:val="left" w:pos="4680"/>
          <w:tab w:val="left" w:pos="5580"/>
          <w:tab w:val="left" w:pos="6570"/>
        </w:tabs>
        <w:spacing w:line="226" w:lineRule="auto"/>
        <w:jc w:val="both"/>
        <w:rPr>
          <w:sz w:val="22"/>
          <w:szCs w:val="22"/>
        </w:rPr>
      </w:pPr>
      <w:r>
        <w:rPr>
          <w:sz w:val="22"/>
          <w:szCs w:val="22"/>
        </w:rPr>
        <w:t xml:space="preserve">ASR </w:t>
      </w:r>
      <w:r w:rsidR="004908B4">
        <w:rPr>
          <w:sz w:val="22"/>
          <w:szCs w:val="22"/>
        </w:rPr>
        <w:t>No</w:t>
      </w:r>
      <w:r>
        <w:rPr>
          <w:sz w:val="22"/>
          <w:szCs w:val="22"/>
        </w:rPr>
        <w:t>s</w:t>
      </w:r>
      <w:r w:rsidR="004908B4">
        <w:rPr>
          <w:sz w:val="22"/>
          <w:szCs w:val="22"/>
        </w:rPr>
        <w:t>.</w:t>
      </w:r>
      <w:r>
        <w:rPr>
          <w:sz w:val="22"/>
          <w:szCs w:val="22"/>
        </w:rPr>
        <w:t xml:space="preserve"> 1239619, 1005556, 105558, and 1005559</w:t>
      </w:r>
      <w:r>
        <w:rPr>
          <w:sz w:val="22"/>
          <w:szCs w:val="22"/>
        </w:rPr>
        <w:tab/>
        <w:t>)</w:t>
      </w:r>
    </w:p>
    <w:p w:rsidR="000D5C83" w:rsidRPr="001F172E" w:rsidP="00320391" w14:paraId="77820855" w14:textId="7AD2C9B8">
      <w:pPr>
        <w:tabs>
          <w:tab w:val="left" w:pos="4680"/>
          <w:tab w:val="left" w:pos="5580"/>
          <w:tab w:val="left" w:pos="6570"/>
        </w:tabs>
        <w:spacing w:line="226" w:lineRule="auto"/>
        <w:jc w:val="both"/>
        <w:rPr>
          <w:sz w:val="22"/>
          <w:szCs w:val="22"/>
        </w:rPr>
      </w:pPr>
      <w:r w:rsidRPr="001F172E">
        <w:rPr>
          <w:sz w:val="22"/>
          <w:szCs w:val="22"/>
        </w:rPr>
        <w:tab/>
        <w:t xml:space="preserve">) </w:t>
      </w:r>
      <w:r w:rsidRPr="001F172E">
        <w:rPr>
          <w:sz w:val="22"/>
          <w:szCs w:val="22"/>
        </w:rPr>
        <w:tab/>
      </w:r>
    </w:p>
    <w:p w:rsidR="000D5C83" w:rsidRPr="001F172E" w:rsidP="00320391" w14:paraId="52868FBA" w14:textId="76F54C61">
      <w:pPr>
        <w:tabs>
          <w:tab w:val="left" w:pos="4680"/>
          <w:tab w:val="left" w:pos="5580"/>
          <w:tab w:val="left" w:pos="6570"/>
        </w:tabs>
        <w:spacing w:line="226" w:lineRule="auto"/>
        <w:jc w:val="both"/>
        <w:rPr>
          <w:sz w:val="22"/>
          <w:szCs w:val="22"/>
        </w:rPr>
      </w:pPr>
      <w:r>
        <w:rPr>
          <w:sz w:val="22"/>
          <w:szCs w:val="22"/>
        </w:rPr>
        <w:t>Farmington, Connecticut</w:t>
      </w:r>
      <w:r w:rsidRPr="001F172E">
        <w:rPr>
          <w:sz w:val="22"/>
          <w:szCs w:val="22"/>
        </w:rPr>
        <w:tab/>
        <w:t>)</w:t>
      </w:r>
      <w:r w:rsidRPr="001F172E">
        <w:rPr>
          <w:sz w:val="22"/>
          <w:szCs w:val="22"/>
        </w:rPr>
        <w:tab/>
      </w:r>
    </w:p>
    <w:p w:rsidR="000D5C83" w:rsidRPr="00DB0F0E" w:rsidP="006014FD" w14:paraId="5C2920B0" w14:textId="6ABF5E77">
      <w:pPr>
        <w:pStyle w:val="BodyText2"/>
        <w:tabs>
          <w:tab w:val="left" w:pos="4680"/>
          <w:tab w:val="left" w:pos="5580"/>
          <w:tab w:val="left" w:pos="6570"/>
        </w:tabs>
        <w:spacing w:line="226" w:lineRule="auto"/>
        <w:rPr>
          <w:szCs w:val="22"/>
        </w:rPr>
      </w:pPr>
      <w:r w:rsidRPr="001F172E">
        <w:rPr>
          <w:szCs w:val="22"/>
        </w:rPr>
        <w:tab/>
      </w:r>
      <w:r w:rsidRPr="00DB0F0E">
        <w:rPr>
          <w:szCs w:val="22"/>
        </w:rPr>
        <w:tab/>
      </w:r>
      <w:r w:rsidRPr="00DB0F0E">
        <w:rPr>
          <w:color w:val="FF0000"/>
          <w:szCs w:val="22"/>
        </w:rPr>
        <w:tab/>
      </w:r>
      <w:r w:rsidRPr="00DB0F0E">
        <w:rPr>
          <w:color w:val="FF0000"/>
          <w:szCs w:val="22"/>
        </w:rPr>
        <w:tab/>
      </w:r>
      <w:r w:rsidRPr="00DB0F0E">
        <w:rPr>
          <w:color w:val="000000"/>
          <w:szCs w:val="22"/>
        </w:rPr>
        <w:tab/>
      </w:r>
      <w:r w:rsidRPr="00DB0F0E">
        <w:rPr>
          <w:color w:val="000000"/>
          <w:szCs w:val="22"/>
        </w:rPr>
        <w:tab/>
      </w:r>
    </w:p>
    <w:p w:rsidR="000D5C83" w:rsidRPr="00941F18" w:rsidP="000D5C83" w14:paraId="0E2ED6C4" w14:textId="55D62ABE">
      <w:pPr>
        <w:tabs>
          <w:tab w:val="center" w:pos="4680"/>
          <w:tab w:val="left" w:pos="5760"/>
        </w:tabs>
        <w:spacing w:line="226" w:lineRule="auto"/>
        <w:jc w:val="both"/>
        <w:rPr>
          <w:sz w:val="22"/>
          <w:szCs w:val="22"/>
        </w:rPr>
      </w:pPr>
      <w:r w:rsidRPr="00941F18">
        <w:rPr>
          <w:sz w:val="22"/>
          <w:szCs w:val="22"/>
        </w:rPr>
        <w:tab/>
      </w:r>
    </w:p>
    <w:p w:rsidR="000D5C83" w:rsidRPr="00941F18" w:rsidP="000D5C83" w14:paraId="35F1CA76" w14:textId="77777777">
      <w:pPr>
        <w:pStyle w:val="Title"/>
        <w:tabs>
          <w:tab w:val="left" w:pos="5760"/>
        </w:tabs>
        <w:rPr>
          <w:sz w:val="22"/>
          <w:szCs w:val="22"/>
        </w:rPr>
      </w:pPr>
      <w:r w:rsidRPr="00941F18">
        <w:rPr>
          <w:sz w:val="22"/>
          <w:szCs w:val="22"/>
        </w:rPr>
        <w:t>NOTICE OF VIOLATION</w:t>
      </w:r>
    </w:p>
    <w:p w:rsidR="000D5C83" w:rsidRPr="00941F18" w:rsidP="000D5C83" w14:paraId="17F0DF9F" w14:textId="77777777">
      <w:pPr>
        <w:pStyle w:val="Subtitle"/>
        <w:jc w:val="left"/>
        <w:rPr>
          <w:szCs w:val="22"/>
        </w:rPr>
      </w:pPr>
    </w:p>
    <w:p w:rsidR="000D5C83" w:rsidRPr="00941F18" w:rsidP="000D5C83" w14:paraId="0EBF8692" w14:textId="160E0FA4">
      <w:pPr>
        <w:pStyle w:val="Subtitle"/>
        <w:jc w:val="left"/>
        <w:rPr>
          <w:szCs w:val="22"/>
        </w:rPr>
      </w:pPr>
      <w:r w:rsidRPr="00941F18">
        <w:rPr>
          <w:szCs w:val="22"/>
        </w:rPr>
        <w:tab/>
        <w:t xml:space="preserve">Released: </w:t>
      </w:r>
      <w:r w:rsidR="00182C8B">
        <w:rPr>
          <w:szCs w:val="22"/>
        </w:rPr>
        <w:t>February 5, 2019</w:t>
      </w:r>
    </w:p>
    <w:p w:rsidR="000D5C83" w:rsidRPr="00941F18" w:rsidP="000D5C83" w14:paraId="649A3E2B" w14:textId="77777777">
      <w:pPr>
        <w:pStyle w:val="Subtitle"/>
        <w:jc w:val="left"/>
        <w:rPr>
          <w:szCs w:val="22"/>
        </w:rPr>
      </w:pPr>
    </w:p>
    <w:p w:rsidR="000D5C83" w:rsidRPr="00941F18" w:rsidP="000D5C83" w14:paraId="0C4FDB21" w14:textId="77777777">
      <w:pPr>
        <w:rPr>
          <w:sz w:val="22"/>
          <w:szCs w:val="22"/>
        </w:rPr>
      </w:pPr>
      <w:r w:rsidRPr="00941F18">
        <w:rPr>
          <w:sz w:val="22"/>
          <w:szCs w:val="22"/>
        </w:rPr>
        <w:t>By the Regional Director, Region One, Enforcement Bureau:</w:t>
      </w:r>
    </w:p>
    <w:p w:rsidR="000D5C83" w:rsidRPr="00941F18" w:rsidP="000D5C83" w14:paraId="6E963CDA" w14:textId="77777777">
      <w:pPr>
        <w:rPr>
          <w:sz w:val="22"/>
          <w:szCs w:val="22"/>
        </w:rPr>
      </w:pPr>
    </w:p>
    <w:p w:rsidR="000D5C83" w:rsidRPr="00941F18" w:rsidP="000D5C83" w14:paraId="14A97C6C" w14:textId="3CA9285C">
      <w:pPr>
        <w:pStyle w:val="BodyTextIndent"/>
        <w:numPr>
          <w:ilvl w:val="0"/>
          <w:numId w:val="1"/>
        </w:numPr>
        <w:ind w:left="0" w:firstLine="720"/>
        <w:rPr>
          <w:rFonts w:ascii="Times New Roman" w:hAnsi="Times New Roman"/>
          <w:sz w:val="22"/>
          <w:szCs w:val="22"/>
        </w:rPr>
      </w:pPr>
      <w:bookmarkStart w:id="0" w:name="_Hlk521663280"/>
      <w:r w:rsidRPr="00941F18">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941F18">
        <w:rPr>
          <w:rFonts w:ascii="Times New Roman" w:hAnsi="Times New Roman"/>
          <w:sz w:val="22"/>
          <w:szCs w:val="22"/>
        </w:rPr>
        <w:t xml:space="preserve"> to </w:t>
      </w:r>
      <w:r w:rsidR="006621FA">
        <w:rPr>
          <w:rFonts w:ascii="Times New Roman" w:hAnsi="Times New Roman"/>
          <w:sz w:val="22"/>
          <w:szCs w:val="22"/>
        </w:rPr>
        <w:t>Gois</w:t>
      </w:r>
      <w:r w:rsidRPr="00941F18" w:rsidR="005F408D">
        <w:rPr>
          <w:rFonts w:ascii="Times New Roman" w:hAnsi="Times New Roman"/>
          <w:sz w:val="22"/>
          <w:szCs w:val="22"/>
        </w:rPr>
        <w:t xml:space="preserve"> Broadcasting </w:t>
      </w:r>
      <w:r w:rsidR="00320391">
        <w:rPr>
          <w:rFonts w:ascii="Times New Roman" w:hAnsi="Times New Roman"/>
          <w:sz w:val="22"/>
          <w:szCs w:val="22"/>
        </w:rPr>
        <w:t>o</w:t>
      </w:r>
      <w:r w:rsidRPr="00941F18" w:rsidR="005F408D">
        <w:rPr>
          <w:rFonts w:ascii="Times New Roman" w:hAnsi="Times New Roman"/>
          <w:sz w:val="22"/>
          <w:szCs w:val="22"/>
        </w:rPr>
        <w:t>f Connecticut, LLC</w:t>
      </w:r>
      <w:r w:rsidRPr="00941F18" w:rsidR="00701309">
        <w:rPr>
          <w:rFonts w:ascii="Times New Roman" w:hAnsi="Times New Roman"/>
          <w:sz w:val="22"/>
          <w:szCs w:val="22"/>
        </w:rPr>
        <w:t xml:space="preserve"> </w:t>
      </w:r>
      <w:r w:rsidRPr="00941F18" w:rsidR="005F408D">
        <w:rPr>
          <w:rFonts w:ascii="Times New Roman" w:hAnsi="Times New Roman"/>
          <w:sz w:val="22"/>
          <w:szCs w:val="22"/>
        </w:rPr>
        <w:t>(</w:t>
      </w:r>
      <w:r w:rsidR="006621FA">
        <w:rPr>
          <w:rFonts w:ascii="Times New Roman" w:hAnsi="Times New Roman"/>
          <w:sz w:val="22"/>
          <w:szCs w:val="22"/>
        </w:rPr>
        <w:t>Gois Broadcasting</w:t>
      </w:r>
      <w:r w:rsidRPr="00941F18">
        <w:rPr>
          <w:rFonts w:ascii="Times New Roman" w:hAnsi="Times New Roman"/>
          <w:sz w:val="22"/>
          <w:szCs w:val="22"/>
        </w:rPr>
        <w:t xml:space="preserve">), </w:t>
      </w:r>
      <w:r w:rsidRPr="00941F18" w:rsidR="00701309">
        <w:rPr>
          <w:rFonts w:ascii="Times New Roman" w:hAnsi="Times New Roman"/>
          <w:sz w:val="22"/>
          <w:szCs w:val="22"/>
        </w:rPr>
        <w:t>licensee</w:t>
      </w:r>
      <w:r w:rsidRPr="00941F18">
        <w:rPr>
          <w:rFonts w:ascii="Times New Roman" w:hAnsi="Times New Roman"/>
          <w:sz w:val="22"/>
          <w:szCs w:val="22"/>
        </w:rPr>
        <w:t xml:space="preserve"> of </w:t>
      </w:r>
      <w:r w:rsidRPr="00941F18" w:rsidR="005F408D">
        <w:rPr>
          <w:rFonts w:ascii="Times New Roman" w:hAnsi="Times New Roman"/>
          <w:sz w:val="22"/>
          <w:szCs w:val="22"/>
        </w:rPr>
        <w:t xml:space="preserve">the </w:t>
      </w:r>
      <w:r w:rsidRPr="00941F18" w:rsidR="00060B97">
        <w:rPr>
          <w:rFonts w:ascii="Times New Roman" w:hAnsi="Times New Roman"/>
          <w:sz w:val="22"/>
          <w:szCs w:val="22"/>
        </w:rPr>
        <w:t xml:space="preserve">FM </w:t>
      </w:r>
      <w:r w:rsidRPr="00941F18" w:rsidR="005F408D">
        <w:rPr>
          <w:rFonts w:ascii="Times New Roman" w:hAnsi="Times New Roman"/>
          <w:sz w:val="22"/>
          <w:szCs w:val="22"/>
        </w:rPr>
        <w:t xml:space="preserve">translator </w:t>
      </w:r>
      <w:r w:rsidR="00320391">
        <w:rPr>
          <w:rFonts w:ascii="Times New Roman" w:hAnsi="Times New Roman"/>
          <w:sz w:val="22"/>
          <w:szCs w:val="22"/>
        </w:rPr>
        <w:t xml:space="preserve">station </w:t>
      </w:r>
      <w:r w:rsidRPr="00941F18" w:rsidR="005F408D">
        <w:rPr>
          <w:rFonts w:ascii="Times New Roman" w:hAnsi="Times New Roman"/>
          <w:sz w:val="22"/>
          <w:szCs w:val="22"/>
        </w:rPr>
        <w:t>W269DE</w:t>
      </w:r>
      <w:r w:rsidRPr="00941F18" w:rsidR="00D0357B">
        <w:rPr>
          <w:rFonts w:ascii="Times New Roman" w:hAnsi="Times New Roman"/>
          <w:sz w:val="22"/>
          <w:szCs w:val="22"/>
        </w:rPr>
        <w:t xml:space="preserve"> </w:t>
      </w:r>
      <w:r w:rsidR="00E2591A">
        <w:rPr>
          <w:rFonts w:ascii="Times New Roman" w:hAnsi="Times New Roman"/>
          <w:sz w:val="22"/>
          <w:szCs w:val="22"/>
        </w:rPr>
        <w:t xml:space="preserve">and owner of antenna structures </w:t>
      </w:r>
      <w:r w:rsidR="00B967E1">
        <w:rPr>
          <w:rFonts w:ascii="Times New Roman" w:hAnsi="Times New Roman"/>
          <w:sz w:val="22"/>
          <w:szCs w:val="22"/>
        </w:rPr>
        <w:t xml:space="preserve">1239619, 1005556, 105558, and 1005559 in </w:t>
      </w:r>
      <w:r w:rsidRPr="00941F18" w:rsidR="005F408D">
        <w:rPr>
          <w:rFonts w:ascii="Times New Roman" w:hAnsi="Times New Roman"/>
          <w:sz w:val="22"/>
          <w:szCs w:val="22"/>
        </w:rPr>
        <w:t>Farmington</w:t>
      </w:r>
      <w:r w:rsidRPr="00941F18">
        <w:rPr>
          <w:rFonts w:ascii="Times New Roman" w:hAnsi="Times New Roman"/>
          <w:sz w:val="22"/>
          <w:szCs w:val="22"/>
        </w:rPr>
        <w:t xml:space="preserve">, </w:t>
      </w:r>
      <w:r w:rsidRPr="00941F18" w:rsidR="005F408D">
        <w:rPr>
          <w:rFonts w:ascii="Times New Roman" w:hAnsi="Times New Roman"/>
          <w:sz w:val="22"/>
          <w:szCs w:val="22"/>
        </w:rPr>
        <w:t>Connecticut</w:t>
      </w:r>
      <w:r w:rsidRPr="00941F18">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bookmarkEnd w:id="0"/>
      <w:r w:rsidRPr="00941F18">
        <w:rPr>
          <w:rFonts w:ascii="Times New Roman" w:hAnsi="Times New Roman"/>
          <w:sz w:val="22"/>
          <w:szCs w:val="22"/>
        </w:rPr>
        <w:t>.</w:t>
      </w:r>
      <w:r>
        <w:rPr>
          <w:rStyle w:val="FootnoteReference"/>
          <w:sz w:val="22"/>
          <w:szCs w:val="22"/>
        </w:rPr>
        <w:footnoteReference w:id="3"/>
      </w:r>
    </w:p>
    <w:p w:rsidR="000D5C83" w:rsidRPr="00941F18" w:rsidP="000D5C83" w14:paraId="4516ED36" w14:textId="77777777">
      <w:pPr>
        <w:rPr>
          <w:sz w:val="22"/>
          <w:szCs w:val="22"/>
        </w:rPr>
      </w:pPr>
    </w:p>
    <w:p w:rsidR="00320391" w:rsidP="00320391" w14:paraId="0FC64B42" w14:textId="6AD9D7F5">
      <w:pPr>
        <w:pStyle w:val="BodyTextIndent"/>
        <w:numPr>
          <w:ilvl w:val="0"/>
          <w:numId w:val="1"/>
        </w:numPr>
        <w:ind w:left="0" w:firstLine="720"/>
        <w:rPr>
          <w:rFonts w:ascii="Times New Roman" w:hAnsi="Times New Roman"/>
          <w:sz w:val="22"/>
          <w:szCs w:val="22"/>
        </w:rPr>
      </w:pPr>
      <w:r>
        <w:rPr>
          <w:rFonts w:ascii="Times New Roman" w:hAnsi="Times New Roman"/>
          <w:sz w:val="22"/>
          <w:szCs w:val="22"/>
        </w:rPr>
        <w:t xml:space="preserve">On </w:t>
      </w:r>
      <w:r w:rsidRPr="00941F18" w:rsidR="00CE16B6">
        <w:rPr>
          <w:rFonts w:ascii="Times New Roman" w:hAnsi="Times New Roman"/>
          <w:sz w:val="22"/>
          <w:szCs w:val="22"/>
        </w:rPr>
        <w:t xml:space="preserve">October </w:t>
      </w:r>
      <w:r w:rsidRPr="00941F18" w:rsidR="005F408D">
        <w:rPr>
          <w:rFonts w:ascii="Times New Roman" w:hAnsi="Times New Roman"/>
          <w:sz w:val="22"/>
          <w:szCs w:val="22"/>
        </w:rPr>
        <w:t>10</w:t>
      </w:r>
      <w:r w:rsidRPr="00941F18" w:rsidR="000D5C83">
        <w:rPr>
          <w:rFonts w:ascii="Times New Roman" w:hAnsi="Times New Roman"/>
          <w:sz w:val="22"/>
          <w:szCs w:val="22"/>
        </w:rPr>
        <w:t>, 201</w:t>
      </w:r>
      <w:r w:rsidRPr="00941F18" w:rsidR="005014E2">
        <w:rPr>
          <w:rFonts w:ascii="Times New Roman" w:hAnsi="Times New Roman"/>
          <w:sz w:val="22"/>
          <w:szCs w:val="22"/>
        </w:rPr>
        <w:t>8</w:t>
      </w:r>
      <w:r w:rsidR="006621FA">
        <w:rPr>
          <w:rFonts w:ascii="Times New Roman" w:hAnsi="Times New Roman"/>
          <w:sz w:val="22"/>
          <w:szCs w:val="22"/>
        </w:rPr>
        <w:t xml:space="preserve"> and November 13, 2018, A</w:t>
      </w:r>
      <w:r w:rsidRPr="00941F18" w:rsidR="000D5C83">
        <w:rPr>
          <w:rFonts w:ascii="Times New Roman" w:hAnsi="Times New Roman"/>
          <w:sz w:val="22"/>
          <w:szCs w:val="22"/>
        </w:rPr>
        <w:t>gent</w:t>
      </w:r>
      <w:r w:rsidRPr="00941F18" w:rsidR="00F02974">
        <w:rPr>
          <w:rFonts w:ascii="Times New Roman" w:hAnsi="Times New Roman"/>
          <w:sz w:val="22"/>
          <w:szCs w:val="22"/>
        </w:rPr>
        <w:t>s</w:t>
      </w:r>
      <w:r w:rsidRPr="00941F18" w:rsidR="000D5C83">
        <w:rPr>
          <w:rFonts w:ascii="Times New Roman" w:hAnsi="Times New Roman"/>
          <w:sz w:val="22"/>
          <w:szCs w:val="22"/>
        </w:rPr>
        <w:t xml:space="preserve"> of the En</w:t>
      </w:r>
      <w:r w:rsidRPr="00941F18" w:rsidR="00975596">
        <w:rPr>
          <w:rFonts w:ascii="Times New Roman" w:hAnsi="Times New Roman"/>
          <w:sz w:val="22"/>
          <w:szCs w:val="22"/>
        </w:rPr>
        <w:t xml:space="preserve">forcement Bureau’s Region </w:t>
      </w:r>
      <w:r w:rsidR="006621FA">
        <w:rPr>
          <w:rFonts w:ascii="Times New Roman" w:hAnsi="Times New Roman"/>
          <w:sz w:val="22"/>
          <w:szCs w:val="22"/>
        </w:rPr>
        <w:t xml:space="preserve">One </w:t>
      </w:r>
      <w:r>
        <w:rPr>
          <w:rFonts w:ascii="Times New Roman" w:hAnsi="Times New Roman"/>
          <w:sz w:val="22"/>
          <w:szCs w:val="22"/>
        </w:rPr>
        <w:t xml:space="preserve">inspected FM translator station W269DE and the </w:t>
      </w:r>
      <w:r w:rsidR="009D0BE6">
        <w:rPr>
          <w:rFonts w:ascii="Times New Roman" w:hAnsi="Times New Roman"/>
          <w:sz w:val="22"/>
          <w:szCs w:val="22"/>
        </w:rPr>
        <w:t>four-tower</w:t>
      </w:r>
      <w:r>
        <w:rPr>
          <w:rFonts w:ascii="Times New Roman" w:hAnsi="Times New Roman"/>
          <w:sz w:val="22"/>
          <w:szCs w:val="22"/>
        </w:rPr>
        <w:t xml:space="preserve"> array of AM Station WLAT which is comprised of Antenna Structures 1239619, 1005556, 105558, and 1005559.  During the inspection</w:t>
      </w:r>
      <w:r w:rsidR="009D0BE6">
        <w:rPr>
          <w:rFonts w:ascii="Times New Roman" w:hAnsi="Times New Roman"/>
          <w:sz w:val="22"/>
          <w:szCs w:val="22"/>
        </w:rPr>
        <w:t>s</w:t>
      </w:r>
      <w:r>
        <w:rPr>
          <w:rFonts w:ascii="Times New Roman" w:hAnsi="Times New Roman"/>
          <w:sz w:val="22"/>
          <w:szCs w:val="22"/>
        </w:rPr>
        <w:t xml:space="preserve">, the agents </w:t>
      </w:r>
      <w:r w:rsidRPr="00941F18" w:rsidR="000D5C83">
        <w:rPr>
          <w:rFonts w:ascii="Times New Roman" w:hAnsi="Times New Roman"/>
          <w:sz w:val="22"/>
          <w:szCs w:val="22"/>
        </w:rPr>
        <w:t>observed the following violation</w:t>
      </w:r>
      <w:r w:rsidRPr="00941F18" w:rsidR="00F02974">
        <w:rPr>
          <w:rFonts w:ascii="Times New Roman" w:hAnsi="Times New Roman"/>
          <w:sz w:val="22"/>
          <w:szCs w:val="22"/>
        </w:rPr>
        <w:t>s</w:t>
      </w:r>
      <w:r w:rsidRPr="00941F18" w:rsidR="000D5C83">
        <w:rPr>
          <w:rFonts w:ascii="Times New Roman" w:hAnsi="Times New Roman"/>
          <w:sz w:val="22"/>
          <w:szCs w:val="22"/>
        </w:rPr>
        <w:t>:</w:t>
      </w:r>
    </w:p>
    <w:p w:rsidR="00320391" w:rsidP="00320391" w14:paraId="095FB6BB" w14:textId="77777777">
      <w:pPr>
        <w:pStyle w:val="ListParagraph"/>
        <w:rPr>
          <w:sz w:val="22"/>
          <w:szCs w:val="22"/>
        </w:rPr>
      </w:pPr>
    </w:p>
    <w:p w:rsidR="00CF4A31" w:rsidRPr="00CF4A31" w:rsidP="00CF4A31" w14:paraId="6AFF3F10" w14:textId="2F252083">
      <w:pPr>
        <w:pStyle w:val="BodyTextIndent"/>
        <w:numPr>
          <w:ilvl w:val="1"/>
          <w:numId w:val="1"/>
        </w:numPr>
        <w:tabs>
          <w:tab w:val="clear" w:pos="3240"/>
        </w:tabs>
        <w:ind w:left="1440" w:right="720" w:hanging="720"/>
        <w:rPr>
          <w:rFonts w:ascii="Times New Roman" w:hAnsi="Times New Roman"/>
          <w:sz w:val="22"/>
          <w:szCs w:val="22"/>
        </w:rPr>
      </w:pPr>
      <w:r w:rsidRPr="00320391">
        <w:rPr>
          <w:sz w:val="22"/>
          <w:szCs w:val="22"/>
        </w:rPr>
        <w:t xml:space="preserve">47 CFR § </w:t>
      </w:r>
      <w:r w:rsidRPr="00320391" w:rsidR="00811A83">
        <w:rPr>
          <w:sz w:val="22"/>
          <w:szCs w:val="22"/>
        </w:rPr>
        <w:t>7</w:t>
      </w:r>
      <w:r w:rsidRPr="00320391" w:rsidR="00BA65D8">
        <w:rPr>
          <w:sz w:val="22"/>
          <w:szCs w:val="22"/>
        </w:rPr>
        <w:t>4</w:t>
      </w:r>
      <w:r w:rsidRPr="00320391" w:rsidR="00811A83">
        <w:rPr>
          <w:sz w:val="22"/>
          <w:szCs w:val="22"/>
        </w:rPr>
        <w:t>.3</w:t>
      </w:r>
      <w:r w:rsidRPr="00320391" w:rsidR="00BA65D8">
        <w:rPr>
          <w:sz w:val="22"/>
          <w:szCs w:val="22"/>
        </w:rPr>
        <w:t>(a)</w:t>
      </w:r>
      <w:r w:rsidRPr="00320391">
        <w:rPr>
          <w:sz w:val="22"/>
          <w:szCs w:val="22"/>
        </w:rPr>
        <w:t>: “</w:t>
      </w:r>
      <w:r w:rsidRPr="00320391" w:rsidR="00A845D3">
        <w:rPr>
          <w:sz w:val="22"/>
          <w:szCs w:val="22"/>
        </w:rPr>
        <w:t>The licensee of a station authorized under this part must make the station available for inspection by representatives of the FCC during the station’s business hours, or at any time it is in operation</w:t>
      </w:r>
      <w:r w:rsidRPr="00320391" w:rsidR="002D02F7">
        <w:rPr>
          <w:sz w:val="22"/>
          <w:szCs w:val="22"/>
        </w:rPr>
        <w:t>.</w:t>
      </w:r>
      <w:r w:rsidRPr="00320391" w:rsidR="00AD21A9">
        <w:rPr>
          <w:sz w:val="22"/>
          <w:szCs w:val="22"/>
        </w:rPr>
        <w:t xml:space="preserve">” </w:t>
      </w:r>
      <w:r w:rsidR="00320391">
        <w:rPr>
          <w:sz w:val="22"/>
          <w:szCs w:val="22"/>
        </w:rPr>
        <w:t xml:space="preserve">On October 10, 2018 during regular </w:t>
      </w:r>
      <w:r w:rsidRPr="00320391" w:rsidR="005410A6">
        <w:rPr>
          <w:sz w:val="22"/>
          <w:szCs w:val="22"/>
        </w:rPr>
        <w:t>business hours</w:t>
      </w:r>
      <w:r w:rsidR="005E1D67">
        <w:rPr>
          <w:sz w:val="22"/>
          <w:szCs w:val="22"/>
        </w:rPr>
        <w:t xml:space="preserve"> as t</w:t>
      </w:r>
      <w:r w:rsidRPr="00320391" w:rsidR="005410A6">
        <w:rPr>
          <w:sz w:val="22"/>
          <w:szCs w:val="22"/>
        </w:rPr>
        <w:t>he station was b</w:t>
      </w:r>
      <w:r w:rsidRPr="00320391" w:rsidR="00C6082B">
        <w:rPr>
          <w:sz w:val="22"/>
          <w:szCs w:val="22"/>
        </w:rPr>
        <w:t>roadcasting</w:t>
      </w:r>
      <w:r w:rsidR="005E1D67">
        <w:rPr>
          <w:sz w:val="22"/>
          <w:szCs w:val="22"/>
        </w:rPr>
        <w:t xml:space="preserve">, </w:t>
      </w:r>
      <w:r w:rsidR="006621FA">
        <w:rPr>
          <w:sz w:val="22"/>
          <w:szCs w:val="22"/>
        </w:rPr>
        <w:t xml:space="preserve">Gois Broadcasting </w:t>
      </w:r>
      <w:r w:rsidRPr="00320391" w:rsidR="00C6082B">
        <w:rPr>
          <w:sz w:val="22"/>
          <w:szCs w:val="22"/>
        </w:rPr>
        <w:t>failed to</w:t>
      </w:r>
      <w:r w:rsidRPr="00320391" w:rsidR="005410A6">
        <w:rPr>
          <w:sz w:val="22"/>
          <w:szCs w:val="22"/>
        </w:rPr>
        <w:t xml:space="preserve"> provide </w:t>
      </w:r>
      <w:r w:rsidR="005E1D67">
        <w:rPr>
          <w:sz w:val="22"/>
          <w:szCs w:val="22"/>
        </w:rPr>
        <w:t xml:space="preserve">the Agents </w:t>
      </w:r>
      <w:r w:rsidRPr="00320391" w:rsidR="005410A6">
        <w:rPr>
          <w:sz w:val="22"/>
          <w:szCs w:val="22"/>
        </w:rPr>
        <w:t xml:space="preserve">access to the transmitter for </w:t>
      </w:r>
      <w:r w:rsidR="005E1D67">
        <w:rPr>
          <w:sz w:val="22"/>
          <w:szCs w:val="22"/>
        </w:rPr>
        <w:t xml:space="preserve">an </w:t>
      </w:r>
      <w:r w:rsidRPr="00320391" w:rsidR="005410A6">
        <w:rPr>
          <w:sz w:val="22"/>
          <w:szCs w:val="22"/>
        </w:rPr>
        <w:t>inspection</w:t>
      </w:r>
      <w:r w:rsidR="005E1D67">
        <w:rPr>
          <w:sz w:val="22"/>
          <w:szCs w:val="22"/>
        </w:rPr>
        <w:t>.</w:t>
      </w:r>
      <w:r w:rsidR="006621FA">
        <w:rPr>
          <w:sz w:val="22"/>
          <w:szCs w:val="22"/>
        </w:rPr>
        <w:t xml:space="preserve">  </w:t>
      </w:r>
    </w:p>
    <w:p w:rsidR="00CF4A31" w:rsidP="00CF4A31" w14:paraId="2A3F9809" w14:textId="77777777">
      <w:pPr>
        <w:pStyle w:val="BodyTextIndent"/>
        <w:ind w:left="1440" w:right="720" w:firstLine="0"/>
        <w:rPr>
          <w:rFonts w:ascii="Times New Roman" w:hAnsi="Times New Roman"/>
          <w:sz w:val="22"/>
          <w:szCs w:val="22"/>
        </w:rPr>
      </w:pPr>
    </w:p>
    <w:p w:rsidR="00182C8B" w:rsidP="00CF4A31" w14:paraId="323E4956" w14:textId="77777777">
      <w:pPr>
        <w:pStyle w:val="BodyTextIndent"/>
        <w:ind w:left="1440" w:right="720" w:firstLine="0"/>
        <w:rPr>
          <w:rFonts w:ascii="Times New Roman" w:hAnsi="Times New Roman"/>
          <w:sz w:val="22"/>
          <w:szCs w:val="22"/>
        </w:rPr>
      </w:pPr>
    </w:p>
    <w:p w:rsidR="00182C8B" w:rsidP="00CF4A31" w14:paraId="1A9023BD" w14:textId="77777777">
      <w:pPr>
        <w:pStyle w:val="BodyTextIndent"/>
        <w:ind w:left="1440" w:right="720" w:firstLine="0"/>
        <w:rPr>
          <w:rFonts w:ascii="Times New Roman" w:hAnsi="Times New Roman"/>
          <w:sz w:val="22"/>
          <w:szCs w:val="22"/>
        </w:rPr>
      </w:pPr>
    </w:p>
    <w:p w:rsidR="006C3387" w:rsidP="006C3387" w14:paraId="5E5D5621" w14:textId="21061150">
      <w:pPr>
        <w:pStyle w:val="BodyTextIndent"/>
        <w:numPr>
          <w:ilvl w:val="1"/>
          <w:numId w:val="1"/>
        </w:numPr>
        <w:tabs>
          <w:tab w:val="clear" w:pos="3240"/>
        </w:tabs>
        <w:ind w:left="1440" w:right="720" w:hanging="720"/>
        <w:rPr>
          <w:sz w:val="22"/>
          <w:szCs w:val="22"/>
        </w:rPr>
      </w:pPr>
      <w:r w:rsidRPr="00806A66">
        <w:rPr>
          <w:sz w:val="22"/>
          <w:szCs w:val="22"/>
        </w:rPr>
        <w:t>47 CFR § 7</w:t>
      </w:r>
      <w:r w:rsidRPr="00806A66" w:rsidR="00806A66">
        <w:rPr>
          <w:sz w:val="22"/>
          <w:szCs w:val="22"/>
        </w:rPr>
        <w:t>4.1235(e</w:t>
      </w:r>
      <w:r w:rsidRPr="00806A66">
        <w:rPr>
          <w:sz w:val="22"/>
          <w:szCs w:val="22"/>
        </w:rPr>
        <w:t>): “</w:t>
      </w:r>
      <w:r w:rsidRPr="00806A66" w:rsidR="00806A66">
        <w:rPr>
          <w:sz w:val="22"/>
          <w:szCs w:val="22"/>
        </w:rPr>
        <w:t xml:space="preserve">A station authorized under this subpart for a TPO that is less than its transmitter certificated rating shall determine its TPO in accordance with §73.267 of this chapter and its TPO shall not be more than 105 percent of the authorized TPO.”  </w:t>
      </w:r>
      <w:r w:rsidRPr="00806A66" w:rsidR="00CF4A31">
        <w:rPr>
          <w:sz w:val="22"/>
          <w:szCs w:val="22"/>
        </w:rPr>
        <w:t xml:space="preserve">Based on </w:t>
      </w:r>
      <w:r w:rsidR="00806A66">
        <w:rPr>
          <w:sz w:val="22"/>
          <w:szCs w:val="22"/>
        </w:rPr>
        <w:t xml:space="preserve">field strength </w:t>
      </w:r>
      <w:r w:rsidRPr="00806A66" w:rsidR="00CF4A31">
        <w:rPr>
          <w:sz w:val="22"/>
          <w:szCs w:val="22"/>
        </w:rPr>
        <w:t xml:space="preserve">measurements conducted on October 10, 2018 and </w:t>
      </w:r>
      <w:r w:rsidRPr="00806A66" w:rsidR="00806A66">
        <w:rPr>
          <w:sz w:val="22"/>
          <w:szCs w:val="22"/>
        </w:rPr>
        <w:t>November 13, 2018</w:t>
      </w:r>
      <w:r w:rsidR="00806A66">
        <w:rPr>
          <w:sz w:val="22"/>
          <w:szCs w:val="22"/>
        </w:rPr>
        <w:t xml:space="preserve"> and </w:t>
      </w:r>
      <w:r w:rsidR="00B967E1">
        <w:rPr>
          <w:sz w:val="22"/>
          <w:szCs w:val="22"/>
        </w:rPr>
        <w:t>a November 13, 2018</w:t>
      </w:r>
      <w:r w:rsidR="00806A66">
        <w:rPr>
          <w:sz w:val="22"/>
          <w:szCs w:val="22"/>
        </w:rPr>
        <w:t xml:space="preserve"> observation of the Transmi</w:t>
      </w:r>
      <w:r w:rsidR="00B967E1">
        <w:rPr>
          <w:sz w:val="22"/>
          <w:szCs w:val="22"/>
        </w:rPr>
        <w:t>tter Power Output (TPO) meter</w:t>
      </w:r>
      <w:r w:rsidR="00806A66">
        <w:rPr>
          <w:sz w:val="22"/>
          <w:szCs w:val="22"/>
        </w:rPr>
        <w:t xml:space="preserve"> </w:t>
      </w:r>
      <w:r w:rsidR="00B967E1">
        <w:rPr>
          <w:sz w:val="22"/>
          <w:szCs w:val="22"/>
        </w:rPr>
        <w:t xml:space="preserve">on the W269DE transmitter, </w:t>
      </w:r>
      <w:r w:rsidRPr="00806A66" w:rsidR="00CF4A31">
        <w:rPr>
          <w:sz w:val="22"/>
          <w:szCs w:val="22"/>
        </w:rPr>
        <w:t xml:space="preserve">Agents </w:t>
      </w:r>
      <w:r w:rsidRPr="00806A66" w:rsidR="00806A66">
        <w:rPr>
          <w:sz w:val="22"/>
          <w:szCs w:val="22"/>
        </w:rPr>
        <w:t xml:space="preserve">determined that </w:t>
      </w:r>
      <w:r w:rsidR="00806A66">
        <w:rPr>
          <w:sz w:val="22"/>
          <w:szCs w:val="22"/>
        </w:rPr>
        <w:t xml:space="preserve">on October 10, 2018 </w:t>
      </w:r>
      <w:r w:rsidRPr="00806A66" w:rsidR="00CF4A31">
        <w:rPr>
          <w:sz w:val="22"/>
          <w:szCs w:val="22"/>
        </w:rPr>
        <w:t xml:space="preserve">Station W269DE </w:t>
      </w:r>
      <w:r w:rsidRPr="00806A66" w:rsidR="00806A66">
        <w:rPr>
          <w:sz w:val="22"/>
          <w:szCs w:val="22"/>
        </w:rPr>
        <w:t xml:space="preserve">was operating with a Transmitter Power Output (TPO) </w:t>
      </w:r>
      <w:r w:rsidR="00806A66">
        <w:rPr>
          <w:sz w:val="22"/>
          <w:szCs w:val="22"/>
        </w:rPr>
        <w:t xml:space="preserve">of 740 </w:t>
      </w:r>
      <w:r w:rsidR="00FF4181">
        <w:rPr>
          <w:sz w:val="22"/>
          <w:szCs w:val="22"/>
        </w:rPr>
        <w:t>w</w:t>
      </w:r>
      <w:r w:rsidR="00806A66">
        <w:rPr>
          <w:sz w:val="22"/>
          <w:szCs w:val="22"/>
        </w:rPr>
        <w:t>atts</w:t>
      </w:r>
      <w:r w:rsidR="00B967E1">
        <w:rPr>
          <w:sz w:val="22"/>
          <w:szCs w:val="22"/>
        </w:rPr>
        <w:t xml:space="preserve">.  This </w:t>
      </w:r>
      <w:r w:rsidR="00806A66">
        <w:rPr>
          <w:sz w:val="22"/>
          <w:szCs w:val="22"/>
        </w:rPr>
        <w:t xml:space="preserve">exceeded </w:t>
      </w:r>
      <w:r w:rsidR="00B967E1">
        <w:rPr>
          <w:sz w:val="22"/>
          <w:szCs w:val="22"/>
        </w:rPr>
        <w:t xml:space="preserve">the </w:t>
      </w:r>
      <w:r w:rsidR="00806A66">
        <w:rPr>
          <w:sz w:val="22"/>
          <w:szCs w:val="22"/>
        </w:rPr>
        <w:t xml:space="preserve">authorized TPO of 33 </w:t>
      </w:r>
      <w:r w:rsidR="00FF4181">
        <w:rPr>
          <w:sz w:val="22"/>
          <w:szCs w:val="22"/>
        </w:rPr>
        <w:t>w</w:t>
      </w:r>
      <w:r w:rsidR="00806A66">
        <w:rPr>
          <w:sz w:val="22"/>
          <w:szCs w:val="22"/>
        </w:rPr>
        <w:t>atts by</w:t>
      </w:r>
      <w:r w:rsidR="00FF4181">
        <w:rPr>
          <w:sz w:val="22"/>
          <w:szCs w:val="22"/>
        </w:rPr>
        <w:t xml:space="preserve"> approximately 14 dB</w:t>
      </w:r>
      <w:r w:rsidR="009459FA">
        <w:rPr>
          <w:sz w:val="22"/>
          <w:szCs w:val="22"/>
        </w:rPr>
        <w:t xml:space="preserve"> and 2142%</w:t>
      </w:r>
      <w:r w:rsidR="00FF4181">
        <w:rPr>
          <w:sz w:val="22"/>
          <w:szCs w:val="22"/>
        </w:rPr>
        <w:t xml:space="preserve">. </w:t>
      </w:r>
      <w:r w:rsidR="00806A66">
        <w:rPr>
          <w:sz w:val="22"/>
          <w:szCs w:val="22"/>
        </w:rPr>
        <w:t xml:space="preserve"> </w:t>
      </w:r>
    </w:p>
    <w:p w:rsidR="006C3387" w:rsidP="006C3387" w14:paraId="3DBE21CE" w14:textId="77777777">
      <w:pPr>
        <w:pStyle w:val="ListParagraph"/>
        <w:rPr>
          <w:sz w:val="22"/>
          <w:szCs w:val="22"/>
        </w:rPr>
      </w:pPr>
    </w:p>
    <w:p w:rsidR="00E2591A" w:rsidRPr="00B967E1" w:rsidP="00B967E1" w14:paraId="732DA483" w14:textId="18DF7D8B">
      <w:pPr>
        <w:pStyle w:val="BodyTextIndent"/>
        <w:numPr>
          <w:ilvl w:val="1"/>
          <w:numId w:val="1"/>
        </w:numPr>
        <w:tabs>
          <w:tab w:val="clear" w:pos="3240"/>
        </w:tabs>
        <w:ind w:left="1440" w:right="720" w:hanging="720"/>
        <w:rPr>
          <w:sz w:val="22"/>
          <w:szCs w:val="22"/>
        </w:rPr>
      </w:pPr>
      <w:r w:rsidRPr="006C3387">
        <w:rPr>
          <w:rFonts w:ascii="Times New Roman" w:hAnsi="Times New Roman"/>
          <w:sz w:val="22"/>
          <w:szCs w:val="22"/>
        </w:rPr>
        <w:t>47. C.F.R. § 17.48</w:t>
      </w:r>
      <w:r w:rsidR="00B967E1">
        <w:rPr>
          <w:rFonts w:ascii="Times New Roman" w:hAnsi="Times New Roman"/>
          <w:sz w:val="22"/>
          <w:szCs w:val="22"/>
        </w:rPr>
        <w:t xml:space="preserve">: </w:t>
      </w:r>
      <w:r w:rsidRPr="006C3387">
        <w:rPr>
          <w:rFonts w:ascii="Times New Roman" w:hAnsi="Times New Roman"/>
          <w:sz w:val="22"/>
          <w:szCs w:val="22"/>
        </w:rPr>
        <w:t xml:space="preserve">“Unless otherwise specified by the Commission, each new or altered antenna structure must conform to the FAA's painting and lighting specifications set forth in the FAA's final determination of ‘no hazard’ and the associated FAA study for that particular structure.”  The </w:t>
      </w:r>
      <w:r w:rsidR="005D5496">
        <w:rPr>
          <w:rFonts w:ascii="Times New Roman" w:hAnsi="Times New Roman"/>
          <w:sz w:val="22"/>
          <w:szCs w:val="22"/>
        </w:rPr>
        <w:t xml:space="preserve">WLAT </w:t>
      </w:r>
      <w:r w:rsidRPr="006C3387">
        <w:rPr>
          <w:rFonts w:ascii="Times New Roman" w:hAnsi="Times New Roman"/>
          <w:sz w:val="22"/>
          <w:szCs w:val="22"/>
        </w:rPr>
        <w:t>Antenna Structure</w:t>
      </w:r>
      <w:r>
        <w:rPr>
          <w:rFonts w:ascii="Times New Roman" w:hAnsi="Times New Roman"/>
          <w:sz w:val="22"/>
          <w:szCs w:val="22"/>
        </w:rPr>
        <w:t xml:space="preserve">s are </w:t>
      </w:r>
      <w:r w:rsidRPr="006C3387">
        <w:rPr>
          <w:rFonts w:ascii="Times New Roman" w:hAnsi="Times New Roman"/>
          <w:sz w:val="22"/>
          <w:szCs w:val="22"/>
        </w:rPr>
        <w:t>subject to the Antenna Structure Registration (ASR) No</w:t>
      </w:r>
      <w:r>
        <w:rPr>
          <w:rFonts w:ascii="Times New Roman" w:hAnsi="Times New Roman"/>
          <w:sz w:val="22"/>
          <w:szCs w:val="22"/>
        </w:rPr>
        <w:t>s 1239619, 1005556, 105558, and 1005559</w:t>
      </w:r>
      <w:r w:rsidR="005D5496">
        <w:rPr>
          <w:rFonts w:ascii="Times New Roman" w:hAnsi="Times New Roman"/>
          <w:sz w:val="22"/>
          <w:szCs w:val="22"/>
        </w:rPr>
        <w:t>, which apply</w:t>
      </w:r>
      <w:r w:rsidRPr="006C3387">
        <w:rPr>
          <w:rFonts w:ascii="Times New Roman" w:hAnsi="Times New Roman"/>
          <w:sz w:val="22"/>
          <w:szCs w:val="22"/>
        </w:rPr>
        <w:t xml:space="preserve"> painting and lighting requirements from Chapters </w:t>
      </w:r>
      <w:r>
        <w:rPr>
          <w:rFonts w:ascii="Times New Roman" w:hAnsi="Times New Roman"/>
          <w:sz w:val="22"/>
          <w:szCs w:val="22"/>
        </w:rPr>
        <w:t>3, 4, 5, and 12</w:t>
      </w:r>
      <w:r w:rsidRPr="006C3387">
        <w:rPr>
          <w:rFonts w:ascii="Times New Roman" w:hAnsi="Times New Roman"/>
          <w:sz w:val="22"/>
          <w:szCs w:val="22"/>
        </w:rPr>
        <w:t xml:space="preserve"> of FAA Circular Number 70/7460-1</w:t>
      </w:r>
      <w:r>
        <w:rPr>
          <w:rFonts w:ascii="Times New Roman" w:hAnsi="Times New Roman"/>
          <w:sz w:val="22"/>
          <w:szCs w:val="22"/>
        </w:rPr>
        <w:t>K</w:t>
      </w:r>
      <w:r w:rsidRPr="006C3387">
        <w:rPr>
          <w:rFonts w:ascii="Times New Roman" w:hAnsi="Times New Roman"/>
          <w:sz w:val="22"/>
          <w:szCs w:val="22"/>
        </w:rPr>
        <w:t xml:space="preserve">.  </w:t>
      </w:r>
      <w:r w:rsidR="005D5496">
        <w:rPr>
          <w:rFonts w:ascii="Times New Roman" w:hAnsi="Times New Roman"/>
          <w:sz w:val="22"/>
          <w:szCs w:val="22"/>
        </w:rPr>
        <w:t>Chapter 3</w:t>
      </w:r>
      <w:r w:rsidRPr="006C3387">
        <w:rPr>
          <w:rFonts w:ascii="Times New Roman" w:hAnsi="Times New Roman"/>
          <w:sz w:val="22"/>
          <w:szCs w:val="22"/>
        </w:rPr>
        <w:t xml:space="preserve"> of </w:t>
      </w:r>
      <w:r>
        <w:rPr>
          <w:rFonts w:ascii="Times New Roman" w:hAnsi="Times New Roman"/>
          <w:sz w:val="22"/>
          <w:szCs w:val="22"/>
        </w:rPr>
        <w:t>FAA Circular Number 70/7460-1K</w:t>
      </w:r>
      <w:r w:rsidRPr="006C3387">
        <w:rPr>
          <w:rFonts w:ascii="Times New Roman" w:hAnsi="Times New Roman"/>
          <w:sz w:val="22"/>
          <w:szCs w:val="22"/>
        </w:rPr>
        <w:t xml:space="preserve"> indicates that </w:t>
      </w:r>
      <w:r w:rsidR="005D5496">
        <w:rPr>
          <w:rFonts w:ascii="Times New Roman" w:hAnsi="Times New Roman"/>
          <w:sz w:val="22"/>
          <w:szCs w:val="22"/>
        </w:rPr>
        <w:t xml:space="preserve">the </w:t>
      </w:r>
      <w:r w:rsidRPr="006C3387">
        <w:rPr>
          <w:rFonts w:ascii="Times New Roman" w:hAnsi="Times New Roman"/>
          <w:sz w:val="22"/>
          <w:szCs w:val="22"/>
        </w:rPr>
        <w:t xml:space="preserve">antenna structures </w:t>
      </w:r>
      <w:r w:rsidR="005D5496">
        <w:rPr>
          <w:rFonts w:ascii="Times New Roman" w:hAnsi="Times New Roman"/>
          <w:sz w:val="22"/>
          <w:szCs w:val="22"/>
        </w:rPr>
        <w:t>must be painted for daytime marking and Chapter 5 indicates that the antenna structures must display red obstruction lighting during the nighttime.</w:t>
      </w:r>
      <w:r>
        <w:rPr>
          <w:rStyle w:val="FootnoteReference"/>
          <w:sz w:val="22"/>
          <w:szCs w:val="22"/>
        </w:rPr>
        <w:footnoteReference w:id="4"/>
      </w:r>
      <w:r w:rsidRPr="006C3387">
        <w:rPr>
          <w:rFonts w:ascii="Times New Roman" w:hAnsi="Times New Roman"/>
          <w:sz w:val="22"/>
          <w:szCs w:val="22"/>
        </w:rPr>
        <w:t xml:space="preserve">  At the time of the inspection</w:t>
      </w:r>
      <w:r w:rsidR="005D5496">
        <w:rPr>
          <w:rFonts w:ascii="Times New Roman" w:hAnsi="Times New Roman"/>
          <w:sz w:val="22"/>
          <w:szCs w:val="22"/>
        </w:rPr>
        <w:t xml:space="preserve">, the agent observed that all red obstruction lighting on </w:t>
      </w:r>
      <w:r w:rsidR="005D5496">
        <w:rPr>
          <w:rFonts w:ascii="Times New Roman" w:hAnsi="Times New Roman"/>
          <w:sz w:val="22"/>
          <w:szCs w:val="22"/>
        </w:rPr>
        <w:t>A</w:t>
      </w:r>
      <w:r w:rsidRPr="006C3387">
        <w:rPr>
          <w:rFonts w:ascii="Times New Roman" w:hAnsi="Times New Roman"/>
          <w:sz w:val="22"/>
          <w:szCs w:val="22"/>
        </w:rPr>
        <w:t>ntenna Structure</w:t>
      </w:r>
      <w:r w:rsidR="005D5496">
        <w:rPr>
          <w:rFonts w:ascii="Times New Roman" w:hAnsi="Times New Roman"/>
          <w:sz w:val="22"/>
          <w:szCs w:val="22"/>
        </w:rPr>
        <w:t xml:space="preserve"> 1239619 was extinguished, the top-level flashing </w:t>
      </w:r>
      <w:r w:rsidR="00B967E1">
        <w:rPr>
          <w:rFonts w:ascii="Times New Roman" w:hAnsi="Times New Roman"/>
          <w:sz w:val="22"/>
          <w:szCs w:val="22"/>
        </w:rPr>
        <w:t>red beacon</w:t>
      </w:r>
      <w:r w:rsidR="005D5496">
        <w:rPr>
          <w:rFonts w:ascii="Times New Roman" w:hAnsi="Times New Roman"/>
          <w:sz w:val="22"/>
          <w:szCs w:val="22"/>
        </w:rPr>
        <w:t xml:space="preserve"> and one </w:t>
      </w:r>
      <w:r w:rsidR="00B967E1">
        <w:rPr>
          <w:rFonts w:ascii="Times New Roman" w:hAnsi="Times New Roman"/>
          <w:sz w:val="22"/>
          <w:szCs w:val="22"/>
        </w:rPr>
        <w:t xml:space="preserve">of the </w:t>
      </w:r>
      <w:r w:rsidR="005D5496">
        <w:rPr>
          <w:rFonts w:ascii="Times New Roman" w:hAnsi="Times New Roman"/>
          <w:sz w:val="22"/>
          <w:szCs w:val="22"/>
        </w:rPr>
        <w:t>steadying burning side marker</w:t>
      </w:r>
      <w:r w:rsidR="00B967E1">
        <w:rPr>
          <w:rFonts w:ascii="Times New Roman" w:hAnsi="Times New Roman"/>
          <w:sz w:val="22"/>
          <w:szCs w:val="22"/>
        </w:rPr>
        <w:t>s</w:t>
      </w:r>
      <w:r w:rsidR="005D5496">
        <w:rPr>
          <w:rFonts w:ascii="Times New Roman" w:hAnsi="Times New Roman"/>
          <w:sz w:val="22"/>
          <w:szCs w:val="22"/>
        </w:rPr>
        <w:t xml:space="preserve"> at the 1/3 level were extinguished on Antenna Structure 1055559, and all steady burning side markers at the 1/3 and 2/3 levels were extinguished on Antenna Structure 1055556.  The contract engineer confirmed at the time of the inspection that the obstruction lighting had </w:t>
      </w:r>
      <w:r w:rsidR="00B967E1">
        <w:rPr>
          <w:rFonts w:ascii="Times New Roman" w:hAnsi="Times New Roman"/>
          <w:sz w:val="22"/>
          <w:szCs w:val="22"/>
        </w:rPr>
        <w:t>been extinguished.</w:t>
      </w:r>
    </w:p>
    <w:p w:rsidR="00B967E1" w:rsidRPr="00B967E1" w:rsidP="00B967E1" w14:paraId="50DFF578" w14:textId="77777777">
      <w:pPr>
        <w:pStyle w:val="BodyTextIndent"/>
        <w:ind w:left="1440" w:right="720" w:firstLine="0"/>
        <w:rPr>
          <w:sz w:val="22"/>
          <w:szCs w:val="22"/>
        </w:rPr>
      </w:pPr>
    </w:p>
    <w:p w:rsidR="00E2591A" w:rsidRPr="00E2591A" w:rsidP="00E2591A" w14:paraId="070FC32B" w14:textId="0CF14BBD">
      <w:pPr>
        <w:pStyle w:val="ListParagraph"/>
        <w:numPr>
          <w:ilvl w:val="1"/>
          <w:numId w:val="1"/>
        </w:numPr>
        <w:tabs>
          <w:tab w:val="clear" w:pos="3240"/>
        </w:tabs>
        <w:ind w:left="1440" w:right="720" w:hanging="720"/>
        <w:contextualSpacing/>
        <w:rPr>
          <w:sz w:val="22"/>
          <w:szCs w:val="22"/>
        </w:rPr>
      </w:pPr>
      <w:r w:rsidRPr="00E2591A">
        <w:rPr>
          <w:sz w:val="22"/>
          <w:szCs w:val="22"/>
        </w:rPr>
        <w:t xml:space="preserve">47 C.F.R. § 17.48: “The owner of any antenna structure which is registered with the Commission and has been assigned lighting specifications referenced in this part: (a)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 If the lights cannot be repaired within the FAA's Notices to Airmen (NOTAM) period, the owner shall notify the FAA to extend the outage date and report a return-to-service date.”  At the time of the inspection on November 13, 2018, the </w:t>
      </w:r>
      <w:r w:rsidRPr="00E2591A" w:rsidR="009D0BE6">
        <w:rPr>
          <w:color w:val="000000"/>
          <w:sz w:val="22"/>
          <w:szCs w:val="22"/>
        </w:rPr>
        <w:t>top-level</w:t>
      </w:r>
      <w:r w:rsidRPr="00E2591A">
        <w:rPr>
          <w:color w:val="000000"/>
          <w:sz w:val="22"/>
          <w:szCs w:val="22"/>
        </w:rPr>
        <w:t xml:space="preserve"> flashing red </w:t>
      </w:r>
      <w:r w:rsidR="009D0BE6">
        <w:rPr>
          <w:color w:val="000000"/>
          <w:sz w:val="22"/>
          <w:szCs w:val="22"/>
        </w:rPr>
        <w:t xml:space="preserve">beacons </w:t>
      </w:r>
      <w:r w:rsidRPr="00E2591A">
        <w:rPr>
          <w:color w:val="000000"/>
          <w:sz w:val="22"/>
          <w:szCs w:val="22"/>
        </w:rPr>
        <w:t xml:space="preserve">on Antenna Structures 1239619 and 1055559 were extinguished.  The contract engineer indicated that the obstruction lighting had been extinguished for </w:t>
      </w:r>
      <w:r w:rsidR="009D0BE6">
        <w:rPr>
          <w:color w:val="000000"/>
          <w:sz w:val="22"/>
          <w:szCs w:val="22"/>
        </w:rPr>
        <w:t xml:space="preserve">an extended period.  </w:t>
      </w:r>
      <w:r w:rsidRPr="00E2591A">
        <w:rPr>
          <w:color w:val="000000"/>
          <w:sz w:val="22"/>
          <w:szCs w:val="22"/>
        </w:rPr>
        <w:t xml:space="preserve">However, </w:t>
      </w:r>
      <w:r w:rsidR="009D0BE6">
        <w:rPr>
          <w:color w:val="000000"/>
          <w:sz w:val="22"/>
          <w:szCs w:val="22"/>
        </w:rPr>
        <w:t>G</w:t>
      </w:r>
      <w:r w:rsidRPr="00E2591A">
        <w:rPr>
          <w:color w:val="000000"/>
          <w:sz w:val="22"/>
          <w:szCs w:val="22"/>
        </w:rPr>
        <w:t xml:space="preserve">ois Broadcasting did not immediately notify the FAA.   </w:t>
      </w:r>
    </w:p>
    <w:p w:rsidR="00320391" w:rsidP="00806A66" w14:paraId="1FB4F9C9" w14:textId="2EA4EABC">
      <w:pPr>
        <w:pStyle w:val="BodyTextIndent"/>
        <w:ind w:right="720" w:firstLine="0"/>
        <w:rPr>
          <w:sz w:val="22"/>
          <w:szCs w:val="22"/>
        </w:rPr>
      </w:pPr>
    </w:p>
    <w:p w:rsidR="00182C8B" w:rsidP="00806A66" w14:paraId="347AB64F" w14:textId="77777777">
      <w:pPr>
        <w:pStyle w:val="BodyTextIndent"/>
        <w:ind w:right="720" w:firstLine="0"/>
        <w:rPr>
          <w:sz w:val="22"/>
          <w:szCs w:val="22"/>
        </w:rPr>
      </w:pPr>
    </w:p>
    <w:p w:rsidR="00182C8B" w:rsidRPr="00941F18" w:rsidP="00806A66" w14:paraId="62B0C339" w14:textId="77777777">
      <w:pPr>
        <w:pStyle w:val="BodyTextIndent"/>
        <w:ind w:right="720" w:firstLine="0"/>
        <w:rPr>
          <w:sz w:val="22"/>
          <w:szCs w:val="22"/>
        </w:rPr>
      </w:pPr>
    </w:p>
    <w:p w:rsidR="000D5C83" w:rsidRPr="00B74069" w:rsidP="000D5C83" w14:paraId="188DC8B3" w14:textId="59BF3250">
      <w:pPr>
        <w:numPr>
          <w:ilvl w:val="0"/>
          <w:numId w:val="1"/>
        </w:numPr>
        <w:ind w:left="0" w:firstLine="720"/>
        <w:rPr>
          <w:sz w:val="22"/>
          <w:szCs w:val="22"/>
        </w:rPr>
      </w:pPr>
      <w:r w:rsidRPr="00B74069">
        <w:rPr>
          <w:sz w:val="22"/>
          <w:szCs w:val="22"/>
        </w:rPr>
        <w:t>Pursuant to Section 308(b) of the Communications Act of 1934, as amended,</w:t>
      </w:r>
      <w:r>
        <w:rPr>
          <w:rStyle w:val="FootnoteReference"/>
          <w:sz w:val="22"/>
          <w:szCs w:val="22"/>
        </w:rPr>
        <w:footnoteReference w:id="5"/>
      </w:r>
      <w:r w:rsidRPr="00B74069">
        <w:rPr>
          <w:sz w:val="22"/>
          <w:szCs w:val="22"/>
        </w:rPr>
        <w:t xml:space="preserve"> Section 403 of the Communications Act of 1934, as amended,</w:t>
      </w:r>
      <w:r>
        <w:rPr>
          <w:rStyle w:val="FootnoteReference"/>
          <w:sz w:val="22"/>
          <w:szCs w:val="22"/>
        </w:rPr>
        <w:footnoteReference w:id="6"/>
      </w:r>
      <w:r w:rsidRPr="00B74069">
        <w:rPr>
          <w:sz w:val="22"/>
          <w:szCs w:val="22"/>
        </w:rPr>
        <w:t xml:space="preserve"> and Section 1.89 of the Rules, we seek additional information concerning the violation and any remedial actions taken.  Therefore, </w:t>
      </w:r>
      <w:r w:rsidR="009D0BE6">
        <w:rPr>
          <w:sz w:val="22"/>
          <w:szCs w:val="22"/>
        </w:rPr>
        <w:t xml:space="preserve">Gois Broadcasting </w:t>
      </w:r>
      <w:r w:rsidRPr="00B74069">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7"/>
      </w:r>
      <w:r w:rsidRPr="00B74069">
        <w:rPr>
          <w:sz w:val="22"/>
          <w:szCs w:val="22"/>
        </w:rPr>
        <w:t xml:space="preserve">  </w:t>
      </w:r>
    </w:p>
    <w:p w:rsidR="00EF40B6" w:rsidRPr="00B74069" w:rsidP="000D5C83" w14:paraId="4A492EE2" w14:textId="77777777">
      <w:pPr>
        <w:pStyle w:val="BodyTextIndent3"/>
        <w:ind w:firstLine="0"/>
        <w:jc w:val="left"/>
        <w:rPr>
          <w:szCs w:val="22"/>
        </w:rPr>
      </w:pPr>
    </w:p>
    <w:p w:rsidR="000D5C83" w:rsidRPr="00B74069" w:rsidP="000D5C83" w14:paraId="74985F2D" w14:textId="22FF3C3A">
      <w:pPr>
        <w:pStyle w:val="BodyTextIndent3"/>
        <w:numPr>
          <w:ilvl w:val="0"/>
          <w:numId w:val="1"/>
        </w:numPr>
        <w:tabs>
          <w:tab w:val="num" w:pos="0"/>
        </w:tabs>
        <w:ind w:left="0" w:firstLine="720"/>
        <w:jc w:val="left"/>
        <w:rPr>
          <w:szCs w:val="22"/>
        </w:rPr>
      </w:pPr>
      <w:r w:rsidRPr="00B74069">
        <w:rPr>
          <w:szCs w:val="22"/>
        </w:rPr>
        <w:t xml:space="preserve">In accordance with Section 1.16 of the Rules, we direct </w:t>
      </w:r>
      <w:r w:rsidR="009D0BE6">
        <w:rPr>
          <w:szCs w:val="22"/>
        </w:rPr>
        <w:t>Gois Broadcasting</w:t>
      </w:r>
      <w:r w:rsidRPr="00B74069">
        <w:rPr>
          <w:szCs w:val="22"/>
        </w:rPr>
        <w:t xml:space="preserve"> to support its response to this Notice with an affidavit or declaration under penalty of perjury, signed and dated by an authorized officer of </w:t>
      </w:r>
      <w:r w:rsidR="009D0BE6">
        <w:rPr>
          <w:szCs w:val="22"/>
        </w:rPr>
        <w:t xml:space="preserve">Gois Broadcasting </w:t>
      </w:r>
      <w:r w:rsidRPr="00B74069">
        <w:rPr>
          <w:szCs w:val="22"/>
        </w:rPr>
        <w:t xml:space="preserve">with personal knowledge of the representations provided in </w:t>
      </w:r>
      <w:r w:rsidR="009D0BE6">
        <w:rPr>
          <w:szCs w:val="22"/>
        </w:rPr>
        <w:t xml:space="preserve">Gois Broadcasting’s </w:t>
      </w:r>
      <w:r w:rsidRPr="00B74069">
        <w:rPr>
          <w:szCs w:val="22"/>
        </w:rPr>
        <w:t>response, verifying the truth and accuracy of the information therein,</w:t>
      </w:r>
      <w:r>
        <w:rPr>
          <w:rStyle w:val="FootnoteReference"/>
          <w:sz w:val="22"/>
          <w:szCs w:val="22"/>
        </w:rPr>
        <w:footnoteReference w:id="8"/>
      </w:r>
      <w:r w:rsidRPr="00B74069">
        <w:rPr>
          <w:szCs w:val="22"/>
        </w:rPr>
        <w:t xml:space="preserve"> and confirming that all of the information requested by this Notice which is in </w:t>
      </w:r>
      <w:r w:rsidR="009D0BE6">
        <w:rPr>
          <w:szCs w:val="22"/>
        </w:rPr>
        <w:t>Gois Broadcasting’</w:t>
      </w:r>
      <w:r w:rsidR="009D46D8">
        <w:rPr>
          <w:szCs w:val="22"/>
        </w:rPr>
        <w:t>s</w:t>
      </w:r>
      <w:r w:rsidRPr="00B74069">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9"/>
      </w:r>
      <w:r w:rsidRPr="00B74069">
        <w:rPr>
          <w:szCs w:val="22"/>
        </w:rPr>
        <w:t xml:space="preserve">  </w:t>
      </w:r>
    </w:p>
    <w:p w:rsidR="000D5C83" w:rsidRPr="00B74069" w:rsidP="000D5C83" w14:paraId="4A4D4FB6" w14:textId="77777777">
      <w:pPr>
        <w:pStyle w:val="BodyTextIndent3"/>
        <w:ind w:firstLine="0"/>
        <w:jc w:val="left"/>
        <w:rPr>
          <w:szCs w:val="22"/>
        </w:rPr>
      </w:pPr>
    </w:p>
    <w:p w:rsidR="000D5C83" w:rsidRPr="00B74069" w:rsidP="000D5C83" w14:paraId="12F7D13C" w14:textId="3C3AFD6F">
      <w:pPr>
        <w:pStyle w:val="BodyTextIndent3"/>
        <w:numPr>
          <w:ilvl w:val="0"/>
          <w:numId w:val="1"/>
        </w:numPr>
        <w:tabs>
          <w:tab w:val="num" w:pos="0"/>
        </w:tabs>
        <w:ind w:left="0" w:firstLine="720"/>
        <w:jc w:val="left"/>
        <w:rPr>
          <w:szCs w:val="22"/>
        </w:rPr>
      </w:pPr>
      <w:r w:rsidRPr="00B74069">
        <w:rPr>
          <w:szCs w:val="22"/>
        </w:rPr>
        <w:t xml:space="preserve">All replies and documentation sent in response to this Notice should be marked with the File No. specified above, and </w:t>
      </w:r>
      <w:r w:rsidR="008908BC">
        <w:rPr>
          <w:szCs w:val="22"/>
        </w:rPr>
        <w:t xml:space="preserve">emailed and </w:t>
      </w:r>
      <w:r w:rsidRPr="00B74069">
        <w:rPr>
          <w:szCs w:val="22"/>
        </w:rPr>
        <w:t>mailed to the following address:</w:t>
      </w:r>
    </w:p>
    <w:p w:rsidR="000D5C83" w:rsidRPr="00B74069" w:rsidP="000D5C83" w14:paraId="4822B5A6" w14:textId="77777777">
      <w:pPr>
        <w:keepNext/>
        <w:keepLines/>
        <w:ind w:left="2520"/>
        <w:rPr>
          <w:sz w:val="22"/>
          <w:szCs w:val="22"/>
        </w:rPr>
      </w:pPr>
    </w:p>
    <w:p w:rsidR="000D5C83" w:rsidRPr="00B74069" w:rsidP="000D5C83" w14:paraId="769F8CC0" w14:textId="77777777">
      <w:pPr>
        <w:keepNext/>
        <w:keepLines/>
        <w:ind w:left="2520"/>
        <w:rPr>
          <w:sz w:val="22"/>
          <w:szCs w:val="22"/>
        </w:rPr>
      </w:pPr>
      <w:r w:rsidRPr="00B74069">
        <w:rPr>
          <w:sz w:val="22"/>
          <w:szCs w:val="22"/>
        </w:rPr>
        <w:t>Federal Communications Commission</w:t>
      </w:r>
    </w:p>
    <w:p w:rsidR="000D5C83" w:rsidRPr="00B74069" w:rsidP="000D5C83" w14:paraId="61E78DB8" w14:textId="357DBC9A">
      <w:pPr>
        <w:tabs>
          <w:tab w:val="left" w:pos="-1440"/>
        </w:tabs>
        <w:ind w:left="2520"/>
        <w:rPr>
          <w:sz w:val="22"/>
          <w:szCs w:val="22"/>
        </w:rPr>
      </w:pPr>
      <w:r>
        <w:rPr>
          <w:sz w:val="22"/>
          <w:szCs w:val="22"/>
        </w:rPr>
        <w:t xml:space="preserve">EB </w:t>
      </w:r>
      <w:r w:rsidRPr="00B74069">
        <w:rPr>
          <w:sz w:val="22"/>
          <w:szCs w:val="22"/>
        </w:rPr>
        <w:t>Columbia Regional Office</w:t>
      </w:r>
    </w:p>
    <w:p w:rsidR="000D5C83" w:rsidP="000D5C83" w14:paraId="0B34C24F" w14:textId="5764333F">
      <w:pPr>
        <w:tabs>
          <w:tab w:val="left" w:pos="-1440"/>
        </w:tabs>
        <w:ind w:left="2520"/>
        <w:rPr>
          <w:sz w:val="22"/>
          <w:szCs w:val="22"/>
        </w:rPr>
      </w:pPr>
      <w:r>
        <w:rPr>
          <w:sz w:val="22"/>
          <w:szCs w:val="22"/>
        </w:rPr>
        <w:t>9050 Junction Drive</w:t>
      </w:r>
    </w:p>
    <w:p w:rsidR="009D0BE6" w:rsidP="000D5C83" w14:paraId="3A0EE68E" w14:textId="7080CBEC">
      <w:pPr>
        <w:tabs>
          <w:tab w:val="left" w:pos="-1440"/>
        </w:tabs>
        <w:ind w:left="2520"/>
        <w:rPr>
          <w:sz w:val="22"/>
          <w:szCs w:val="22"/>
        </w:rPr>
      </w:pPr>
      <w:r>
        <w:rPr>
          <w:sz w:val="22"/>
          <w:szCs w:val="22"/>
        </w:rPr>
        <w:t>Annapolis Junction, Maryland 20701</w:t>
      </w:r>
    </w:p>
    <w:p w:rsidR="008908BC" w:rsidP="000D5C83" w14:paraId="3E196C35" w14:textId="705901C5">
      <w:pPr>
        <w:tabs>
          <w:tab w:val="left" w:pos="-1440"/>
        </w:tabs>
        <w:ind w:left="2520"/>
        <w:rPr>
          <w:sz w:val="22"/>
          <w:szCs w:val="22"/>
        </w:rPr>
      </w:pPr>
      <w:r>
        <w:rPr>
          <w:sz w:val="22"/>
          <w:szCs w:val="22"/>
        </w:rPr>
        <w:t>FIELD@FCC.GOV</w:t>
      </w:r>
    </w:p>
    <w:p w:rsidR="009D0BE6" w:rsidP="000D5C83" w14:paraId="0C5BEA3D" w14:textId="77777777">
      <w:pPr>
        <w:tabs>
          <w:tab w:val="left" w:pos="-1440"/>
        </w:tabs>
        <w:ind w:left="2520"/>
        <w:rPr>
          <w:sz w:val="22"/>
          <w:szCs w:val="22"/>
        </w:rPr>
      </w:pPr>
    </w:p>
    <w:p w:rsidR="00B0169D" w:rsidP="000D5C83" w14:paraId="1C3B79E2" w14:textId="77777777">
      <w:pPr>
        <w:tabs>
          <w:tab w:val="left" w:pos="-1440"/>
        </w:tabs>
        <w:ind w:left="2520"/>
        <w:rPr>
          <w:sz w:val="22"/>
          <w:szCs w:val="22"/>
        </w:rPr>
      </w:pPr>
    </w:p>
    <w:p w:rsidR="00B0169D" w:rsidP="000D5C83" w14:paraId="30BF944A" w14:textId="77777777">
      <w:pPr>
        <w:tabs>
          <w:tab w:val="left" w:pos="-1440"/>
        </w:tabs>
        <w:ind w:left="2520"/>
        <w:rPr>
          <w:sz w:val="22"/>
          <w:szCs w:val="22"/>
        </w:rPr>
      </w:pPr>
    </w:p>
    <w:p w:rsidR="00B0169D" w:rsidP="000D5C83" w14:paraId="40A8B5C5" w14:textId="77777777">
      <w:pPr>
        <w:tabs>
          <w:tab w:val="left" w:pos="-1440"/>
        </w:tabs>
        <w:ind w:left="2520"/>
        <w:rPr>
          <w:sz w:val="22"/>
          <w:szCs w:val="22"/>
        </w:rPr>
      </w:pPr>
    </w:p>
    <w:p w:rsidR="00B0169D" w:rsidP="000D5C83" w14:paraId="23522D12" w14:textId="77777777">
      <w:pPr>
        <w:tabs>
          <w:tab w:val="left" w:pos="-1440"/>
        </w:tabs>
        <w:ind w:left="2520"/>
        <w:rPr>
          <w:sz w:val="22"/>
          <w:szCs w:val="22"/>
        </w:rPr>
      </w:pPr>
    </w:p>
    <w:p w:rsidR="00B0169D" w:rsidP="000D5C83" w14:paraId="2297D199" w14:textId="77777777">
      <w:pPr>
        <w:tabs>
          <w:tab w:val="left" w:pos="-1440"/>
        </w:tabs>
        <w:ind w:left="2520"/>
        <w:rPr>
          <w:sz w:val="22"/>
          <w:szCs w:val="22"/>
        </w:rPr>
      </w:pPr>
    </w:p>
    <w:p w:rsidR="005953D4" w:rsidP="000D5C83" w14:paraId="1825C284" w14:textId="77777777">
      <w:pPr>
        <w:tabs>
          <w:tab w:val="left" w:pos="-1440"/>
        </w:tabs>
        <w:ind w:left="2520"/>
        <w:rPr>
          <w:sz w:val="22"/>
          <w:szCs w:val="22"/>
        </w:rPr>
      </w:pPr>
    </w:p>
    <w:p w:rsidR="005953D4" w:rsidP="000D5C83" w14:paraId="7BA3EE75" w14:textId="77777777">
      <w:pPr>
        <w:tabs>
          <w:tab w:val="left" w:pos="-1440"/>
        </w:tabs>
        <w:ind w:left="2520"/>
        <w:rPr>
          <w:sz w:val="22"/>
          <w:szCs w:val="22"/>
        </w:rPr>
      </w:pPr>
    </w:p>
    <w:p w:rsidR="005953D4" w:rsidP="000D5C83" w14:paraId="5AFFFAA9" w14:textId="77777777">
      <w:pPr>
        <w:tabs>
          <w:tab w:val="left" w:pos="-1440"/>
        </w:tabs>
        <w:ind w:left="2520"/>
        <w:rPr>
          <w:sz w:val="22"/>
          <w:szCs w:val="22"/>
        </w:rPr>
      </w:pPr>
      <w:bookmarkStart w:id="1" w:name="_GoBack"/>
      <w:bookmarkEnd w:id="1"/>
    </w:p>
    <w:p w:rsidR="000D5C83" w:rsidRPr="00B74069" w:rsidP="008E0DEE" w14:paraId="5EC1DD7A" w14:textId="2A2DE9F1">
      <w:pPr>
        <w:numPr>
          <w:ilvl w:val="0"/>
          <w:numId w:val="1"/>
        </w:numPr>
        <w:tabs>
          <w:tab w:val="left" w:pos="-1440"/>
        </w:tabs>
        <w:ind w:left="0" w:firstLine="720"/>
        <w:rPr>
          <w:b/>
          <w:sz w:val="22"/>
          <w:szCs w:val="22"/>
        </w:rPr>
      </w:pPr>
      <w:r w:rsidRPr="00B74069">
        <w:rPr>
          <w:sz w:val="22"/>
          <w:szCs w:val="22"/>
        </w:rPr>
        <w:t xml:space="preserve">This Notice shall be sent to </w:t>
      </w:r>
      <w:r w:rsidR="009D0BE6">
        <w:rPr>
          <w:sz w:val="22"/>
          <w:szCs w:val="22"/>
        </w:rPr>
        <w:t xml:space="preserve">Gois Broadcasting of Connecticut, LLC, 135 Burnside Avenue, East Hartford, </w:t>
      </w:r>
      <w:r w:rsidR="00EC7267">
        <w:rPr>
          <w:sz w:val="22"/>
          <w:szCs w:val="22"/>
        </w:rPr>
        <w:t>Connecticut 06108</w:t>
      </w:r>
      <w:r w:rsidR="004908B4">
        <w:rPr>
          <w:sz w:val="22"/>
          <w:szCs w:val="22"/>
        </w:rPr>
        <w:t xml:space="preserve"> and its counsel Lee Petro, Pillsbury, 1200 17</w:t>
      </w:r>
      <w:r w:rsidRPr="00182C8B" w:rsidR="004908B4">
        <w:rPr>
          <w:sz w:val="22"/>
          <w:szCs w:val="22"/>
          <w:vertAlign w:val="superscript"/>
        </w:rPr>
        <w:t>th</w:t>
      </w:r>
      <w:r w:rsidR="004908B4">
        <w:rPr>
          <w:sz w:val="22"/>
          <w:szCs w:val="22"/>
        </w:rPr>
        <w:t xml:space="preserve"> Street, NW, Washington, DC  20036</w:t>
      </w:r>
      <w:r w:rsidRPr="00B74069" w:rsidR="008E0DEE">
        <w:rPr>
          <w:sz w:val="22"/>
          <w:szCs w:val="22"/>
          <w:shd w:val="clear" w:color="auto" w:fill="FFFFFF"/>
        </w:rPr>
        <w:t>.</w:t>
      </w:r>
      <w:r w:rsidRPr="00B74069" w:rsidR="008E0DEE">
        <w:rPr>
          <w:sz w:val="22"/>
          <w:szCs w:val="22"/>
        </w:rPr>
        <w:t xml:space="preserve"> </w:t>
      </w:r>
      <w:r w:rsidR="009D0BE6">
        <w:rPr>
          <w:sz w:val="22"/>
          <w:szCs w:val="22"/>
        </w:rPr>
        <w:t xml:space="preserve"> </w:t>
      </w:r>
      <w:r w:rsidRPr="00B74069">
        <w:rPr>
          <w:sz w:val="22"/>
          <w:szCs w:val="22"/>
        </w:rPr>
        <w:t>The Privacy Act of 1974</w:t>
      </w:r>
      <w:r>
        <w:rPr>
          <w:rStyle w:val="FootnoteReference"/>
          <w:sz w:val="22"/>
          <w:szCs w:val="22"/>
        </w:rPr>
        <w:footnoteReference w:id="10"/>
      </w:r>
      <w:r w:rsidRPr="00B74069">
        <w:rPr>
          <w:sz w:val="22"/>
          <w:szCs w:val="22"/>
        </w:rPr>
        <w:t xml:space="preserve"> requires that we advise you that the Commission will use all relevant </w:t>
      </w:r>
      <w:r w:rsidRPr="00B74069">
        <w:rPr>
          <w:sz w:val="22"/>
          <w:szCs w:val="22"/>
        </w:rPr>
        <w:t xml:space="preserve">material information before it, including any information disclosed in your reply, to determine what, if any, enforcement action is required to ensure compliance.  </w:t>
      </w:r>
    </w:p>
    <w:p w:rsidR="000D5C83" w:rsidP="000D5C83" w14:paraId="7EC22A92" w14:textId="181C045D">
      <w:pPr>
        <w:rPr>
          <w:sz w:val="22"/>
          <w:szCs w:val="22"/>
        </w:rPr>
      </w:pPr>
    </w:p>
    <w:p w:rsidR="009D0BE6" w:rsidRPr="00B74069" w:rsidP="000D5C83" w14:paraId="05E01F5B" w14:textId="77777777">
      <w:pPr>
        <w:rPr>
          <w:sz w:val="22"/>
          <w:szCs w:val="22"/>
        </w:rPr>
      </w:pPr>
    </w:p>
    <w:p w:rsidR="000D5C83" w:rsidRPr="00B74069" w:rsidP="000D5C83" w14:paraId="79E81DC5" w14:textId="471F2761">
      <w:pPr>
        <w:ind w:firstLine="4680"/>
        <w:rPr>
          <w:sz w:val="22"/>
          <w:szCs w:val="22"/>
        </w:rPr>
      </w:pPr>
      <w:r w:rsidRPr="00B74069">
        <w:rPr>
          <w:sz w:val="22"/>
          <w:szCs w:val="22"/>
        </w:rPr>
        <w:t>FEDERAL COMMUNICATIONS COMMISSION</w:t>
      </w:r>
    </w:p>
    <w:p w:rsidR="000D5C83" w:rsidRPr="00B74069" w:rsidP="000D5C83" w14:paraId="58CAFCC9" w14:textId="4B79DA32">
      <w:pPr>
        <w:rPr>
          <w:sz w:val="22"/>
          <w:szCs w:val="22"/>
        </w:rPr>
      </w:pPr>
    </w:p>
    <w:p w:rsidR="000D5C83" w:rsidRPr="00B74069" w:rsidP="000D5C83" w14:paraId="7E508C59" w14:textId="245EE99F">
      <w:pPr>
        <w:rPr>
          <w:sz w:val="22"/>
          <w:szCs w:val="22"/>
        </w:rPr>
      </w:pPr>
    </w:p>
    <w:p w:rsidR="004C5FDD" w:rsidRPr="00B74069" w:rsidP="000D5C83" w14:paraId="732530A9" w14:textId="6F809FC4">
      <w:pPr>
        <w:rPr>
          <w:sz w:val="22"/>
          <w:szCs w:val="22"/>
        </w:rPr>
      </w:pPr>
    </w:p>
    <w:p w:rsidR="000D5C83" w:rsidRPr="00B74069" w:rsidP="000D5C83" w14:paraId="50B4C7FD" w14:textId="77777777">
      <w:pPr>
        <w:pStyle w:val="Header"/>
        <w:ind w:firstLine="4680"/>
        <w:rPr>
          <w:sz w:val="22"/>
          <w:szCs w:val="22"/>
        </w:rPr>
      </w:pPr>
      <w:r w:rsidRPr="00B74069">
        <w:rPr>
          <w:sz w:val="22"/>
          <w:szCs w:val="22"/>
        </w:rPr>
        <w:t>David C. Dombrowski</w:t>
      </w:r>
    </w:p>
    <w:p w:rsidR="000D5C83" w:rsidRPr="00B74069" w:rsidP="000D5C83" w14:paraId="42691EEF" w14:textId="77777777">
      <w:pPr>
        <w:pStyle w:val="Header"/>
        <w:ind w:firstLine="4680"/>
        <w:rPr>
          <w:sz w:val="22"/>
          <w:szCs w:val="22"/>
        </w:rPr>
      </w:pPr>
      <w:r w:rsidRPr="00B74069">
        <w:rPr>
          <w:sz w:val="22"/>
          <w:szCs w:val="22"/>
        </w:rPr>
        <w:t>Regional Director</w:t>
      </w:r>
    </w:p>
    <w:p w:rsidR="000D5C83" w:rsidRPr="00B74069" w:rsidP="000D5C83" w14:paraId="55D4917D" w14:textId="77777777">
      <w:pPr>
        <w:pStyle w:val="Header"/>
        <w:ind w:firstLine="4680"/>
        <w:rPr>
          <w:sz w:val="22"/>
          <w:szCs w:val="22"/>
        </w:rPr>
      </w:pPr>
      <w:r w:rsidRPr="00B74069">
        <w:rPr>
          <w:sz w:val="22"/>
          <w:szCs w:val="22"/>
        </w:rPr>
        <w:t>Region One</w:t>
      </w:r>
    </w:p>
    <w:p w:rsidR="00E456AF" w:rsidRPr="00B74069" w:rsidP="00DB0F0E" w14:paraId="6CBE5126" w14:textId="186A7C64">
      <w:pPr>
        <w:pStyle w:val="Header"/>
        <w:ind w:firstLine="4680"/>
        <w:rPr>
          <w:sz w:val="22"/>
          <w:szCs w:val="22"/>
        </w:rPr>
      </w:pPr>
      <w:r w:rsidRPr="00B74069">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0A2C" w:rsidP="000D5C83" w14:paraId="6C19D7E3" w14:textId="77777777">
      <w:r>
        <w:separator/>
      </w:r>
    </w:p>
  </w:footnote>
  <w:footnote w:type="continuationSeparator" w:id="1">
    <w:p w:rsidR="00420A2C" w:rsidP="000D5C83" w14:paraId="4E5428DB"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4F4F6F" w:rsidP="000D5C83" w14:paraId="41DE0837" w14:textId="77777777">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B85282" w:rsidP="000D5C83" w14:paraId="7DEE0F54" w14:textId="77777777">
      <w:pPr>
        <w:pStyle w:val="FootnoteText"/>
        <w:spacing w:after="120"/>
      </w:pPr>
    </w:p>
  </w:footnote>
  <w:footnote w:id="4">
    <w:p w:rsidR="006C3387" w:rsidP="006C3387" w14:paraId="5660A283" w14:textId="39D25A1C">
      <w:pPr>
        <w:pStyle w:val="FootnoteText"/>
      </w:pPr>
      <w:r>
        <w:rPr>
          <w:rStyle w:val="FootnoteReference"/>
        </w:rPr>
        <w:footnoteRef/>
      </w:r>
      <w:r>
        <w:t xml:space="preserve">  </w:t>
      </w:r>
      <w:r w:rsidRPr="00CA3896">
        <w:rPr>
          <w:i/>
        </w:rPr>
        <w:t>See</w:t>
      </w:r>
      <w:r>
        <w:t xml:space="preserve"> Federal Aviation Administration, Advisory Circular: Obstruction Marking</w:t>
      </w:r>
      <w:r w:rsidR="005D5496">
        <w:t xml:space="preserve"> and Lighting, FAA AC 70/7460-1L</w:t>
      </w:r>
      <w:r>
        <w:t xml:space="preserve"> (1992), available at</w:t>
      </w:r>
      <w:r w:rsidR="005D5496">
        <w:t xml:space="preserve"> </w:t>
      </w:r>
      <w:hyperlink r:id="rId1" w:history="1">
        <w:r w:rsidRPr="003F5BAD" w:rsidR="005D5496">
          <w:rPr>
            <w:rStyle w:val="Hyperlink"/>
          </w:rPr>
          <w:t>http://wireless.fcc.gov/antenna/documentation/faadocs/7460-1K.pdf</w:t>
        </w:r>
      </w:hyperlink>
      <w:r w:rsidR="005D5496">
        <w:t xml:space="preserve"> </w:t>
      </w:r>
      <w:r>
        <w:t xml:space="preserve">(FAA Obstruction Marking and Lighting Circular).   </w:t>
      </w:r>
    </w:p>
    <w:p w:rsidR="006C3387" w:rsidP="006C3387" w14:paraId="54475CFF" w14:textId="77777777">
      <w:pPr>
        <w:pStyle w:val="FootnoteText"/>
      </w:pPr>
      <w:r>
        <w:t xml:space="preserve"> </w:t>
      </w:r>
    </w:p>
  </w:footnote>
  <w:footnote w:id="5">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6">
    <w:p w:rsidR="00B85282" w:rsidRPr="005D2A72" w:rsidP="000D5C83" w14:paraId="0F24366B" w14:textId="77777777">
      <w:pPr>
        <w:pStyle w:val="FootnoteText"/>
        <w:spacing w:after="120"/>
        <w:rPr>
          <w:sz w:val="20"/>
        </w:rPr>
      </w:pPr>
      <w:r>
        <w:rPr>
          <w:rStyle w:val="FootnoteReference"/>
        </w:rPr>
        <w:footnoteRef/>
      </w:r>
      <w:r>
        <w:rPr>
          <w:sz w:val="20"/>
        </w:rPr>
        <w:t xml:space="preserve"> 47 U.S.</w:t>
      </w:r>
      <w:r w:rsidRPr="005D2A72">
        <w:rPr>
          <w:sz w:val="20"/>
        </w:rPr>
        <w:t>C. § 403.</w:t>
      </w:r>
    </w:p>
  </w:footnote>
  <w:footnote w:id="7">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8">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9">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10">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83"/>
    <w:rsid w:val="00025DF6"/>
    <w:rsid w:val="000338C0"/>
    <w:rsid w:val="00060B97"/>
    <w:rsid w:val="0006742C"/>
    <w:rsid w:val="00073306"/>
    <w:rsid w:val="00077B9D"/>
    <w:rsid w:val="00085442"/>
    <w:rsid w:val="000C1A39"/>
    <w:rsid w:val="000D5C83"/>
    <w:rsid w:val="000D5F63"/>
    <w:rsid w:val="000F0ACD"/>
    <w:rsid w:val="00114C23"/>
    <w:rsid w:val="00164716"/>
    <w:rsid w:val="00175A83"/>
    <w:rsid w:val="00182C8B"/>
    <w:rsid w:val="00190F97"/>
    <w:rsid w:val="001F172E"/>
    <w:rsid w:val="00202C65"/>
    <w:rsid w:val="00221838"/>
    <w:rsid w:val="00235B40"/>
    <w:rsid w:val="0024386A"/>
    <w:rsid w:val="00252FBB"/>
    <w:rsid w:val="00260321"/>
    <w:rsid w:val="00267465"/>
    <w:rsid w:val="002A2434"/>
    <w:rsid w:val="002B6193"/>
    <w:rsid w:val="002D02F7"/>
    <w:rsid w:val="00307447"/>
    <w:rsid w:val="00320391"/>
    <w:rsid w:val="003422DD"/>
    <w:rsid w:val="00366ABE"/>
    <w:rsid w:val="00381BDB"/>
    <w:rsid w:val="00396945"/>
    <w:rsid w:val="003B358F"/>
    <w:rsid w:val="003C26A0"/>
    <w:rsid w:val="003E5DDD"/>
    <w:rsid w:val="003F4313"/>
    <w:rsid w:val="003F5BAD"/>
    <w:rsid w:val="0041136F"/>
    <w:rsid w:val="00420A2C"/>
    <w:rsid w:val="00421844"/>
    <w:rsid w:val="00422BD7"/>
    <w:rsid w:val="004500A1"/>
    <w:rsid w:val="004908B4"/>
    <w:rsid w:val="004971D1"/>
    <w:rsid w:val="00497D7F"/>
    <w:rsid w:val="004A0CEE"/>
    <w:rsid w:val="004A5683"/>
    <w:rsid w:val="004C5A56"/>
    <w:rsid w:val="004C5FDD"/>
    <w:rsid w:val="004D35E9"/>
    <w:rsid w:val="004E3D31"/>
    <w:rsid w:val="004F4F6F"/>
    <w:rsid w:val="005014E2"/>
    <w:rsid w:val="005042C0"/>
    <w:rsid w:val="00505582"/>
    <w:rsid w:val="00510AC7"/>
    <w:rsid w:val="00521502"/>
    <w:rsid w:val="00526FE6"/>
    <w:rsid w:val="005334AF"/>
    <w:rsid w:val="00540543"/>
    <w:rsid w:val="005410A6"/>
    <w:rsid w:val="00545132"/>
    <w:rsid w:val="00552B84"/>
    <w:rsid w:val="00564F45"/>
    <w:rsid w:val="005953D4"/>
    <w:rsid w:val="00596F58"/>
    <w:rsid w:val="005B3619"/>
    <w:rsid w:val="005B433A"/>
    <w:rsid w:val="005B60F7"/>
    <w:rsid w:val="005D2A72"/>
    <w:rsid w:val="005D5496"/>
    <w:rsid w:val="005E1D67"/>
    <w:rsid w:val="005F408D"/>
    <w:rsid w:val="006014FD"/>
    <w:rsid w:val="00615992"/>
    <w:rsid w:val="006621FA"/>
    <w:rsid w:val="00682289"/>
    <w:rsid w:val="006A231E"/>
    <w:rsid w:val="006C3387"/>
    <w:rsid w:val="006D36C3"/>
    <w:rsid w:val="006E5D7B"/>
    <w:rsid w:val="0070106B"/>
    <w:rsid w:val="00701309"/>
    <w:rsid w:val="0072561F"/>
    <w:rsid w:val="00737B1E"/>
    <w:rsid w:val="00783123"/>
    <w:rsid w:val="007832A7"/>
    <w:rsid w:val="00794B17"/>
    <w:rsid w:val="007C6F4A"/>
    <w:rsid w:val="007E1EC6"/>
    <w:rsid w:val="00806A66"/>
    <w:rsid w:val="00811A83"/>
    <w:rsid w:val="00835F2B"/>
    <w:rsid w:val="008908BC"/>
    <w:rsid w:val="008A1B5D"/>
    <w:rsid w:val="008A5060"/>
    <w:rsid w:val="008B44F7"/>
    <w:rsid w:val="008C6A03"/>
    <w:rsid w:val="008E0DEE"/>
    <w:rsid w:val="00915A56"/>
    <w:rsid w:val="009379DD"/>
    <w:rsid w:val="00941F18"/>
    <w:rsid w:val="009459FA"/>
    <w:rsid w:val="009477FA"/>
    <w:rsid w:val="00975596"/>
    <w:rsid w:val="00981A62"/>
    <w:rsid w:val="009D0BE6"/>
    <w:rsid w:val="009D4408"/>
    <w:rsid w:val="009D46D8"/>
    <w:rsid w:val="009E4D79"/>
    <w:rsid w:val="009F7E3E"/>
    <w:rsid w:val="00A2435B"/>
    <w:rsid w:val="00A43470"/>
    <w:rsid w:val="00A670F1"/>
    <w:rsid w:val="00A845D3"/>
    <w:rsid w:val="00A90CDA"/>
    <w:rsid w:val="00AA3398"/>
    <w:rsid w:val="00AB6F7F"/>
    <w:rsid w:val="00AD21A9"/>
    <w:rsid w:val="00AF69B9"/>
    <w:rsid w:val="00B0169D"/>
    <w:rsid w:val="00B040C5"/>
    <w:rsid w:val="00B13BF2"/>
    <w:rsid w:val="00B34E61"/>
    <w:rsid w:val="00B74069"/>
    <w:rsid w:val="00B85282"/>
    <w:rsid w:val="00B87FA8"/>
    <w:rsid w:val="00B967E1"/>
    <w:rsid w:val="00BA65D8"/>
    <w:rsid w:val="00BC5793"/>
    <w:rsid w:val="00C06A5B"/>
    <w:rsid w:val="00C10720"/>
    <w:rsid w:val="00C26DA6"/>
    <w:rsid w:val="00C31138"/>
    <w:rsid w:val="00C500B6"/>
    <w:rsid w:val="00C50F25"/>
    <w:rsid w:val="00C55D7D"/>
    <w:rsid w:val="00C6082B"/>
    <w:rsid w:val="00C64968"/>
    <w:rsid w:val="00C64F76"/>
    <w:rsid w:val="00C7211E"/>
    <w:rsid w:val="00C771A7"/>
    <w:rsid w:val="00CA3896"/>
    <w:rsid w:val="00CC1103"/>
    <w:rsid w:val="00CE16B6"/>
    <w:rsid w:val="00CF4A31"/>
    <w:rsid w:val="00D0357B"/>
    <w:rsid w:val="00D42843"/>
    <w:rsid w:val="00D60DEF"/>
    <w:rsid w:val="00D74A92"/>
    <w:rsid w:val="00DB0F0E"/>
    <w:rsid w:val="00DC1760"/>
    <w:rsid w:val="00DD7F80"/>
    <w:rsid w:val="00E2591A"/>
    <w:rsid w:val="00E3193F"/>
    <w:rsid w:val="00E37BD6"/>
    <w:rsid w:val="00E456AF"/>
    <w:rsid w:val="00E4767F"/>
    <w:rsid w:val="00E601A3"/>
    <w:rsid w:val="00E62E83"/>
    <w:rsid w:val="00EC7267"/>
    <w:rsid w:val="00EF40B6"/>
    <w:rsid w:val="00EF7E67"/>
    <w:rsid w:val="00F02974"/>
    <w:rsid w:val="00F15C70"/>
    <w:rsid w:val="00F30D14"/>
    <w:rsid w:val="00F44FD1"/>
    <w:rsid w:val="00F53C4B"/>
    <w:rsid w:val="00F610F6"/>
    <w:rsid w:val="00F855F9"/>
    <w:rsid w:val="00F906B1"/>
    <w:rsid w:val="00FA2394"/>
    <w:rsid w:val="00FA4202"/>
    <w:rsid w:val="00FB0FDF"/>
    <w:rsid w:val="00FE012F"/>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wireless.fcc.gov/antenna/documentation/faadocs/7460-1K.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