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KEARSARGE TELEPHONE COMPANY</w:t>
      </w:r>
    </w:p>
    <w:p w:rsidR="00AC191A" w:rsidP="00AC191A">
      <w:pPr>
        <w:pStyle w:val="Title"/>
        <w:jc w:val="left"/>
        <w:rPr>
          <w:szCs w:val="22"/>
        </w:rPr>
      </w:pPr>
    </w:p>
    <w:p w:rsidR="00BB6E7C" w:rsidP="00585588">
      <w:pPr>
        <w:pStyle w:val="Title"/>
        <w:jc w:val="left"/>
        <w:rPr>
          <w:szCs w:val="22"/>
        </w:rPr>
      </w:pPr>
      <w:r>
        <w:rPr>
          <w:szCs w:val="22"/>
        </w:rPr>
        <w:t>WC Docket No. 1</w:t>
      </w:r>
      <w:r w:rsidR="00355AC7">
        <w:rPr>
          <w:szCs w:val="22"/>
        </w:rPr>
        <w:t>9</w:t>
      </w:r>
      <w:r>
        <w:rPr>
          <w:szCs w:val="22"/>
        </w:rPr>
        <w:t>-</w:t>
      </w:r>
      <w:r w:rsidR="00F779E7">
        <w:rPr>
          <w:szCs w:val="22"/>
        </w:rPr>
        <w:t>21</w:t>
      </w:r>
      <w:r>
        <w:rPr>
          <w:szCs w:val="22"/>
        </w:rPr>
        <w:tab/>
      </w:r>
      <w:r>
        <w:rPr>
          <w:szCs w:val="22"/>
        </w:rPr>
        <w:tab/>
      </w:r>
      <w:r>
        <w:rPr>
          <w:szCs w:val="22"/>
        </w:rPr>
        <w:tab/>
      </w:r>
      <w:r>
        <w:rPr>
          <w:szCs w:val="22"/>
        </w:rPr>
        <w:tab/>
      </w:r>
      <w:r>
        <w:rPr>
          <w:szCs w:val="22"/>
        </w:rPr>
        <w:tab/>
        <w:t xml:space="preserve">     </w:t>
      </w:r>
      <w:r w:rsidR="00355AC7">
        <w:rPr>
          <w:szCs w:val="22"/>
        </w:rPr>
        <w:t xml:space="preserve">     February 8</w:t>
      </w:r>
      <w:r>
        <w:rPr>
          <w:szCs w:val="22"/>
        </w:rPr>
        <w:t>, 201</w:t>
      </w:r>
      <w:r w:rsidR="00355AC7">
        <w:rPr>
          <w:szCs w:val="22"/>
        </w:rPr>
        <w:t>9</w:t>
      </w:r>
    </w:p>
    <w:p w:rsidR="008961DF" w:rsidP="00585588">
      <w:pPr>
        <w:pStyle w:val="Title"/>
        <w:jc w:val="left"/>
        <w:rPr>
          <w:szCs w:val="22"/>
        </w:rPr>
      </w:pPr>
      <w:r w:rsidRPr="00F046EC">
        <w:rPr>
          <w:szCs w:val="22"/>
        </w:rPr>
        <w:t xml:space="preserve">Report No. </w:t>
      </w:r>
      <w:r>
        <w:rPr>
          <w:szCs w:val="22"/>
        </w:rPr>
        <w:t>NCD-28</w:t>
      </w:r>
      <w:r w:rsidR="00355AC7">
        <w:rPr>
          <w:szCs w:val="22"/>
        </w:rPr>
        <w:t>87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3666F7">
        <w:rPr>
          <w:szCs w:val="22"/>
        </w:rPr>
        <w:t>COPPER RETIREMENT N</w:t>
      </w:r>
      <w:r w:rsidRPr="00F046EC" w:rsidR="003666F7">
        <w:rPr>
          <w:szCs w:val="22"/>
        </w:rPr>
        <w:t xml:space="preserve">ETWORK CHANGE </w:t>
      </w:r>
      <w:r w:rsidR="003666F7">
        <w:rPr>
          <w:szCs w:val="22"/>
        </w:rPr>
        <w:t>CERTIFICATION</w:t>
      </w:r>
      <w:r w:rsidRPr="00F046EC" w:rsidR="003666F7">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Pr>
          <w:szCs w:val="22"/>
        </w:rPr>
        <w:t xml:space="preserve"> (</w:t>
      </w:r>
      <w:r>
        <w:rPr>
          <w:szCs w:val="22"/>
        </w:rPr>
        <w:t>Kearsarge</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1B3CD9">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420247">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9A0184">
          <w:rPr>
            <w:rStyle w:val="Hyperlink"/>
          </w:rPr>
          <w:t>https://tdstelecom.com/carrierservices/public-notices/2018.html</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610"/>
        <w:gridCol w:w="3330"/>
        <w:gridCol w:w="2070"/>
      </w:tblGrid>
      <w:tr w:rsidTr="0008608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35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61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330" w:type="dxa"/>
            <w:shd w:val="clear" w:color="auto" w:fill="auto"/>
          </w:tcPr>
          <w:p w:rsidR="00C152CC" w:rsidRPr="007E723C" w:rsidP="00163618">
            <w:pPr>
              <w:tabs>
                <w:tab w:val="left" w:pos="0"/>
              </w:tabs>
              <w:suppressAutoHyphens/>
              <w:rPr>
                <w:b/>
                <w:szCs w:val="22"/>
              </w:rPr>
            </w:pPr>
            <w:r>
              <w:rPr>
                <w:b/>
                <w:szCs w:val="22"/>
              </w:rPr>
              <w:t>Location of Change(s)</w:t>
            </w:r>
          </w:p>
        </w:tc>
        <w:tc>
          <w:tcPr>
            <w:tcW w:w="2070" w:type="dxa"/>
            <w:shd w:val="clear" w:color="auto" w:fill="auto"/>
          </w:tcPr>
          <w:p w:rsidR="00C152CC" w:rsidRPr="007E723C" w:rsidP="00163618">
            <w:pPr>
              <w:tabs>
                <w:tab w:val="left" w:pos="0"/>
              </w:tabs>
              <w:suppressAutoHyphens/>
              <w:rPr>
                <w:b/>
                <w:szCs w:val="22"/>
              </w:rPr>
            </w:pPr>
            <w:r>
              <w:rPr>
                <w:b/>
                <w:szCs w:val="22"/>
              </w:rPr>
              <w:t xml:space="preserve">Originally </w:t>
            </w:r>
            <w:r w:rsidR="00211C84">
              <w:rPr>
                <w:b/>
                <w:szCs w:val="22"/>
              </w:rPr>
              <w:t xml:space="preserve">Planned </w:t>
            </w:r>
            <w:r w:rsidRPr="007E723C" w:rsidR="00211C84">
              <w:rPr>
                <w:b/>
                <w:szCs w:val="22"/>
              </w:rPr>
              <w:t>Implementation Date(s)</w:t>
            </w:r>
          </w:p>
        </w:tc>
      </w:tr>
      <w:tr w:rsidTr="00086081">
        <w:tblPrEx>
          <w:tblW w:w="9360" w:type="dxa"/>
          <w:tblInd w:w="108" w:type="dxa"/>
          <w:tblLayout w:type="fixed"/>
          <w:tblLook w:val="01E0"/>
        </w:tblPrEx>
        <w:trPr>
          <w:trHeight w:val="980"/>
        </w:trPr>
        <w:tc>
          <w:tcPr>
            <w:tcW w:w="1350" w:type="dxa"/>
          </w:tcPr>
          <w:p w:rsidR="00C152CC" w:rsidRPr="006F5D07" w:rsidP="00163618">
            <w:pPr>
              <w:autoSpaceDE w:val="0"/>
              <w:autoSpaceDN w:val="0"/>
              <w:adjustRightInd w:val="0"/>
              <w:rPr>
                <w:szCs w:val="22"/>
              </w:rPr>
            </w:pPr>
            <w:r>
              <w:rPr>
                <w:bCs/>
                <w:color w:val="231F20"/>
                <w:szCs w:val="22"/>
              </w:rPr>
              <w:t>TDS Public Notice 2018-</w:t>
            </w:r>
            <w:r w:rsidR="00086081">
              <w:rPr>
                <w:bCs/>
                <w:color w:val="231F20"/>
                <w:szCs w:val="22"/>
              </w:rPr>
              <w:t>38</w:t>
            </w:r>
            <w:r>
              <w:rPr>
                <w:bCs/>
                <w:color w:val="231F20"/>
                <w:szCs w:val="22"/>
              </w:rPr>
              <w:t xml:space="preserve"> </w:t>
            </w:r>
            <w:r w:rsidR="00086081">
              <w:rPr>
                <w:bCs/>
                <w:color w:val="231F20"/>
                <w:szCs w:val="22"/>
              </w:rPr>
              <w:t>New London</w:t>
            </w:r>
            <w:r>
              <w:rPr>
                <w:bCs/>
                <w:color w:val="231F20"/>
                <w:szCs w:val="22"/>
              </w:rPr>
              <w:t>, NH (</w:t>
            </w:r>
            <w:r w:rsidR="00086081">
              <w:rPr>
                <w:bCs/>
                <w:color w:val="231F20"/>
                <w:szCs w:val="22"/>
              </w:rPr>
              <w:t>Deacon Hill Rd.</w:t>
            </w:r>
            <w:r>
              <w:rPr>
                <w:bCs/>
                <w:color w:val="231F20"/>
                <w:szCs w:val="22"/>
              </w:rPr>
              <w:t>)</w:t>
            </w:r>
          </w:p>
        </w:tc>
        <w:tc>
          <w:tcPr>
            <w:tcW w:w="261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333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Pr>
                <w:rFonts w:ascii="Times New Roman" w:hAnsi="Times New Roman" w:cs="Times New Roman"/>
                <w:sz w:val="22"/>
                <w:szCs w:val="22"/>
              </w:rPr>
              <w:t>60</w:t>
            </w:r>
            <w:r w:rsidR="00086081">
              <w:rPr>
                <w:rFonts w:ascii="Times New Roman" w:hAnsi="Times New Roman" w:cs="Times New Roman"/>
                <w:sz w:val="22"/>
                <w:szCs w:val="22"/>
              </w:rPr>
              <w:t>7</w:t>
            </w:r>
            <w:r w:rsidRPr="004E7FAD">
              <w:rPr>
                <w:rFonts w:ascii="Times New Roman" w:hAnsi="Times New Roman" w:cs="Times New Roman"/>
                <w:sz w:val="22"/>
                <w:szCs w:val="22"/>
              </w:rPr>
              <w:t xml:space="preserve"> (CLLI: </w:t>
            </w:r>
            <w:r>
              <w:rPr>
                <w:rFonts w:ascii="Times New Roman" w:hAnsi="Times New Roman" w:cs="Times New Roman"/>
                <w:sz w:val="22"/>
                <w:szCs w:val="22"/>
              </w:rPr>
              <w:t>NWLNNH0</w:t>
            </w:r>
            <w:r w:rsidR="00086081">
              <w:rPr>
                <w:rFonts w:ascii="Times New Roman" w:hAnsi="Times New Roman" w:cs="Times New Roman"/>
                <w:sz w:val="22"/>
                <w:szCs w:val="22"/>
              </w:rPr>
              <w:t>7</w:t>
            </w:r>
            <w:r w:rsidRPr="004E7FAD">
              <w:rPr>
                <w:rFonts w:ascii="Times New Roman" w:hAnsi="Times New Roman" w:cs="Times New Roman"/>
                <w:sz w:val="22"/>
                <w:szCs w:val="22"/>
              </w:rPr>
              <w:t xml:space="preserve">) – </w:t>
            </w:r>
            <w:r w:rsidR="00086081">
              <w:rPr>
                <w:rFonts w:ascii="Times New Roman" w:hAnsi="Times New Roman" w:cs="Times New Roman"/>
                <w:sz w:val="22"/>
                <w:szCs w:val="22"/>
              </w:rPr>
              <w:t>50 Deacon Hill R</w:t>
            </w:r>
            <w:r>
              <w:rPr>
                <w:rFonts w:ascii="Times New Roman" w:hAnsi="Times New Roman" w:cs="Times New Roman"/>
                <w:sz w:val="22"/>
                <w:szCs w:val="22"/>
              </w:rPr>
              <w:t>oad, New London, NH 03257</w:t>
            </w:r>
            <w:r w:rsidRPr="004E7FAD">
              <w:rPr>
                <w:rFonts w:ascii="Times New Roman" w:hAnsi="Times New Roman" w:cs="Times New Roman"/>
                <w:sz w:val="22"/>
                <w:szCs w:val="22"/>
              </w:rPr>
              <w:t xml:space="preserve"> &amp; at facilities associated with the locations served by this DSA listed </w:t>
            </w:r>
            <w:r>
              <w:rPr>
                <w:rFonts w:ascii="Times New Roman" w:hAnsi="Times New Roman" w:cs="Times New Roman"/>
                <w:sz w:val="22"/>
                <w:szCs w:val="22"/>
              </w:rPr>
              <w:t xml:space="preserve">in </w:t>
            </w:r>
            <w:r w:rsidRPr="004E7FAD">
              <w:rPr>
                <w:rFonts w:ascii="Times New Roman" w:hAnsi="Times New Roman" w:cs="Times New Roman"/>
                <w:sz w:val="22"/>
                <w:szCs w:val="22"/>
              </w:rPr>
              <w:t xml:space="preserve">Exhibit A </w:t>
            </w:r>
            <w:r>
              <w:rPr>
                <w:rFonts w:ascii="Times New Roman" w:hAnsi="Times New Roman" w:cs="Times New Roman"/>
                <w:sz w:val="22"/>
                <w:szCs w:val="22"/>
              </w:rPr>
              <w:t>of Kearsarge’s notice</w:t>
            </w:r>
            <w:r w:rsidRPr="004E7FAD">
              <w:rPr>
                <w:rFonts w:ascii="Times New Roman" w:hAnsi="Times New Roman" w:cs="Times New Roman"/>
                <w:sz w:val="22"/>
                <w:szCs w:val="22"/>
              </w:rPr>
              <w:t>.</w:t>
            </w:r>
          </w:p>
        </w:tc>
        <w:tc>
          <w:tcPr>
            <w:tcW w:w="2070" w:type="dxa"/>
            <w:shd w:val="clear" w:color="auto" w:fill="auto"/>
          </w:tcPr>
          <w:p w:rsidR="00C152CC" w:rsidRPr="00355AC7" w:rsidP="00163618">
            <w:pPr>
              <w:tabs>
                <w:tab w:val="left" w:pos="0"/>
              </w:tabs>
              <w:suppressAutoHyphens/>
              <w:rPr>
                <w:b/>
                <w:szCs w:val="22"/>
              </w:rPr>
            </w:pPr>
            <w:r>
              <w:rPr>
                <w:szCs w:val="22"/>
              </w:rPr>
              <w:t xml:space="preserve">On or after </w:t>
            </w:r>
            <w:r w:rsidR="00086081">
              <w:rPr>
                <w:szCs w:val="22"/>
              </w:rPr>
              <w:t>April 1</w:t>
            </w:r>
            <w:r>
              <w:rPr>
                <w:szCs w:val="22"/>
              </w:rPr>
              <w:t>, 201</w:t>
            </w:r>
            <w:r w:rsidR="00086081">
              <w:rPr>
                <w:szCs w:val="22"/>
              </w:rPr>
              <w:t>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1B3CD9" w:rsidP="001B3CD9">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420247">
        <w:rPr>
          <w:sz w:val="20"/>
        </w:rPr>
        <w:t>2</w:t>
      </w:r>
      <w:r>
        <w:rPr>
          <w:sz w:val="20"/>
        </w:rPr>
        <w:t>)</w:t>
      </w:r>
      <w:r w:rsidRPr="002A1AA0">
        <w:rPr>
          <w:sz w:val="20"/>
        </w:rPr>
        <w:t>.</w:t>
      </w:r>
    </w:p>
  </w:footnote>
  <w:footnote w:id="3">
    <w:p w:rsidR="00420247" w:rsidP="0042024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07070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63"/>
    <w:rsid w:val="00086081"/>
    <w:rsid w:val="001454F9"/>
    <w:rsid w:val="00163618"/>
    <w:rsid w:val="0019040E"/>
    <w:rsid w:val="001B3CD9"/>
    <w:rsid w:val="001B46A7"/>
    <w:rsid w:val="001F49E1"/>
    <w:rsid w:val="00211C84"/>
    <w:rsid w:val="002463B6"/>
    <w:rsid w:val="002A1AA0"/>
    <w:rsid w:val="002D783A"/>
    <w:rsid w:val="00323CD4"/>
    <w:rsid w:val="00355AC7"/>
    <w:rsid w:val="003666F7"/>
    <w:rsid w:val="00420247"/>
    <w:rsid w:val="004E7FAD"/>
    <w:rsid w:val="004F48EF"/>
    <w:rsid w:val="00546004"/>
    <w:rsid w:val="00567BD5"/>
    <w:rsid w:val="00585588"/>
    <w:rsid w:val="0063533E"/>
    <w:rsid w:val="00646DE9"/>
    <w:rsid w:val="00671064"/>
    <w:rsid w:val="006A2E3C"/>
    <w:rsid w:val="006E7B5B"/>
    <w:rsid w:val="006F5D07"/>
    <w:rsid w:val="00754FEE"/>
    <w:rsid w:val="007868C8"/>
    <w:rsid w:val="007E723C"/>
    <w:rsid w:val="007F510F"/>
    <w:rsid w:val="00804C85"/>
    <w:rsid w:val="00860B5A"/>
    <w:rsid w:val="00877F45"/>
    <w:rsid w:val="008961DF"/>
    <w:rsid w:val="00903DBD"/>
    <w:rsid w:val="00910D64"/>
    <w:rsid w:val="00931883"/>
    <w:rsid w:val="00972A48"/>
    <w:rsid w:val="009A0184"/>
    <w:rsid w:val="009C555B"/>
    <w:rsid w:val="009E4360"/>
    <w:rsid w:val="009F4F1C"/>
    <w:rsid w:val="00A76615"/>
    <w:rsid w:val="00AC191A"/>
    <w:rsid w:val="00B2754A"/>
    <w:rsid w:val="00BB3E7B"/>
    <w:rsid w:val="00BB6E7C"/>
    <w:rsid w:val="00C152CC"/>
    <w:rsid w:val="00C2582B"/>
    <w:rsid w:val="00C613F7"/>
    <w:rsid w:val="00C7147C"/>
    <w:rsid w:val="00D45146"/>
    <w:rsid w:val="00D954C4"/>
    <w:rsid w:val="00E25608"/>
    <w:rsid w:val="00E37281"/>
    <w:rsid w:val="00EA17C2"/>
    <w:rsid w:val="00EB7576"/>
    <w:rsid w:val="00EC7DC8"/>
    <w:rsid w:val="00F046EC"/>
    <w:rsid w:val="00F42C63"/>
    <w:rsid w:val="00F779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8.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