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8107E" w:rsidP="0038107E" w14:paraId="573CE924" w14:textId="72A3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B09">
        <w:rPr>
          <w:rFonts w:ascii="Times New Roman" w:hAnsi="Times New Roman" w:cs="Times New Roman"/>
          <w:b/>
          <w:sz w:val="24"/>
          <w:szCs w:val="24"/>
        </w:rPr>
        <w:t>STATEMENT OF</w:t>
      </w:r>
    </w:p>
    <w:p w:rsidR="0038107E" w:rsidP="005722A8" w14:paraId="56C8EF9B" w14:textId="7777777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09">
        <w:rPr>
          <w:rFonts w:ascii="Times New Roman" w:hAnsi="Times New Roman" w:cs="Times New Roman"/>
          <w:b/>
          <w:sz w:val="24"/>
          <w:szCs w:val="24"/>
        </w:rPr>
        <w:t>CHAIRMAN AJIT PAI</w:t>
      </w:r>
    </w:p>
    <w:p w:rsidR="0038107E" w:rsidP="005722A8" w14:paraId="20118655" w14:textId="3BC6BCBA">
      <w:pPr>
        <w:spacing w:after="120"/>
        <w:ind w:left="720" w:hanging="720"/>
        <w:rPr>
          <w:rFonts w:ascii="Times New Roman" w:hAnsi="Times New Roman"/>
        </w:rPr>
      </w:pPr>
      <w:r w:rsidRPr="0038107E"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Elimination of Obligation to File Broadcast Mid-Term Report (Form 397) Under Section 73.2080(f)(2)</w:t>
      </w:r>
      <w:r w:rsidRPr="005722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MB Docket No. 18-23; </w:t>
      </w:r>
      <w:r>
        <w:rPr>
          <w:rFonts w:ascii="Times New Roman" w:hAnsi="Times New Roman"/>
          <w:i/>
        </w:rPr>
        <w:t>Modernization of Media Regulation Initiative</w:t>
      </w:r>
      <w:r>
        <w:rPr>
          <w:rFonts w:ascii="Times New Roman" w:hAnsi="Times New Roman"/>
        </w:rPr>
        <w:t>, MB Docket No. 17-105</w:t>
      </w:r>
      <w:r w:rsidR="006F6682">
        <w:rPr>
          <w:rFonts w:ascii="Times New Roman" w:hAnsi="Times New Roman"/>
        </w:rPr>
        <w:t>.</w:t>
      </w:r>
    </w:p>
    <w:p w:rsidR="0038107E" w:rsidP="005722A8" w14:paraId="52F00BFD" w14:textId="4A03D699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British cartoonist Fran Orford published a cartoon with a drawing of a man and a woman with a </w:t>
      </w:r>
      <w:r w:rsidR="00500D57">
        <w:rPr>
          <w:rFonts w:ascii="Times New Roman" w:hAnsi="Times New Roman"/>
        </w:rPr>
        <w:t xml:space="preserve">big </w:t>
      </w:r>
      <w:r>
        <w:rPr>
          <w:rFonts w:ascii="Times New Roman" w:hAnsi="Times New Roman"/>
        </w:rPr>
        <w:t>stack of papers between them.  The caption read:  “The idea that bureaucracy is on the increase is RIDICULOUS . . . and I have the reports to prove it!”</w:t>
      </w:r>
    </w:p>
    <w:p w:rsidR="00D70660" w:rsidP="005722A8" w14:paraId="07D304D5" w14:textId="6C0BE95E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last two years, </w:t>
      </w:r>
      <w:r w:rsidR="00500D57">
        <w:rPr>
          <w:rFonts w:ascii="Times New Roman" w:hAnsi="Times New Roman"/>
        </w:rPr>
        <w:t xml:space="preserve">one of </w:t>
      </w:r>
      <w:r>
        <w:rPr>
          <w:rFonts w:ascii="Times New Roman" w:hAnsi="Times New Roman"/>
        </w:rPr>
        <w:t>our goal</w:t>
      </w:r>
      <w:r w:rsidR="00500D5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the FCC has been to </w:t>
      </w:r>
      <w:r w:rsidR="00F237B1">
        <w:rPr>
          <w:rFonts w:ascii="Times New Roman" w:hAnsi="Times New Roman"/>
        </w:rPr>
        <w:t xml:space="preserve">get rid of </w:t>
      </w:r>
      <w:r w:rsidR="00500D57">
        <w:rPr>
          <w:rFonts w:ascii="Times New Roman" w:hAnsi="Times New Roman"/>
        </w:rPr>
        <w:t xml:space="preserve">unnecessary </w:t>
      </w:r>
      <w:r>
        <w:rPr>
          <w:rFonts w:ascii="Times New Roman" w:hAnsi="Times New Roman"/>
        </w:rPr>
        <w:t xml:space="preserve">bureaucratic red tape.  That’s why </w:t>
      </w:r>
      <w:r w:rsidR="00500D57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oday, we </w:t>
      </w:r>
      <w:r w:rsidR="00500D57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eliminating the Broadcast Mid-Term Report, otherwise known as Form 397.  </w:t>
      </w:r>
      <w:r w:rsidR="00500D57">
        <w:rPr>
          <w:rFonts w:ascii="Times New Roman" w:hAnsi="Times New Roman"/>
        </w:rPr>
        <w:t>At one time, t</w:t>
      </w:r>
      <w:r>
        <w:rPr>
          <w:rFonts w:ascii="Times New Roman" w:hAnsi="Times New Roman"/>
        </w:rPr>
        <w:t>his form</w:t>
      </w:r>
      <w:r w:rsidR="00164485">
        <w:rPr>
          <w:rFonts w:ascii="Times New Roman" w:hAnsi="Times New Roman"/>
        </w:rPr>
        <w:t xml:space="preserve"> </w:t>
      </w:r>
      <w:r w:rsidR="007A597E">
        <w:rPr>
          <w:rFonts w:ascii="Times New Roman" w:hAnsi="Times New Roman"/>
        </w:rPr>
        <w:t>served</w:t>
      </w:r>
      <w:r w:rsidR="00164485">
        <w:rPr>
          <w:rFonts w:ascii="Times New Roman" w:hAnsi="Times New Roman"/>
        </w:rPr>
        <w:t xml:space="preserve"> a</w:t>
      </w:r>
      <w:r w:rsidR="003C1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useful</w:t>
      </w:r>
      <w:r w:rsidR="00164485">
        <w:rPr>
          <w:rFonts w:ascii="Times New Roman" w:hAnsi="Times New Roman"/>
        </w:rPr>
        <w:t xml:space="preserve"> purpose</w:t>
      </w:r>
      <w:r w:rsidR="006F6682">
        <w:rPr>
          <w:rFonts w:ascii="Times New Roman" w:hAnsi="Times New Roman"/>
        </w:rPr>
        <w:t>:  I</w:t>
      </w:r>
      <w:r w:rsidR="00164485">
        <w:rPr>
          <w:rFonts w:ascii="Times New Roman" w:hAnsi="Times New Roman"/>
        </w:rPr>
        <w:t>t require</w:t>
      </w:r>
      <w:r>
        <w:rPr>
          <w:rFonts w:ascii="Times New Roman" w:hAnsi="Times New Roman"/>
        </w:rPr>
        <w:t>d</w:t>
      </w:r>
      <w:r w:rsidR="00164485">
        <w:rPr>
          <w:rFonts w:ascii="Times New Roman" w:hAnsi="Times New Roman"/>
        </w:rPr>
        <w:t xml:space="preserve"> </w:t>
      </w:r>
      <w:r w:rsidR="006F6682">
        <w:rPr>
          <w:rFonts w:ascii="Times New Roman" w:hAnsi="Times New Roman"/>
        </w:rPr>
        <w:t xml:space="preserve">certain </w:t>
      </w:r>
      <w:r w:rsidR="00243666">
        <w:rPr>
          <w:rFonts w:ascii="Times New Roman" w:hAnsi="Times New Roman"/>
        </w:rPr>
        <w:t xml:space="preserve">broadcast </w:t>
      </w:r>
      <w:r w:rsidR="00170207">
        <w:rPr>
          <w:rFonts w:ascii="Times New Roman" w:hAnsi="Times New Roman"/>
        </w:rPr>
        <w:t xml:space="preserve">television and radio </w:t>
      </w:r>
      <w:r w:rsidR="00243666">
        <w:rPr>
          <w:rFonts w:ascii="Times New Roman" w:hAnsi="Times New Roman"/>
        </w:rPr>
        <w:t>stations to provide equal employment opportunity (EEO) information a</w:t>
      </w:r>
      <w:r w:rsidR="00F67B0A">
        <w:rPr>
          <w:rFonts w:ascii="Times New Roman" w:hAnsi="Times New Roman"/>
        </w:rPr>
        <w:t>round</w:t>
      </w:r>
      <w:r w:rsidR="00243666">
        <w:rPr>
          <w:rFonts w:ascii="Times New Roman" w:hAnsi="Times New Roman"/>
        </w:rPr>
        <w:t xml:space="preserve"> the mi</w:t>
      </w:r>
      <w:r w:rsidR="00F67B0A">
        <w:rPr>
          <w:rFonts w:ascii="Times New Roman" w:hAnsi="Times New Roman"/>
        </w:rPr>
        <w:t>d</w:t>
      </w:r>
      <w:r w:rsidR="00243666">
        <w:rPr>
          <w:rFonts w:ascii="Times New Roman" w:hAnsi="Times New Roman"/>
        </w:rPr>
        <w:t xml:space="preserve">point of their </w:t>
      </w:r>
      <w:r w:rsidR="00F67B0A">
        <w:rPr>
          <w:rFonts w:ascii="Times New Roman" w:hAnsi="Times New Roman"/>
        </w:rPr>
        <w:t xml:space="preserve">eight-year </w:t>
      </w:r>
      <w:r w:rsidR="00243666">
        <w:rPr>
          <w:rFonts w:ascii="Times New Roman" w:hAnsi="Times New Roman"/>
        </w:rPr>
        <w:t>license terms</w:t>
      </w:r>
      <w:r w:rsidR="003C1470">
        <w:rPr>
          <w:rFonts w:ascii="Times New Roman" w:hAnsi="Times New Roman"/>
        </w:rPr>
        <w:t xml:space="preserve"> to assist the FCC in determining</w:t>
      </w:r>
      <w:r w:rsidR="00AD0913">
        <w:rPr>
          <w:rFonts w:ascii="Times New Roman" w:hAnsi="Times New Roman"/>
        </w:rPr>
        <w:t xml:space="preserve"> which stations </w:t>
      </w:r>
      <w:r w:rsidR="00500D57">
        <w:rPr>
          <w:rFonts w:ascii="Times New Roman" w:hAnsi="Times New Roman"/>
        </w:rPr>
        <w:t xml:space="preserve">would be </w:t>
      </w:r>
      <w:r w:rsidR="00AD0913">
        <w:rPr>
          <w:rFonts w:ascii="Times New Roman" w:hAnsi="Times New Roman"/>
        </w:rPr>
        <w:t>subject t</w:t>
      </w:r>
      <w:r w:rsidR="00695625">
        <w:rPr>
          <w:rFonts w:ascii="Times New Roman" w:hAnsi="Times New Roman"/>
        </w:rPr>
        <w:t>o</w:t>
      </w:r>
      <w:r w:rsidR="00AD0913">
        <w:rPr>
          <w:rFonts w:ascii="Times New Roman" w:hAnsi="Times New Roman"/>
        </w:rPr>
        <w:t xml:space="preserve"> a mid</w:t>
      </w:r>
      <w:r w:rsidR="003C1470">
        <w:rPr>
          <w:rFonts w:ascii="Times New Roman" w:hAnsi="Times New Roman"/>
        </w:rPr>
        <w:t>-</w:t>
      </w:r>
      <w:r w:rsidR="00AD0913">
        <w:rPr>
          <w:rFonts w:ascii="Times New Roman" w:hAnsi="Times New Roman"/>
        </w:rPr>
        <w:t>term review.</w:t>
      </w:r>
      <w:r w:rsidR="007A597E">
        <w:rPr>
          <w:rFonts w:ascii="Times New Roman" w:hAnsi="Times New Roman"/>
        </w:rPr>
        <w:t xml:space="preserve"> </w:t>
      </w:r>
      <w:r w:rsidR="007F19E8">
        <w:rPr>
          <w:rFonts w:ascii="Times New Roman" w:hAnsi="Times New Roman"/>
        </w:rPr>
        <w:t xml:space="preserve"> </w:t>
      </w:r>
      <w:r w:rsidR="007A597E">
        <w:rPr>
          <w:rFonts w:ascii="Times New Roman" w:hAnsi="Times New Roman"/>
        </w:rPr>
        <w:t xml:space="preserve">But today, the FCC </w:t>
      </w:r>
      <w:r>
        <w:rPr>
          <w:rFonts w:ascii="Times New Roman" w:hAnsi="Times New Roman"/>
        </w:rPr>
        <w:t>can easily</w:t>
      </w:r>
      <w:r w:rsidR="006F6682">
        <w:rPr>
          <w:rFonts w:ascii="Times New Roman" w:hAnsi="Times New Roman"/>
        </w:rPr>
        <w:t xml:space="preserve"> access </w:t>
      </w:r>
      <w:r w:rsidR="00E35321">
        <w:rPr>
          <w:rFonts w:ascii="Times New Roman" w:hAnsi="Times New Roman"/>
        </w:rPr>
        <w:t>nearly all of th</w:t>
      </w:r>
      <w:r w:rsidR="007F19E8">
        <w:rPr>
          <w:rFonts w:ascii="Times New Roman" w:hAnsi="Times New Roman"/>
        </w:rPr>
        <w:t>is</w:t>
      </w:r>
      <w:r w:rsidR="007A597E">
        <w:rPr>
          <w:rFonts w:ascii="Times New Roman" w:hAnsi="Times New Roman"/>
        </w:rPr>
        <w:t xml:space="preserve"> information</w:t>
      </w:r>
      <w:r w:rsidR="007F19E8">
        <w:rPr>
          <w:rFonts w:ascii="Times New Roman" w:hAnsi="Times New Roman"/>
        </w:rPr>
        <w:t xml:space="preserve"> online</w:t>
      </w:r>
      <w:r w:rsidR="007A597E">
        <w:rPr>
          <w:rFonts w:ascii="Times New Roman" w:hAnsi="Times New Roman"/>
        </w:rPr>
        <w:t xml:space="preserve"> in each station</w:t>
      </w:r>
      <w:r w:rsidR="00B7204E">
        <w:rPr>
          <w:rFonts w:ascii="Times New Roman" w:hAnsi="Times New Roman"/>
        </w:rPr>
        <w:t>’</w:t>
      </w:r>
      <w:r w:rsidR="007A597E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p</w:t>
      </w:r>
      <w:r w:rsidR="007A597E">
        <w:rPr>
          <w:rFonts w:ascii="Times New Roman" w:hAnsi="Times New Roman"/>
        </w:rPr>
        <w:t xml:space="preserve">ublic </w:t>
      </w:r>
      <w:r>
        <w:rPr>
          <w:rFonts w:ascii="Times New Roman" w:hAnsi="Times New Roman"/>
        </w:rPr>
        <w:t>i</w:t>
      </w:r>
      <w:r w:rsidR="007A597E">
        <w:rPr>
          <w:rFonts w:ascii="Times New Roman" w:hAnsi="Times New Roman"/>
        </w:rPr>
        <w:t xml:space="preserve">nspection </w:t>
      </w:r>
      <w:r>
        <w:rPr>
          <w:rFonts w:ascii="Times New Roman" w:hAnsi="Times New Roman"/>
        </w:rPr>
        <w:t>f</w:t>
      </w:r>
      <w:r w:rsidR="007A597E">
        <w:rPr>
          <w:rFonts w:ascii="Times New Roman" w:hAnsi="Times New Roman"/>
        </w:rPr>
        <w:t>ile</w:t>
      </w:r>
      <w:r w:rsidR="00AF2B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F2B5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nd following adoption of this </w:t>
      </w:r>
      <w:r w:rsidRPr="00786A26" w:rsidR="00786A26">
        <w:rPr>
          <w:rFonts w:ascii="Times New Roman" w:hAnsi="Times New Roman"/>
          <w:i/>
        </w:rPr>
        <w:t>O</w:t>
      </w:r>
      <w:r w:rsidRPr="00786A26">
        <w:rPr>
          <w:rFonts w:ascii="Times New Roman" w:hAnsi="Times New Roman"/>
          <w:i/>
        </w:rPr>
        <w:t>rder</w:t>
      </w:r>
      <w:r>
        <w:rPr>
          <w:rFonts w:ascii="Times New Roman" w:hAnsi="Times New Roman"/>
        </w:rPr>
        <w:t xml:space="preserve">, we will be modifying our </w:t>
      </w:r>
      <w:r w:rsidR="005070FE">
        <w:rPr>
          <w:rFonts w:ascii="Times New Roman" w:hAnsi="Times New Roman"/>
        </w:rPr>
        <w:t xml:space="preserve">online </w:t>
      </w:r>
      <w:r>
        <w:rPr>
          <w:rFonts w:ascii="Times New Roman" w:hAnsi="Times New Roman"/>
        </w:rPr>
        <w:t>public inspection file so that all of this information will be easily accessible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AF2B51">
        <w:rPr>
          <w:rFonts w:ascii="Times New Roman" w:hAnsi="Times New Roman"/>
        </w:rPr>
        <w:t>Ending this redundant reporting requirement</w:t>
      </w:r>
      <w:r w:rsidRPr="00AF2B51" w:rsidR="00AF2B51">
        <w:rPr>
          <w:rFonts w:ascii="Times New Roman" w:hAnsi="Times New Roman"/>
        </w:rPr>
        <w:t xml:space="preserve"> </w:t>
      </w:r>
      <w:r w:rsidR="00AF2B51">
        <w:rPr>
          <w:rFonts w:ascii="Times New Roman" w:hAnsi="Times New Roman"/>
        </w:rPr>
        <w:t xml:space="preserve">is such a common-sense step that literally </w:t>
      </w:r>
      <w:r>
        <w:rPr>
          <w:rFonts w:ascii="Times New Roman" w:hAnsi="Times New Roman"/>
        </w:rPr>
        <w:t>no</w:t>
      </w:r>
      <w:r w:rsidR="00AF2B51">
        <w:rPr>
          <w:rFonts w:ascii="Times New Roman" w:hAnsi="Times New Roman"/>
        </w:rPr>
        <w:t>body in our record—not a single</w:t>
      </w:r>
      <w:r>
        <w:rPr>
          <w:rFonts w:ascii="Times New Roman" w:hAnsi="Times New Roman"/>
        </w:rPr>
        <w:t xml:space="preserve"> commenter</w:t>
      </w:r>
      <w:r w:rsidR="00AF2B51">
        <w:rPr>
          <w:rFonts w:ascii="Times New Roman" w:hAnsi="Times New Roman"/>
        </w:rPr>
        <w:t>—</w:t>
      </w:r>
      <w:r w:rsidR="002E1796">
        <w:rPr>
          <w:rFonts w:ascii="Times New Roman" w:hAnsi="Times New Roman"/>
        </w:rPr>
        <w:t>has opposed</w:t>
      </w:r>
      <w:r w:rsidR="00AF2B51">
        <w:rPr>
          <w:rFonts w:ascii="Times New Roman" w:hAnsi="Times New Roman"/>
        </w:rPr>
        <w:t xml:space="preserve"> it</w:t>
      </w:r>
      <w:r w:rsidR="002E1796">
        <w:rPr>
          <w:rFonts w:ascii="Times New Roman" w:hAnsi="Times New Roman"/>
        </w:rPr>
        <w:t>.</w:t>
      </w:r>
    </w:p>
    <w:p w:rsidR="004A3F8B" w:rsidP="00631D9E" w14:paraId="38A363D4" w14:textId="5DFBA9F5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Importantly, this decision </w:t>
      </w:r>
      <w:r w:rsidR="002E1796">
        <w:rPr>
          <w:rFonts w:ascii="Times New Roman" w:hAnsi="Times New Roman"/>
        </w:rPr>
        <w:t xml:space="preserve">will have no impact on the Commission’s ability to enforce our EEO rules.  Indeed, </w:t>
      </w:r>
      <w:r>
        <w:rPr>
          <w:rFonts w:ascii="Times New Roman" w:hAnsi="Times New Roman"/>
        </w:rPr>
        <w:t xml:space="preserve">we </w:t>
      </w:r>
      <w:r w:rsidR="002E1796">
        <w:rPr>
          <w:rFonts w:ascii="Times New Roman" w:hAnsi="Times New Roman"/>
        </w:rPr>
        <w:t xml:space="preserve">recently made clear our commitment </w:t>
      </w:r>
      <w:r w:rsidR="00890976">
        <w:rPr>
          <w:rFonts w:ascii="Times New Roman" w:hAnsi="Times New Roman"/>
        </w:rPr>
        <w:t xml:space="preserve">on this score </w:t>
      </w:r>
      <w:r w:rsidR="002E1796">
        <w:rPr>
          <w:rFonts w:ascii="Times New Roman" w:hAnsi="Times New Roman"/>
        </w:rPr>
        <w:t>by voting to move staff handling EEO enforcement from the Media Bureau to the Enforcement Bureau, where they will be better equipped to take action when our rules are violated.</w:t>
      </w:r>
    </w:p>
    <w:p w:rsidR="007A597E" w:rsidP="006F6682" w14:paraId="2442C11B" w14:textId="2B5C8A91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Pr="00786A26" w:rsidR="00786A26">
        <w:rPr>
          <w:rFonts w:ascii="Times New Roman" w:hAnsi="Times New Roman"/>
          <w:i/>
        </w:rPr>
        <w:t>O</w:t>
      </w:r>
      <w:r w:rsidRPr="00786A26">
        <w:rPr>
          <w:rFonts w:ascii="Times New Roman" w:hAnsi="Times New Roman"/>
          <w:i/>
        </w:rPr>
        <w:t>rder</w:t>
      </w:r>
      <w:r>
        <w:rPr>
          <w:rFonts w:ascii="Times New Roman" w:hAnsi="Times New Roman"/>
        </w:rPr>
        <w:t xml:space="preserve"> would not </w:t>
      </w:r>
      <w:r w:rsidR="001F6C33">
        <w:rPr>
          <w:rFonts w:ascii="Times New Roman" w:hAnsi="Times New Roman"/>
        </w:rPr>
        <w:t>have been</w:t>
      </w:r>
      <w:r>
        <w:rPr>
          <w:rFonts w:ascii="Times New Roman" w:hAnsi="Times New Roman"/>
        </w:rPr>
        <w:t xml:space="preserve"> possible without the work of</w:t>
      </w:r>
      <w:r w:rsidR="00092DFC">
        <w:rPr>
          <w:rFonts w:ascii="Times New Roman" w:hAnsi="Times New Roman"/>
        </w:rPr>
        <w:t xml:space="preserve"> </w:t>
      </w:r>
      <w:r w:rsidR="005964A3">
        <w:rPr>
          <w:rFonts w:ascii="Times New Roman" w:hAnsi="Times New Roman"/>
        </w:rPr>
        <w:t xml:space="preserve">Steve Broeckaert, </w:t>
      </w:r>
      <w:r w:rsidR="004A3F8B">
        <w:rPr>
          <w:rFonts w:ascii="Times New Roman" w:hAnsi="Times New Roman"/>
        </w:rPr>
        <w:t xml:space="preserve">Michelle Carey, </w:t>
      </w:r>
      <w:r w:rsidR="005964A3">
        <w:rPr>
          <w:rFonts w:ascii="Times New Roman" w:hAnsi="Times New Roman"/>
        </w:rPr>
        <w:t xml:space="preserve">Lyle Elder, Martha Heller, </w:t>
      </w:r>
      <w:r w:rsidR="004A3F8B">
        <w:rPr>
          <w:rFonts w:ascii="Times New Roman" w:hAnsi="Times New Roman"/>
        </w:rPr>
        <w:t>T</w:t>
      </w:r>
      <w:r w:rsidR="005964A3">
        <w:rPr>
          <w:rFonts w:ascii="Times New Roman" w:hAnsi="Times New Roman"/>
        </w:rPr>
        <w:t>om</w:t>
      </w:r>
      <w:r w:rsidR="004A3F8B">
        <w:rPr>
          <w:rFonts w:ascii="Times New Roman" w:hAnsi="Times New Roman"/>
        </w:rPr>
        <w:t xml:space="preserve"> Horan, </w:t>
      </w:r>
      <w:r w:rsidR="005964A3">
        <w:rPr>
          <w:rFonts w:ascii="Times New Roman" w:hAnsi="Times New Roman"/>
        </w:rPr>
        <w:t xml:space="preserve">Jonathan Mark, and </w:t>
      </w:r>
      <w:r w:rsidR="004A3F8B">
        <w:rPr>
          <w:rFonts w:ascii="Times New Roman" w:hAnsi="Times New Roman"/>
        </w:rPr>
        <w:t xml:space="preserve">Holly Saurer </w:t>
      </w:r>
      <w:r w:rsidR="001F6C33">
        <w:rPr>
          <w:rFonts w:ascii="Times New Roman" w:hAnsi="Times New Roman"/>
        </w:rPr>
        <w:t xml:space="preserve">from the Media Bureau, and </w:t>
      </w:r>
      <w:r w:rsidR="005964A3">
        <w:rPr>
          <w:rFonts w:ascii="Times New Roman" w:hAnsi="Times New Roman"/>
        </w:rPr>
        <w:t xml:space="preserve">Susan Aaron, </w:t>
      </w:r>
      <w:r w:rsidR="004A3F8B">
        <w:rPr>
          <w:rFonts w:ascii="Times New Roman" w:hAnsi="Times New Roman"/>
        </w:rPr>
        <w:t>Dav</w:t>
      </w:r>
      <w:r w:rsidR="005964A3">
        <w:rPr>
          <w:rFonts w:ascii="Times New Roman" w:hAnsi="Times New Roman"/>
        </w:rPr>
        <w:t>e</w:t>
      </w:r>
      <w:r w:rsidR="004A3F8B">
        <w:rPr>
          <w:rFonts w:ascii="Times New Roman" w:hAnsi="Times New Roman"/>
        </w:rPr>
        <w:t xml:space="preserve"> Konczal, and Royce Sherlock</w:t>
      </w:r>
      <w:r w:rsidR="001F6C33">
        <w:rPr>
          <w:rFonts w:ascii="Times New Roman" w:hAnsi="Times New Roman"/>
        </w:rPr>
        <w:t xml:space="preserve"> from the Office of General Cou</w:t>
      </w:r>
      <w:r w:rsidR="005964A3">
        <w:rPr>
          <w:rFonts w:ascii="Times New Roman" w:hAnsi="Times New Roman"/>
        </w:rPr>
        <w:t>nsel</w:t>
      </w:r>
      <w:r w:rsidR="004A3F8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 th</w:t>
      </w:r>
      <w:r w:rsidR="006B7DD5">
        <w:rPr>
          <w:rFonts w:ascii="Times New Roman" w:hAnsi="Times New Roman"/>
        </w:rPr>
        <w:t>a</w:t>
      </w:r>
      <w:r>
        <w:rPr>
          <w:rFonts w:ascii="Times New Roman" w:hAnsi="Times New Roman"/>
        </w:rPr>
        <w:t>nk them for all their efforts to update our media rules for the digital age.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07E" w:rsidRPr="006B595A" w:rsidP="0038107E" w14:paraId="4F99078A" w14:textId="2D4BBD8E">
    <w:pPr>
      <w:widowControl w:val="0"/>
      <w:tabs>
        <w:tab w:val="center" w:pos="4680"/>
        <w:tab w:val="right" w:pos="9360"/>
      </w:tabs>
      <w:rPr>
        <w:rFonts w:ascii="Times New Roman" w:eastAsia="Times New Roman" w:hAnsi="Times New Roman" w:cs="Times New Roman"/>
        <w:snapToGrid w:val="0"/>
        <w:kern w:val="28"/>
        <w:szCs w:val="20"/>
        <w:u w:val="single"/>
      </w:rPr>
    </w:pPr>
    <w:r>
      <w:rPr>
        <w:rFonts w:ascii="Times New Roman" w:eastAsia="Times New Roman" w:hAnsi="Times New Roman" w:cs="Times New Roman"/>
        <w:b/>
        <w:snapToGrid w:val="0"/>
        <w:kern w:val="28"/>
        <w:szCs w:val="20"/>
        <w:u w:val="single"/>
      </w:rPr>
      <w:t xml:space="preserve">                                                     </w:t>
    </w:r>
    <w:r w:rsidRPr="006B595A">
      <w:rPr>
        <w:rFonts w:ascii="Times New Roman" w:eastAsia="Times New Roman" w:hAnsi="Times New Roman" w:cs="Times New Roman"/>
        <w:b/>
        <w:snapToGrid w:val="0"/>
        <w:kern w:val="28"/>
        <w:szCs w:val="20"/>
        <w:u w:val="single"/>
      </w:rPr>
      <w:t>Federal Communications Commission</w:t>
    </w:r>
    <w:r w:rsidRPr="006B595A">
      <w:rPr>
        <w:rFonts w:ascii="Times New Roman" w:eastAsia="Times New Roman" w:hAnsi="Times New Roman" w:cs="Times New Roman"/>
        <w:b/>
        <w:snapToGrid w:val="0"/>
        <w:kern w:val="28"/>
        <w:szCs w:val="20"/>
        <w:u w:val="single"/>
      </w:rPr>
      <w:tab/>
    </w:r>
    <w:r w:rsidRPr="006B595A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  <w:u w:val="single"/>
      </w:rPr>
      <w:t xml:space="preserve">FCC </w:t>
    </w:r>
    <w:r w:rsidR="00083510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  <w:u w:val="single"/>
      </w:rPr>
      <w:t>19-10</w:t>
    </w:r>
  </w:p>
  <w:p w:rsidR="0038107E" w14:paraId="3CC30C1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7E"/>
    <w:rsid w:val="00083510"/>
    <w:rsid w:val="00092DFC"/>
    <w:rsid w:val="00164485"/>
    <w:rsid w:val="00170207"/>
    <w:rsid w:val="00175808"/>
    <w:rsid w:val="001761A1"/>
    <w:rsid w:val="001A2470"/>
    <w:rsid w:val="001F6C33"/>
    <w:rsid w:val="00243666"/>
    <w:rsid w:val="002E1796"/>
    <w:rsid w:val="002F0791"/>
    <w:rsid w:val="00323144"/>
    <w:rsid w:val="0038107E"/>
    <w:rsid w:val="003C1470"/>
    <w:rsid w:val="003C255B"/>
    <w:rsid w:val="00413DC6"/>
    <w:rsid w:val="00483988"/>
    <w:rsid w:val="004A3F8B"/>
    <w:rsid w:val="00500D57"/>
    <w:rsid w:val="005070FE"/>
    <w:rsid w:val="005722A8"/>
    <w:rsid w:val="005964A3"/>
    <w:rsid w:val="00631D9E"/>
    <w:rsid w:val="00695625"/>
    <w:rsid w:val="006B595A"/>
    <w:rsid w:val="006B7DD5"/>
    <w:rsid w:val="006C15E7"/>
    <w:rsid w:val="006F6682"/>
    <w:rsid w:val="0073280A"/>
    <w:rsid w:val="00737BCF"/>
    <w:rsid w:val="00762886"/>
    <w:rsid w:val="00786A26"/>
    <w:rsid w:val="007A3037"/>
    <w:rsid w:val="007A597E"/>
    <w:rsid w:val="007D01BF"/>
    <w:rsid w:val="007E1546"/>
    <w:rsid w:val="007F19E8"/>
    <w:rsid w:val="00890976"/>
    <w:rsid w:val="008B0AF3"/>
    <w:rsid w:val="008B4B09"/>
    <w:rsid w:val="008B7B31"/>
    <w:rsid w:val="00A20A6B"/>
    <w:rsid w:val="00AD0913"/>
    <w:rsid w:val="00AD473D"/>
    <w:rsid w:val="00AF2B51"/>
    <w:rsid w:val="00B42C58"/>
    <w:rsid w:val="00B7204E"/>
    <w:rsid w:val="00C20846"/>
    <w:rsid w:val="00C417B2"/>
    <w:rsid w:val="00C81318"/>
    <w:rsid w:val="00CC7FE0"/>
    <w:rsid w:val="00D70660"/>
    <w:rsid w:val="00D90CC9"/>
    <w:rsid w:val="00DB52CB"/>
    <w:rsid w:val="00E006D5"/>
    <w:rsid w:val="00E35321"/>
    <w:rsid w:val="00E843DC"/>
    <w:rsid w:val="00EA52DD"/>
    <w:rsid w:val="00EA669F"/>
    <w:rsid w:val="00EE202D"/>
    <w:rsid w:val="00F237B1"/>
    <w:rsid w:val="00F67B0A"/>
    <w:rsid w:val="00FB73C1"/>
    <w:rsid w:val="00FD38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0FBFA2-B681-49FC-9A76-3F1BB66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7E"/>
  </w:style>
  <w:style w:type="paragraph" w:styleId="Footer">
    <w:name w:val="footer"/>
    <w:basedOn w:val="Normal"/>
    <w:link w:val="FooterChar"/>
    <w:uiPriority w:val="99"/>
    <w:unhideWhenUsed/>
    <w:rsid w:val="00381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7E"/>
  </w:style>
  <w:style w:type="paragraph" w:styleId="FootnoteText">
    <w:name w:val="footnote text"/>
    <w:basedOn w:val="Normal"/>
    <w:link w:val="FootnoteTextChar"/>
    <w:uiPriority w:val="99"/>
    <w:unhideWhenUsed/>
    <w:rsid w:val="001644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44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36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6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5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9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7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3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