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357B" w:rsidRPr="00EF7430" w:rsidP="00995CC3">
      <w:pPr>
        <w:rPr>
          <w:b/>
          <w:sz w:val="22"/>
          <w:szCs w:val="22"/>
        </w:rPr>
      </w:pPr>
      <w:r w:rsidRPr="00EF7430">
        <w:rPr>
          <w:b/>
          <w:sz w:val="22"/>
          <w:szCs w:val="22"/>
        </w:rPr>
        <w:tab/>
      </w:r>
    </w:p>
    <w:p w:rsidR="00EF7430" w:rsidP="00EF7430">
      <w:pPr>
        <w:jc w:val="center"/>
        <w:rPr>
          <w:b/>
          <w:sz w:val="22"/>
          <w:szCs w:val="22"/>
        </w:rPr>
      </w:pPr>
      <w:r w:rsidRPr="00EF7430">
        <w:rPr>
          <w:b/>
          <w:sz w:val="22"/>
          <w:szCs w:val="22"/>
        </w:rPr>
        <w:t>REMARKS OF FCC CHAIRMAN AJIT PAI</w:t>
      </w:r>
      <w:r w:rsidRPr="00EF7430">
        <w:rPr>
          <w:b/>
          <w:sz w:val="22"/>
          <w:szCs w:val="22"/>
        </w:rPr>
        <w:br/>
        <w:t>AT THE MOBILE WORLD CONGRESS LATIN AMERICAN DIALOGUE ROUNDTABLE</w:t>
      </w:r>
    </w:p>
    <w:p w:rsidR="00E603B1" w:rsidRPr="00EF7430" w:rsidP="00EF7430">
      <w:pPr>
        <w:jc w:val="center"/>
        <w:rPr>
          <w:b/>
          <w:sz w:val="22"/>
          <w:szCs w:val="22"/>
        </w:rPr>
      </w:pPr>
    </w:p>
    <w:p w:rsidR="00EF7430" w:rsidRPr="00EF7430" w:rsidP="00EF7430">
      <w:pPr>
        <w:jc w:val="center"/>
        <w:rPr>
          <w:b/>
          <w:sz w:val="22"/>
          <w:szCs w:val="22"/>
        </w:rPr>
      </w:pPr>
      <w:r w:rsidRPr="00EF7430">
        <w:rPr>
          <w:b/>
          <w:sz w:val="22"/>
          <w:szCs w:val="22"/>
        </w:rPr>
        <w:t>BARCELONA</w:t>
      </w:r>
      <w:r w:rsidR="00E603B1">
        <w:rPr>
          <w:b/>
          <w:sz w:val="22"/>
          <w:szCs w:val="22"/>
        </w:rPr>
        <w:t>, SPAIN</w:t>
      </w:r>
    </w:p>
    <w:p w:rsidR="00EF7430" w:rsidRPr="00EF7430" w:rsidP="00EF7430">
      <w:pPr>
        <w:jc w:val="center"/>
        <w:rPr>
          <w:b/>
          <w:sz w:val="22"/>
          <w:szCs w:val="22"/>
        </w:rPr>
      </w:pPr>
    </w:p>
    <w:p w:rsidR="00EF7430" w:rsidRPr="00EF7430" w:rsidP="00EF7430">
      <w:pPr>
        <w:jc w:val="center"/>
        <w:rPr>
          <w:b/>
          <w:sz w:val="22"/>
          <w:szCs w:val="22"/>
        </w:rPr>
      </w:pPr>
      <w:r w:rsidRPr="00EF7430">
        <w:rPr>
          <w:b/>
          <w:sz w:val="22"/>
          <w:szCs w:val="22"/>
        </w:rPr>
        <w:t>FEBRUARY 27, 2019</w:t>
      </w:r>
    </w:p>
    <w:p w:rsidR="0062357B" w:rsidRPr="00EF7430" w:rsidP="00995CC3">
      <w:pPr>
        <w:rPr>
          <w:sz w:val="22"/>
          <w:szCs w:val="22"/>
        </w:rPr>
      </w:pPr>
    </w:p>
    <w:p w:rsidR="0062357B" w:rsidRPr="00EF7430" w:rsidP="0062357B">
      <w:pPr>
        <w:ind w:firstLine="720"/>
        <w:rPr>
          <w:sz w:val="22"/>
          <w:szCs w:val="22"/>
        </w:rPr>
      </w:pPr>
      <w:r w:rsidRPr="00EF7430">
        <w:rPr>
          <w:sz w:val="22"/>
          <w:szCs w:val="22"/>
        </w:rPr>
        <w:t xml:space="preserve">Good Morning.  Thank you for that warm welcome.  I have been asked to talk today about America’s 5G strategy.  By now, most of you have already had two days of non-stop talk about 5G.  So, I was trying to think of a way to mix things up—to keep it fresh.  And I came up with an idea.  </w:t>
      </w:r>
    </w:p>
    <w:p w:rsidR="0062357B" w:rsidRPr="00EF7430" w:rsidP="00995CC3">
      <w:pPr>
        <w:rPr>
          <w:sz w:val="22"/>
          <w:szCs w:val="22"/>
        </w:rPr>
      </w:pPr>
    </w:p>
    <w:p w:rsidR="00647715" w:rsidRPr="00EF7430" w:rsidP="00647715">
      <w:pPr>
        <w:ind w:firstLine="720"/>
        <w:rPr>
          <w:sz w:val="22"/>
          <w:szCs w:val="22"/>
        </w:rPr>
      </w:pPr>
      <w:r w:rsidRPr="00EF7430">
        <w:rPr>
          <w:sz w:val="22"/>
          <w:szCs w:val="22"/>
        </w:rPr>
        <w:t>Voy a hacer mis comentarios en español. El us</w:t>
      </w:r>
      <w:bookmarkStart w:id="0" w:name="_GoBack"/>
      <w:bookmarkEnd w:id="0"/>
      <w:r w:rsidRPr="00EF7430">
        <w:rPr>
          <w:sz w:val="22"/>
          <w:szCs w:val="22"/>
        </w:rPr>
        <w:t xml:space="preserve">o del español funcionó en los </w:t>
      </w:r>
      <w:r w:rsidRPr="00EF7430">
        <w:rPr>
          <w:sz w:val="22"/>
          <w:szCs w:val="22"/>
        </w:rPr>
        <w:t>Oscars</w:t>
      </w:r>
      <w:r w:rsidRPr="00EF7430">
        <w:rPr>
          <w:sz w:val="22"/>
          <w:szCs w:val="22"/>
        </w:rPr>
        <w:t xml:space="preserve"> para </w:t>
      </w:r>
      <w:r w:rsidRPr="00EF7430" w:rsidR="00BA312A">
        <w:rPr>
          <w:sz w:val="22"/>
          <w:szCs w:val="22"/>
        </w:rPr>
        <w:t xml:space="preserve">la película </w:t>
      </w:r>
      <w:r w:rsidRPr="00EF7430">
        <w:rPr>
          <w:sz w:val="22"/>
          <w:szCs w:val="22"/>
        </w:rPr>
        <w:t>Roma,</w:t>
      </w:r>
      <w:r w:rsidRPr="00EF7430" w:rsidR="00BA312A">
        <w:rPr>
          <w:sz w:val="22"/>
          <w:szCs w:val="22"/>
        </w:rPr>
        <w:t xml:space="preserve"> la cual gano un Oscar.  </w:t>
      </w:r>
      <w:r w:rsidRPr="00EF7430" w:rsidR="00BA312A">
        <w:rPr>
          <w:sz w:val="22"/>
          <w:szCs w:val="22"/>
        </w:rPr>
        <w:t>Probemos</w:t>
      </w:r>
      <w:r w:rsidRPr="00EF7430" w:rsidR="00BA312A">
        <w:rPr>
          <w:sz w:val="22"/>
          <w:szCs w:val="22"/>
        </w:rPr>
        <w:t xml:space="preserve"> </w:t>
      </w:r>
      <w:r w:rsidRPr="00EF7430" w:rsidR="00BA312A">
        <w:rPr>
          <w:sz w:val="22"/>
          <w:szCs w:val="22"/>
        </w:rPr>
        <w:t>si</w:t>
      </w:r>
      <w:r w:rsidRPr="00EF7430" w:rsidR="00BA312A">
        <w:rPr>
          <w:sz w:val="22"/>
          <w:szCs w:val="22"/>
        </w:rPr>
        <w:t xml:space="preserve"> mi </w:t>
      </w:r>
      <w:r w:rsidRPr="00EF7430" w:rsidR="00BA312A">
        <w:rPr>
          <w:sz w:val="22"/>
          <w:szCs w:val="22"/>
        </w:rPr>
        <w:t>español</w:t>
      </w:r>
      <w:r w:rsidRPr="00EF7430" w:rsidR="00BA312A">
        <w:rPr>
          <w:sz w:val="22"/>
          <w:szCs w:val="22"/>
        </w:rPr>
        <w:t xml:space="preserve"> </w:t>
      </w:r>
      <w:r w:rsidRPr="00EF7430" w:rsidR="00BA312A">
        <w:rPr>
          <w:sz w:val="22"/>
          <w:szCs w:val="22"/>
        </w:rPr>
        <w:t>merece</w:t>
      </w:r>
      <w:r w:rsidRPr="00EF7430" w:rsidR="00BA312A">
        <w:rPr>
          <w:sz w:val="22"/>
          <w:szCs w:val="22"/>
        </w:rPr>
        <w:t xml:space="preserve"> </w:t>
      </w:r>
      <w:r w:rsidRPr="00EF7430" w:rsidR="00BA312A">
        <w:rPr>
          <w:sz w:val="22"/>
          <w:szCs w:val="22"/>
        </w:rPr>
        <w:t>tal</w:t>
      </w:r>
      <w:r w:rsidRPr="00EF7430" w:rsidR="00BA312A">
        <w:rPr>
          <w:sz w:val="22"/>
          <w:szCs w:val="22"/>
        </w:rPr>
        <w:t xml:space="preserve"> honor.  </w:t>
      </w:r>
      <w:r w:rsidRPr="00EF7430">
        <w:rPr>
          <w:sz w:val="22"/>
          <w:szCs w:val="22"/>
        </w:rPr>
        <w:t xml:space="preserve"> </w:t>
      </w:r>
    </w:p>
    <w:p w:rsidR="00647715" w:rsidRPr="00EF7430" w:rsidP="00647715">
      <w:pPr>
        <w:rPr>
          <w:sz w:val="22"/>
          <w:szCs w:val="22"/>
        </w:rPr>
      </w:pPr>
    </w:p>
    <w:p w:rsidR="00647715" w:rsidRPr="00EF7430" w:rsidP="00647715">
      <w:pPr>
        <w:ind w:firstLine="720"/>
        <w:rPr>
          <w:sz w:val="22"/>
          <w:szCs w:val="22"/>
        </w:rPr>
      </w:pPr>
      <w:r w:rsidRPr="00EF7430">
        <w:rPr>
          <w:sz w:val="22"/>
          <w:szCs w:val="22"/>
        </w:rPr>
        <w:t xml:space="preserve">Una vez más, ya saben todo </w:t>
      </w:r>
      <w:r w:rsidRPr="00EF7430" w:rsidR="00BA312A">
        <w:rPr>
          <w:sz w:val="22"/>
          <w:szCs w:val="22"/>
        </w:rPr>
        <w:t xml:space="preserve">sobre la promesa y el futuro de </w:t>
      </w:r>
      <w:r w:rsidRPr="00EF7430">
        <w:rPr>
          <w:sz w:val="22"/>
          <w:szCs w:val="22"/>
        </w:rPr>
        <w:t xml:space="preserve">5G, así que me </w:t>
      </w:r>
      <w:r w:rsidRPr="00EF7430" w:rsidR="00BA312A">
        <w:rPr>
          <w:sz w:val="22"/>
          <w:szCs w:val="22"/>
        </w:rPr>
        <w:t xml:space="preserve">dirijo directamente al tema de </w:t>
      </w:r>
      <w:r w:rsidRPr="00EF7430">
        <w:rPr>
          <w:sz w:val="22"/>
          <w:szCs w:val="22"/>
        </w:rPr>
        <w:t>que estamos haciendo en la Comisión para promover la innovación 5G.</w:t>
      </w:r>
    </w:p>
    <w:p w:rsidR="00647715" w:rsidRPr="00EF7430" w:rsidP="00995CC3">
      <w:pPr>
        <w:rPr>
          <w:sz w:val="22"/>
          <w:szCs w:val="22"/>
        </w:rPr>
      </w:pPr>
    </w:p>
    <w:p w:rsidR="00647715" w:rsidRPr="00EF7430" w:rsidP="00647715">
      <w:pPr>
        <w:ind w:firstLine="720"/>
        <w:rPr>
          <w:sz w:val="22"/>
          <w:szCs w:val="22"/>
        </w:rPr>
      </w:pPr>
      <w:r w:rsidRPr="00EF7430">
        <w:rPr>
          <w:sz w:val="22"/>
          <w:szCs w:val="22"/>
        </w:rPr>
        <w:t xml:space="preserve">En la FCC, estamos </w:t>
      </w:r>
      <w:r w:rsidRPr="00EF7430" w:rsidR="0007217E">
        <w:rPr>
          <w:sz w:val="22"/>
          <w:szCs w:val="22"/>
        </w:rPr>
        <w:t xml:space="preserve">implementando </w:t>
      </w:r>
      <w:r w:rsidRPr="00EF7430">
        <w:rPr>
          <w:sz w:val="22"/>
          <w:szCs w:val="22"/>
        </w:rPr>
        <w:t>una estrategia integral para facilitar la tecnología 5G. L</w:t>
      </w:r>
      <w:r w:rsidRPr="00EF7430" w:rsidR="0007217E">
        <w:rPr>
          <w:sz w:val="22"/>
          <w:szCs w:val="22"/>
        </w:rPr>
        <w:t>e</w:t>
      </w:r>
      <w:r w:rsidRPr="00EF7430">
        <w:rPr>
          <w:sz w:val="22"/>
          <w:szCs w:val="22"/>
        </w:rPr>
        <w:t xml:space="preserve"> llamamos nuestro plan 5G FAST</w:t>
      </w:r>
      <w:r w:rsidRPr="00EF7430" w:rsidR="008A2618">
        <w:rPr>
          <w:sz w:val="22"/>
          <w:szCs w:val="22"/>
        </w:rPr>
        <w:t xml:space="preserve"> (5G Rápido)</w:t>
      </w:r>
      <w:r w:rsidRPr="00EF7430">
        <w:rPr>
          <w:sz w:val="22"/>
          <w:szCs w:val="22"/>
        </w:rPr>
        <w:t xml:space="preserve">. Tiene tres componentes clave: (1) Impulsar más espectro en el mercado; (2) </w:t>
      </w:r>
      <w:r w:rsidR="00E603B1">
        <w:rPr>
          <w:sz w:val="22"/>
          <w:szCs w:val="22"/>
        </w:rPr>
        <w:t>A</w:t>
      </w:r>
      <w:r w:rsidRPr="00EF7430">
        <w:rPr>
          <w:sz w:val="22"/>
          <w:szCs w:val="22"/>
        </w:rPr>
        <w:t>ctualiza</w:t>
      </w:r>
      <w:r w:rsidRPr="00EF7430" w:rsidR="0007217E">
        <w:rPr>
          <w:sz w:val="22"/>
          <w:szCs w:val="22"/>
        </w:rPr>
        <w:t>r</w:t>
      </w:r>
      <w:r w:rsidRPr="00EF7430" w:rsidR="002D09C8">
        <w:rPr>
          <w:sz w:val="22"/>
          <w:szCs w:val="22"/>
        </w:rPr>
        <w:t xml:space="preserve"> </w:t>
      </w:r>
      <w:r w:rsidRPr="00EF7430">
        <w:rPr>
          <w:sz w:val="22"/>
          <w:szCs w:val="22"/>
        </w:rPr>
        <w:t xml:space="preserve">la política de infraestructura; y (3) </w:t>
      </w:r>
      <w:r w:rsidR="00E603B1">
        <w:rPr>
          <w:sz w:val="22"/>
          <w:szCs w:val="22"/>
        </w:rPr>
        <w:t>M</w:t>
      </w:r>
      <w:r w:rsidRPr="00EF7430">
        <w:rPr>
          <w:sz w:val="22"/>
          <w:szCs w:val="22"/>
        </w:rPr>
        <w:t>oderniza</w:t>
      </w:r>
      <w:r w:rsidRPr="00EF7430" w:rsidR="0007217E">
        <w:rPr>
          <w:sz w:val="22"/>
          <w:szCs w:val="22"/>
        </w:rPr>
        <w:t>r</w:t>
      </w:r>
      <w:r w:rsidRPr="00EF7430">
        <w:rPr>
          <w:sz w:val="22"/>
          <w:szCs w:val="22"/>
        </w:rPr>
        <w:t xml:space="preserve"> las normas obsoletas. </w:t>
      </w:r>
      <w:r w:rsidRPr="00EF7430" w:rsidR="002D09C8">
        <w:rPr>
          <w:sz w:val="22"/>
          <w:szCs w:val="22"/>
        </w:rPr>
        <w:t>Permítanme</w:t>
      </w:r>
      <w:r w:rsidRPr="00EF7430" w:rsidR="0007217E">
        <w:rPr>
          <w:sz w:val="22"/>
          <w:szCs w:val="22"/>
        </w:rPr>
        <w:t xml:space="preserve"> elaborar </w:t>
      </w:r>
      <w:r w:rsidRPr="00EF7430">
        <w:rPr>
          <w:sz w:val="22"/>
          <w:szCs w:val="22"/>
        </w:rPr>
        <w:t>algunas de nuestras actividades clave</w:t>
      </w:r>
      <w:r w:rsidRPr="00EF7430" w:rsidR="0007217E">
        <w:rPr>
          <w:sz w:val="22"/>
          <w:szCs w:val="22"/>
        </w:rPr>
        <w:t>s</w:t>
      </w:r>
      <w:r w:rsidRPr="00EF7430">
        <w:rPr>
          <w:sz w:val="22"/>
          <w:szCs w:val="22"/>
        </w:rPr>
        <w:t xml:space="preserve"> en cada </w:t>
      </w:r>
      <w:r w:rsidRPr="00EF7430" w:rsidR="00D91E9E">
        <w:rPr>
          <w:sz w:val="22"/>
          <w:szCs w:val="22"/>
        </w:rPr>
        <w:t>uno</w:t>
      </w:r>
      <w:r w:rsidRPr="00EF7430" w:rsidR="0007217E">
        <w:rPr>
          <w:sz w:val="22"/>
          <w:szCs w:val="22"/>
        </w:rPr>
        <w:t xml:space="preserve"> de estos tres temas</w:t>
      </w:r>
      <w:r w:rsidRPr="00EF7430">
        <w:rPr>
          <w:sz w:val="22"/>
          <w:szCs w:val="22"/>
        </w:rPr>
        <w:t>.</w:t>
      </w:r>
    </w:p>
    <w:p w:rsidR="00760086" w:rsidRPr="00EF7430" w:rsidP="00995CC3">
      <w:pPr>
        <w:rPr>
          <w:sz w:val="22"/>
          <w:szCs w:val="22"/>
        </w:rPr>
      </w:pPr>
    </w:p>
    <w:p w:rsidR="00760086" w:rsidRPr="00EF7430" w:rsidP="00995CC3">
      <w:pPr>
        <w:ind w:firstLine="720"/>
        <w:rPr>
          <w:sz w:val="22"/>
          <w:szCs w:val="22"/>
        </w:rPr>
      </w:pPr>
      <w:r w:rsidRPr="00EF7430">
        <w:rPr>
          <w:sz w:val="22"/>
          <w:szCs w:val="22"/>
        </w:rPr>
        <w:t xml:space="preserve">En cuanto al espectro, la primera </w:t>
      </w:r>
      <w:r w:rsidRPr="00EF7430" w:rsidR="0007217E">
        <w:rPr>
          <w:sz w:val="22"/>
          <w:szCs w:val="22"/>
        </w:rPr>
        <w:t>estrategia</w:t>
      </w:r>
      <w:r w:rsidRPr="00EF7430">
        <w:rPr>
          <w:sz w:val="22"/>
          <w:szCs w:val="22"/>
        </w:rPr>
        <w:t xml:space="preserve"> de nuestro plan, la FCC se ha movido agresivamente para hacer </w:t>
      </w:r>
      <w:r w:rsidRPr="00EF7430" w:rsidR="002D09C8">
        <w:rPr>
          <w:sz w:val="22"/>
          <w:szCs w:val="22"/>
        </w:rPr>
        <w:t>que</w:t>
      </w:r>
      <w:r w:rsidRPr="00EF7430" w:rsidR="0007217E">
        <w:rPr>
          <w:sz w:val="22"/>
          <w:szCs w:val="22"/>
        </w:rPr>
        <w:t xml:space="preserve"> </w:t>
      </w:r>
      <w:r w:rsidRPr="00EF7430">
        <w:rPr>
          <w:sz w:val="22"/>
          <w:szCs w:val="22"/>
        </w:rPr>
        <w:t xml:space="preserve">mercado comercial </w:t>
      </w:r>
      <w:r w:rsidRPr="00EF7430" w:rsidR="002D09C8">
        <w:rPr>
          <w:sz w:val="22"/>
          <w:szCs w:val="22"/>
        </w:rPr>
        <w:t xml:space="preserve">tenga </w:t>
      </w:r>
      <w:r w:rsidRPr="00EF7430" w:rsidR="0007217E">
        <w:rPr>
          <w:sz w:val="22"/>
          <w:szCs w:val="22"/>
        </w:rPr>
        <w:t>espectro necesario para un</w:t>
      </w:r>
      <w:r w:rsidRPr="00EF7430" w:rsidR="002D09C8">
        <w:rPr>
          <w:sz w:val="22"/>
          <w:szCs w:val="22"/>
        </w:rPr>
        <w:t xml:space="preserve"> </w:t>
      </w:r>
      <w:r w:rsidRPr="00EF7430">
        <w:rPr>
          <w:sz w:val="22"/>
          <w:szCs w:val="22"/>
        </w:rPr>
        <w:t xml:space="preserve">futuro </w:t>
      </w:r>
      <w:r w:rsidRPr="00EF7430" w:rsidR="0007217E">
        <w:rPr>
          <w:sz w:val="22"/>
          <w:szCs w:val="22"/>
        </w:rPr>
        <w:t xml:space="preserve">que </w:t>
      </w:r>
      <w:r w:rsidRPr="00EF7430" w:rsidR="002D09C8">
        <w:rPr>
          <w:sz w:val="22"/>
          <w:szCs w:val="22"/>
        </w:rPr>
        <w:t>requiere</w:t>
      </w:r>
      <w:r w:rsidRPr="00EF7430">
        <w:rPr>
          <w:sz w:val="22"/>
          <w:szCs w:val="22"/>
        </w:rPr>
        <w:t xml:space="preserve"> mucho más ancho de banda.</w:t>
      </w:r>
    </w:p>
    <w:p w:rsidR="00F974D9" w:rsidRPr="00EF7430" w:rsidP="00995CC3">
      <w:pPr>
        <w:ind w:firstLine="720"/>
        <w:rPr>
          <w:sz w:val="22"/>
          <w:szCs w:val="22"/>
        </w:rPr>
      </w:pPr>
    </w:p>
    <w:p w:rsidR="00F974D9" w:rsidRPr="00EF7430" w:rsidP="00995CC3">
      <w:pPr>
        <w:ind w:firstLine="720"/>
        <w:rPr>
          <w:sz w:val="22"/>
          <w:szCs w:val="22"/>
        </w:rPr>
      </w:pPr>
      <w:r w:rsidRPr="00EF7430">
        <w:rPr>
          <w:sz w:val="22"/>
          <w:szCs w:val="22"/>
        </w:rPr>
        <w:t xml:space="preserve">Estamos </w:t>
      </w:r>
      <w:r w:rsidRPr="00EF7430" w:rsidR="0007217E">
        <w:rPr>
          <w:sz w:val="22"/>
          <w:szCs w:val="22"/>
        </w:rPr>
        <w:t>implementando</w:t>
      </w:r>
      <w:r w:rsidRPr="00EF7430">
        <w:rPr>
          <w:sz w:val="22"/>
          <w:szCs w:val="22"/>
        </w:rPr>
        <w:t xml:space="preserve"> un enfoque integral, buscando oportunidades en bandas bajas, medias y altas.</w:t>
      </w:r>
    </w:p>
    <w:p w:rsidR="00F974D9" w:rsidRPr="00EF7430" w:rsidP="002942B7">
      <w:pPr>
        <w:rPr>
          <w:sz w:val="22"/>
          <w:szCs w:val="22"/>
        </w:rPr>
      </w:pPr>
    </w:p>
    <w:p w:rsidR="00760086" w:rsidRPr="00EF7430" w:rsidP="00995CC3">
      <w:pPr>
        <w:ind w:firstLine="720"/>
        <w:rPr>
          <w:sz w:val="22"/>
          <w:szCs w:val="22"/>
        </w:rPr>
      </w:pPr>
      <w:r w:rsidRPr="00EF7430">
        <w:rPr>
          <w:sz w:val="22"/>
          <w:szCs w:val="22"/>
        </w:rPr>
        <w:t xml:space="preserve">Hablemos </w:t>
      </w:r>
      <w:r w:rsidRPr="00EF7430" w:rsidR="002D09C8">
        <w:rPr>
          <w:sz w:val="22"/>
          <w:szCs w:val="22"/>
        </w:rPr>
        <w:t xml:space="preserve">primero </w:t>
      </w:r>
      <w:r w:rsidRPr="00EF7430">
        <w:rPr>
          <w:sz w:val="22"/>
          <w:szCs w:val="22"/>
        </w:rPr>
        <w:t>d</w:t>
      </w:r>
      <w:r w:rsidRPr="00EF7430" w:rsidR="00F974D9">
        <w:rPr>
          <w:sz w:val="22"/>
          <w:szCs w:val="22"/>
        </w:rPr>
        <w:t xml:space="preserve">el espectro de banda alta. El mes pasado, la Comisión concluyó con éxito la licitación de la primera subasta </w:t>
      </w:r>
      <w:r w:rsidRPr="00EF7430">
        <w:rPr>
          <w:sz w:val="22"/>
          <w:szCs w:val="22"/>
        </w:rPr>
        <w:t>en</w:t>
      </w:r>
      <w:r w:rsidRPr="00EF7430" w:rsidR="00F974D9">
        <w:rPr>
          <w:sz w:val="22"/>
          <w:szCs w:val="22"/>
        </w:rPr>
        <w:t xml:space="preserve"> Estados Unidos del espectro de ondas milimétricas para servicios 5G en una parte de la banda de 28 GHz. </w:t>
      </w:r>
      <w:r w:rsidRPr="00EF7430">
        <w:rPr>
          <w:sz w:val="22"/>
          <w:szCs w:val="22"/>
        </w:rPr>
        <w:t>Mediante e</w:t>
      </w:r>
      <w:r w:rsidRPr="00EF7430" w:rsidR="00F974D9">
        <w:rPr>
          <w:sz w:val="22"/>
          <w:szCs w:val="22"/>
        </w:rPr>
        <w:t>sta subasta otorg</w:t>
      </w:r>
      <w:r w:rsidRPr="00EF7430">
        <w:rPr>
          <w:sz w:val="22"/>
          <w:szCs w:val="22"/>
        </w:rPr>
        <w:t>amos</w:t>
      </w:r>
      <w:r w:rsidRPr="00EF7430" w:rsidR="00F974D9">
        <w:rPr>
          <w:sz w:val="22"/>
          <w:szCs w:val="22"/>
        </w:rPr>
        <w:t xml:space="preserve"> casi 3,000 licencias y </w:t>
      </w:r>
      <w:r w:rsidRPr="00EF7430">
        <w:rPr>
          <w:sz w:val="22"/>
          <w:szCs w:val="22"/>
        </w:rPr>
        <w:t xml:space="preserve">la subasta </w:t>
      </w:r>
      <w:r w:rsidRPr="00EF7430" w:rsidR="00F974D9">
        <w:rPr>
          <w:sz w:val="22"/>
          <w:szCs w:val="22"/>
        </w:rPr>
        <w:t xml:space="preserve">recaudó más de $ 700 </w:t>
      </w:r>
      <w:r w:rsidRPr="00EF7430" w:rsidR="00780A07">
        <w:rPr>
          <w:sz w:val="22"/>
          <w:szCs w:val="22"/>
        </w:rPr>
        <w:t xml:space="preserve">(siete cientos) </w:t>
      </w:r>
      <w:r w:rsidRPr="00EF7430" w:rsidR="00F974D9">
        <w:rPr>
          <w:sz w:val="22"/>
          <w:szCs w:val="22"/>
        </w:rPr>
        <w:t xml:space="preserve">millones </w:t>
      </w:r>
      <w:r w:rsidRPr="00EF7430">
        <w:rPr>
          <w:sz w:val="22"/>
          <w:szCs w:val="22"/>
        </w:rPr>
        <w:t>de dólares.</w:t>
      </w:r>
      <w:r w:rsidRPr="00EF7430" w:rsidR="00F974D9">
        <w:rPr>
          <w:sz w:val="22"/>
          <w:szCs w:val="22"/>
        </w:rPr>
        <w:t xml:space="preserve"> </w:t>
      </w:r>
    </w:p>
    <w:p w:rsidR="00F974D9" w:rsidRPr="00EF7430" w:rsidP="00D91E9E">
      <w:pPr>
        <w:rPr>
          <w:sz w:val="22"/>
          <w:szCs w:val="22"/>
        </w:rPr>
      </w:pPr>
    </w:p>
    <w:p w:rsidR="00F974D9" w:rsidRPr="00EF7430" w:rsidP="00995CC3">
      <w:pPr>
        <w:ind w:firstLine="720"/>
        <w:rPr>
          <w:sz w:val="22"/>
          <w:szCs w:val="22"/>
        </w:rPr>
      </w:pPr>
      <w:r w:rsidRPr="00EF7430">
        <w:rPr>
          <w:sz w:val="22"/>
          <w:szCs w:val="22"/>
        </w:rPr>
        <w:t>Y recién comenzamos</w:t>
      </w:r>
      <w:r w:rsidRPr="00EF7430" w:rsidR="002D09C8">
        <w:rPr>
          <w:sz w:val="22"/>
          <w:szCs w:val="22"/>
        </w:rPr>
        <w:t xml:space="preserve">. </w:t>
      </w:r>
      <w:r w:rsidRPr="00EF7430">
        <w:rPr>
          <w:sz w:val="22"/>
          <w:szCs w:val="22"/>
        </w:rPr>
        <w:t xml:space="preserve">En un par de semanas, el 14 de marzo para ser exacto, </w:t>
      </w:r>
      <w:r w:rsidRPr="00EF7430">
        <w:rPr>
          <w:sz w:val="22"/>
          <w:szCs w:val="22"/>
        </w:rPr>
        <w:t xml:space="preserve">tenemos </w:t>
      </w:r>
      <w:r w:rsidRPr="00EF7430">
        <w:rPr>
          <w:sz w:val="22"/>
          <w:szCs w:val="22"/>
        </w:rPr>
        <w:t>plan</w:t>
      </w:r>
      <w:r w:rsidRPr="00EF7430">
        <w:rPr>
          <w:sz w:val="22"/>
          <w:szCs w:val="22"/>
        </w:rPr>
        <w:t xml:space="preserve">ificada </w:t>
      </w:r>
      <w:r w:rsidRPr="00EF7430">
        <w:rPr>
          <w:sz w:val="22"/>
          <w:szCs w:val="22"/>
        </w:rPr>
        <w:t>la licitación en una nueva subasta de espectro de ondas milimétricas en la banda de 24 GHz.</w:t>
      </w:r>
    </w:p>
    <w:p w:rsidR="00F974D9" w:rsidRPr="00EF7430" w:rsidP="00995CC3">
      <w:pPr>
        <w:ind w:firstLine="720"/>
        <w:rPr>
          <w:sz w:val="22"/>
          <w:szCs w:val="22"/>
        </w:rPr>
      </w:pPr>
    </w:p>
    <w:p w:rsidR="00760086" w:rsidRPr="00EF7430" w:rsidP="00995CC3">
      <w:pPr>
        <w:ind w:firstLine="720"/>
        <w:rPr>
          <w:sz w:val="22"/>
          <w:szCs w:val="22"/>
        </w:rPr>
      </w:pPr>
      <w:r w:rsidRPr="00EF7430">
        <w:rPr>
          <w:sz w:val="22"/>
          <w:szCs w:val="22"/>
        </w:rPr>
        <w:t>Luego, en la segunda mitad de 2019, realizaremos una subasta única de las bandas de espectro superior de 37 GHz, 39 GHz y 47 GHz. Como expliqué durante una presentación ayer, tuvimos que ser creativos para resolver algunos de los intereses predominantes en la banda de 39 GHz, y realizaremos una subasta de incentivos para resolver estos impedimentos.</w:t>
      </w:r>
    </w:p>
    <w:p w:rsidR="00F974D9" w:rsidRPr="00EF7430" w:rsidP="00D91E9E">
      <w:pPr>
        <w:rPr>
          <w:sz w:val="22"/>
          <w:szCs w:val="22"/>
        </w:rPr>
      </w:pPr>
    </w:p>
    <w:p w:rsidR="00F974D9" w:rsidRPr="00EF7430" w:rsidP="00995CC3">
      <w:pPr>
        <w:ind w:firstLine="720"/>
        <w:rPr>
          <w:sz w:val="22"/>
          <w:szCs w:val="22"/>
        </w:rPr>
      </w:pPr>
      <w:r w:rsidRPr="00EF7430">
        <w:rPr>
          <w:sz w:val="22"/>
          <w:szCs w:val="22"/>
        </w:rPr>
        <w:t xml:space="preserve">En total, estas subastas lanzarán casi 5 GHz de espectro </w:t>
      </w:r>
      <w:r w:rsidRPr="00EF7430" w:rsidR="002D09C8">
        <w:rPr>
          <w:sz w:val="22"/>
          <w:szCs w:val="22"/>
        </w:rPr>
        <w:t>al mercado</w:t>
      </w:r>
      <w:r w:rsidRPr="00EF7430">
        <w:rPr>
          <w:sz w:val="22"/>
          <w:szCs w:val="22"/>
        </w:rPr>
        <w:t xml:space="preserve"> comercial para 5G.</w:t>
      </w:r>
    </w:p>
    <w:p w:rsidR="00F974D9" w:rsidRPr="00EF7430" w:rsidP="00D91E9E">
      <w:pPr>
        <w:rPr>
          <w:sz w:val="22"/>
          <w:szCs w:val="22"/>
        </w:rPr>
      </w:pPr>
    </w:p>
    <w:p w:rsidR="00F974D9" w:rsidRPr="00EF7430" w:rsidP="00995CC3">
      <w:pPr>
        <w:ind w:firstLine="720"/>
        <w:rPr>
          <w:sz w:val="22"/>
          <w:szCs w:val="22"/>
        </w:rPr>
      </w:pPr>
      <w:r w:rsidRPr="00EF7430">
        <w:rPr>
          <w:sz w:val="22"/>
          <w:szCs w:val="22"/>
        </w:rPr>
        <w:t xml:space="preserve">En el espectro de banda media, hemos estado trabajando en tres procedimientos separados para tomar espectro que ha sido subutilizado y </w:t>
      </w:r>
      <w:r w:rsidRPr="00EF7430" w:rsidR="00DA1FD5">
        <w:rPr>
          <w:sz w:val="22"/>
          <w:szCs w:val="22"/>
        </w:rPr>
        <w:t xml:space="preserve">hacerlo </w:t>
      </w:r>
      <w:r w:rsidRPr="00EF7430">
        <w:rPr>
          <w:sz w:val="22"/>
          <w:szCs w:val="22"/>
        </w:rPr>
        <w:t xml:space="preserve">disponible para uso flexible. Es decir, estamos viendo la banda de 2,5 GHz, la banda de 3,5 GHz y la banda de 3,7 a 4,2 GHz, que muchos </w:t>
      </w:r>
      <w:r w:rsidRPr="00EF7430" w:rsidR="00DA1FD5">
        <w:rPr>
          <w:sz w:val="22"/>
          <w:szCs w:val="22"/>
        </w:rPr>
        <w:t>denominan</w:t>
      </w:r>
      <w:r w:rsidRPr="00EF7430">
        <w:rPr>
          <w:sz w:val="22"/>
          <w:szCs w:val="22"/>
        </w:rPr>
        <w:t xml:space="preserve"> la banda C. </w:t>
      </w:r>
      <w:r w:rsidRPr="00EF7430" w:rsidR="00DA1FD5">
        <w:rPr>
          <w:sz w:val="22"/>
          <w:szCs w:val="22"/>
        </w:rPr>
        <w:t xml:space="preserve">Sin entrar en </w:t>
      </w:r>
      <w:r w:rsidRPr="00EF7430">
        <w:rPr>
          <w:sz w:val="22"/>
          <w:szCs w:val="22"/>
        </w:rPr>
        <w:t xml:space="preserve">detalles, </w:t>
      </w:r>
      <w:r w:rsidRPr="00EF7430" w:rsidR="00DA1FD5">
        <w:rPr>
          <w:sz w:val="22"/>
          <w:szCs w:val="22"/>
        </w:rPr>
        <w:t xml:space="preserve">estas acciones </w:t>
      </w:r>
      <w:r w:rsidRPr="00EF7430">
        <w:rPr>
          <w:sz w:val="22"/>
          <w:szCs w:val="22"/>
        </w:rPr>
        <w:t>combinad</w:t>
      </w:r>
      <w:r w:rsidRPr="00EF7430" w:rsidR="00DA1FD5">
        <w:rPr>
          <w:sz w:val="22"/>
          <w:szCs w:val="22"/>
        </w:rPr>
        <w:t>a</w:t>
      </w:r>
      <w:r w:rsidRPr="00EF7430">
        <w:rPr>
          <w:sz w:val="22"/>
          <w:szCs w:val="22"/>
        </w:rPr>
        <w:t>s, libera</w:t>
      </w:r>
      <w:r w:rsidRPr="00EF7430" w:rsidR="00DA1FD5">
        <w:rPr>
          <w:sz w:val="22"/>
          <w:szCs w:val="22"/>
        </w:rPr>
        <w:t>n</w:t>
      </w:r>
      <w:r w:rsidRPr="00EF7430">
        <w:rPr>
          <w:sz w:val="22"/>
          <w:szCs w:val="22"/>
        </w:rPr>
        <w:t xml:space="preserve"> casi 850 megahercios de espectro para posibles implementaciones de 5G.</w:t>
      </w:r>
    </w:p>
    <w:p w:rsidR="00F974D9" w:rsidRPr="00EF7430" w:rsidP="00D91E9E">
      <w:pPr>
        <w:rPr>
          <w:sz w:val="22"/>
          <w:szCs w:val="22"/>
        </w:rPr>
      </w:pPr>
    </w:p>
    <w:p w:rsidR="00760086" w:rsidRPr="00EF7430" w:rsidP="00995CC3">
      <w:pPr>
        <w:ind w:firstLine="720"/>
        <w:rPr>
          <w:sz w:val="22"/>
          <w:szCs w:val="22"/>
        </w:rPr>
      </w:pPr>
      <w:r w:rsidRPr="00EF7430">
        <w:rPr>
          <w:sz w:val="22"/>
          <w:szCs w:val="22"/>
        </w:rPr>
        <w:t>En el espectro de banda baja, completamos la primera subasta de incentivos del mundo en la que el espectro en la banda de 600 MHz</w:t>
      </w:r>
      <w:r w:rsidRPr="00EF7430" w:rsidR="0074066B">
        <w:rPr>
          <w:sz w:val="22"/>
          <w:szCs w:val="22"/>
        </w:rPr>
        <w:t>,</w:t>
      </w:r>
      <w:r w:rsidRPr="00EF7430">
        <w:rPr>
          <w:sz w:val="22"/>
          <w:szCs w:val="22"/>
        </w:rPr>
        <w:t xml:space="preserve"> que las emisoras de televisión</w:t>
      </w:r>
      <w:r w:rsidRPr="00EF7430" w:rsidR="0074066B">
        <w:rPr>
          <w:sz w:val="22"/>
          <w:szCs w:val="22"/>
        </w:rPr>
        <w:t xml:space="preserve"> u</w:t>
      </w:r>
      <w:r w:rsidRPr="00EF7430" w:rsidR="00791ACA">
        <w:rPr>
          <w:sz w:val="22"/>
          <w:szCs w:val="22"/>
        </w:rPr>
        <w:t>tilizaban</w:t>
      </w:r>
      <w:r w:rsidRPr="00EF7430" w:rsidR="0074066B">
        <w:rPr>
          <w:sz w:val="22"/>
          <w:szCs w:val="22"/>
        </w:rPr>
        <w:t>,</w:t>
      </w:r>
      <w:r w:rsidRPr="00EF7430">
        <w:rPr>
          <w:sz w:val="22"/>
          <w:szCs w:val="22"/>
        </w:rPr>
        <w:t xml:space="preserve"> se vendió a </w:t>
      </w:r>
      <w:r w:rsidRPr="00EF7430" w:rsidR="00791ACA">
        <w:rPr>
          <w:sz w:val="22"/>
          <w:szCs w:val="22"/>
        </w:rPr>
        <w:t xml:space="preserve">las </w:t>
      </w:r>
      <w:r w:rsidRPr="00EF7430" w:rsidR="00722194">
        <w:rPr>
          <w:sz w:val="22"/>
          <w:szCs w:val="22"/>
        </w:rPr>
        <w:t>empresas inalámbricas</w:t>
      </w:r>
      <w:r w:rsidRPr="00EF7430">
        <w:rPr>
          <w:sz w:val="22"/>
          <w:szCs w:val="22"/>
        </w:rPr>
        <w:t xml:space="preserve">. Un importante operador </w:t>
      </w:r>
      <w:r w:rsidRPr="00EF7430" w:rsidR="0074066B">
        <w:rPr>
          <w:sz w:val="22"/>
          <w:szCs w:val="22"/>
        </w:rPr>
        <w:t>en los Estados Unidos y</w:t>
      </w:r>
      <w:r w:rsidRPr="00EF7430">
        <w:rPr>
          <w:sz w:val="22"/>
          <w:szCs w:val="22"/>
        </w:rPr>
        <w:t xml:space="preserve">a está construyendo </w:t>
      </w:r>
      <w:r w:rsidRPr="00EF7430" w:rsidR="00791ACA">
        <w:rPr>
          <w:sz w:val="22"/>
          <w:szCs w:val="22"/>
        </w:rPr>
        <w:t xml:space="preserve">sobre </w:t>
      </w:r>
      <w:r w:rsidRPr="00EF7430">
        <w:rPr>
          <w:sz w:val="22"/>
          <w:szCs w:val="22"/>
        </w:rPr>
        <w:t xml:space="preserve">el espectro adquirido en esta subasta para prepararse para 5G. En dos semanas, la Comisión votará sobre una propuesta para tomar espectro en la banda de 900 </w:t>
      </w:r>
      <w:r w:rsidRPr="00EF7430" w:rsidR="00780A07">
        <w:rPr>
          <w:sz w:val="22"/>
          <w:szCs w:val="22"/>
        </w:rPr>
        <w:t xml:space="preserve">(novecientos) </w:t>
      </w:r>
      <w:r w:rsidRPr="00EF7430">
        <w:rPr>
          <w:sz w:val="22"/>
          <w:szCs w:val="22"/>
        </w:rPr>
        <w:t>MHz que actualmente está designada para las comunicaciones de banda estrecha, como las radios de despacho de dos vías y las licencias de transporte terrestre, y reutilizar algunas de estas ondas aéreas para banda ancha.</w:t>
      </w:r>
    </w:p>
    <w:p w:rsidR="00D91E9E" w:rsidRPr="00EF7430" w:rsidP="00995CC3">
      <w:pPr>
        <w:ind w:firstLine="720"/>
        <w:rPr>
          <w:sz w:val="22"/>
          <w:szCs w:val="22"/>
        </w:rPr>
      </w:pPr>
    </w:p>
    <w:p w:rsidR="0074066B" w:rsidRPr="00EF7430" w:rsidP="00D91E9E">
      <w:pPr>
        <w:spacing w:after="120"/>
        <w:ind w:firstLine="720"/>
        <w:rPr>
          <w:sz w:val="22"/>
          <w:szCs w:val="22"/>
        </w:rPr>
      </w:pPr>
      <w:r w:rsidRPr="00EF7430">
        <w:rPr>
          <w:sz w:val="22"/>
          <w:szCs w:val="22"/>
        </w:rPr>
        <w:t>Cuando hablo sobre un enfoque de política de espectro</w:t>
      </w:r>
      <w:r w:rsidRPr="00EF7430" w:rsidR="000B7320">
        <w:rPr>
          <w:sz w:val="22"/>
          <w:szCs w:val="22"/>
        </w:rPr>
        <w:t xml:space="preserve"> </w:t>
      </w:r>
      <w:r w:rsidRPr="00EF7430">
        <w:rPr>
          <w:sz w:val="22"/>
          <w:szCs w:val="22"/>
        </w:rPr>
        <w:t xml:space="preserve">que </w:t>
      </w:r>
      <w:r w:rsidRPr="00EF7430" w:rsidR="000B7320">
        <w:rPr>
          <w:sz w:val="22"/>
          <w:szCs w:val="22"/>
        </w:rPr>
        <w:t>abarca</w:t>
      </w:r>
      <w:r w:rsidRPr="00EF7430">
        <w:rPr>
          <w:sz w:val="22"/>
          <w:szCs w:val="22"/>
        </w:rPr>
        <w:t xml:space="preserve"> todo lo anterior, eso también incluye </w:t>
      </w:r>
      <w:r w:rsidRPr="00EF7430" w:rsidR="000B7320">
        <w:rPr>
          <w:sz w:val="22"/>
          <w:szCs w:val="22"/>
        </w:rPr>
        <w:t xml:space="preserve">usos </w:t>
      </w:r>
      <w:r w:rsidRPr="00EF7430">
        <w:rPr>
          <w:sz w:val="22"/>
          <w:szCs w:val="22"/>
        </w:rPr>
        <w:t xml:space="preserve">sin licencia. Actualmente estamos trabajando para permitir que los dispositivos sin licencia usen la banda de 6 GHz. Esto podría permitir conexiones </w:t>
      </w:r>
      <w:r w:rsidRPr="00EF7430">
        <w:rPr>
          <w:sz w:val="22"/>
          <w:szCs w:val="22"/>
        </w:rPr>
        <w:t>Wi</w:t>
      </w:r>
      <w:r w:rsidRPr="00EF7430">
        <w:rPr>
          <w:sz w:val="22"/>
          <w:szCs w:val="22"/>
        </w:rPr>
        <w:t xml:space="preserve">-Fi más rápidas. También podría ayudar a las compañías de banda ancha móvil ayudándoles a descargar tráfico y aliviar la congestión. Y, en dos semanas, votaremos </w:t>
      </w:r>
      <w:r w:rsidRPr="00EF7430" w:rsidR="000B7320">
        <w:rPr>
          <w:sz w:val="22"/>
          <w:szCs w:val="22"/>
        </w:rPr>
        <w:t xml:space="preserve">sobre </w:t>
      </w:r>
      <w:r w:rsidRPr="00EF7430">
        <w:rPr>
          <w:sz w:val="22"/>
          <w:szCs w:val="22"/>
        </w:rPr>
        <w:t xml:space="preserve">las </w:t>
      </w:r>
      <w:r w:rsidRPr="00EF7430" w:rsidR="00722194">
        <w:rPr>
          <w:sz w:val="22"/>
          <w:szCs w:val="22"/>
        </w:rPr>
        <w:t>normas finales</w:t>
      </w:r>
      <w:r w:rsidRPr="00EF7430">
        <w:rPr>
          <w:sz w:val="22"/>
          <w:szCs w:val="22"/>
        </w:rPr>
        <w:t xml:space="preserve"> en nuestro procedimiento de </w:t>
      </w:r>
      <w:r w:rsidRPr="00EF7430">
        <w:rPr>
          <w:sz w:val="22"/>
          <w:szCs w:val="22"/>
        </w:rPr>
        <w:t>Spectrum</w:t>
      </w:r>
      <w:r w:rsidRPr="00EF7430">
        <w:rPr>
          <w:sz w:val="22"/>
          <w:szCs w:val="22"/>
        </w:rPr>
        <w:t xml:space="preserve"> </w:t>
      </w:r>
      <w:r w:rsidRPr="00EF7430">
        <w:rPr>
          <w:sz w:val="22"/>
          <w:szCs w:val="22"/>
        </w:rPr>
        <w:t>Horizons</w:t>
      </w:r>
      <w:r w:rsidRPr="00EF7430">
        <w:rPr>
          <w:sz w:val="22"/>
          <w:szCs w:val="22"/>
        </w:rPr>
        <w:t xml:space="preserve"> que hará que 21.2 gigahercios de espectro por encima de 95 GHz estén disponibles para uso sin licencia en cuatro bandas de frecuencia. Para ser claros, eso es </w:t>
      </w:r>
      <w:r w:rsidRPr="00EF7430">
        <w:rPr>
          <w:i/>
          <w:sz w:val="22"/>
          <w:szCs w:val="22"/>
        </w:rPr>
        <w:t>gigahertz</w:t>
      </w:r>
      <w:r w:rsidRPr="00EF7430">
        <w:rPr>
          <w:i/>
          <w:sz w:val="22"/>
          <w:szCs w:val="22"/>
        </w:rPr>
        <w:t xml:space="preserve">, no </w:t>
      </w:r>
      <w:r w:rsidRPr="00EF7430">
        <w:rPr>
          <w:i/>
          <w:sz w:val="22"/>
          <w:szCs w:val="22"/>
        </w:rPr>
        <w:t>megahertz</w:t>
      </w:r>
      <w:r w:rsidRPr="00EF7430">
        <w:rPr>
          <w:sz w:val="22"/>
          <w:szCs w:val="22"/>
        </w:rPr>
        <w:t>, por lo que estamos hablando de grandes franjas de espectro para uso sin licencia.</w:t>
      </w:r>
    </w:p>
    <w:p w:rsidR="0074066B" w:rsidRPr="00EF7430" w:rsidP="00995CC3">
      <w:pPr>
        <w:ind w:firstLine="720"/>
        <w:rPr>
          <w:sz w:val="22"/>
          <w:szCs w:val="22"/>
        </w:rPr>
      </w:pPr>
      <w:r w:rsidRPr="00EF7430">
        <w:rPr>
          <w:sz w:val="22"/>
          <w:szCs w:val="22"/>
        </w:rPr>
        <w:t xml:space="preserve">Mientras proporcionamos espectro para desatar nuevos usos autorizados y no autorizados terrestres, no podemos </w:t>
      </w:r>
      <w:r w:rsidRPr="00EF7430" w:rsidR="000B7320">
        <w:rPr>
          <w:sz w:val="22"/>
          <w:szCs w:val="22"/>
        </w:rPr>
        <w:t xml:space="preserve">faltar de </w:t>
      </w:r>
      <w:r w:rsidRPr="00EF7430" w:rsidR="00722194">
        <w:rPr>
          <w:sz w:val="22"/>
          <w:szCs w:val="22"/>
        </w:rPr>
        <w:t>mencionar el</w:t>
      </w:r>
      <w:r w:rsidRPr="00EF7430">
        <w:rPr>
          <w:sz w:val="22"/>
          <w:szCs w:val="22"/>
        </w:rPr>
        <w:t xml:space="preserve"> papel crítico que desempeña el servicio de satélites.</w:t>
      </w:r>
    </w:p>
    <w:p w:rsidR="00760086" w:rsidRPr="00EF7430" w:rsidP="00995CC3">
      <w:pPr>
        <w:ind w:firstLine="720"/>
        <w:rPr>
          <w:sz w:val="22"/>
          <w:szCs w:val="22"/>
        </w:rPr>
      </w:pPr>
    </w:p>
    <w:p w:rsidR="0074066B" w:rsidRPr="00EF7430" w:rsidP="00995CC3">
      <w:pPr>
        <w:ind w:firstLine="720"/>
        <w:rPr>
          <w:sz w:val="22"/>
          <w:szCs w:val="22"/>
        </w:rPr>
      </w:pPr>
      <w:r w:rsidRPr="00EF7430">
        <w:rPr>
          <w:sz w:val="22"/>
          <w:szCs w:val="22"/>
        </w:rPr>
        <w:t>Creo que hemos logrado encontrar el equilibrio adecuado en la Comisión. En nuestro proce</w:t>
      </w:r>
      <w:r w:rsidRPr="00EF7430" w:rsidR="000B7320">
        <w:rPr>
          <w:sz w:val="22"/>
          <w:szCs w:val="22"/>
        </w:rPr>
        <w:t xml:space="preserve">dimiento denominado </w:t>
      </w:r>
      <w:r w:rsidRPr="00EF7430">
        <w:rPr>
          <w:sz w:val="22"/>
          <w:szCs w:val="22"/>
        </w:rPr>
        <w:t>Spectrum</w:t>
      </w:r>
      <w:r w:rsidRPr="00EF7430">
        <w:rPr>
          <w:sz w:val="22"/>
          <w:szCs w:val="22"/>
        </w:rPr>
        <w:t xml:space="preserve"> </w:t>
      </w:r>
      <w:r w:rsidRPr="00EF7430">
        <w:rPr>
          <w:sz w:val="22"/>
          <w:szCs w:val="22"/>
        </w:rPr>
        <w:t>Frontiers</w:t>
      </w:r>
      <w:r w:rsidRPr="00EF7430">
        <w:rPr>
          <w:sz w:val="22"/>
          <w:szCs w:val="22"/>
        </w:rPr>
        <w:t xml:space="preserve">, conservamos las bandas de 48.2-50.2 GHz y 40-42 GHz para el uso de satélites de próxima generación. También proporcionamos cierta flexibilidad adicional en nuestras </w:t>
      </w:r>
      <w:r w:rsidRPr="00EF7430" w:rsidR="000B7320">
        <w:rPr>
          <w:sz w:val="22"/>
          <w:szCs w:val="22"/>
        </w:rPr>
        <w:t>normativas</w:t>
      </w:r>
      <w:r w:rsidRPr="00EF7430">
        <w:rPr>
          <w:sz w:val="22"/>
          <w:szCs w:val="22"/>
        </w:rPr>
        <w:t xml:space="preserve"> </w:t>
      </w:r>
      <w:r w:rsidRPr="00EF7430" w:rsidR="000B7320">
        <w:rPr>
          <w:sz w:val="22"/>
          <w:szCs w:val="22"/>
        </w:rPr>
        <w:t xml:space="preserve">sobre la </w:t>
      </w:r>
      <w:r w:rsidRPr="00EF7430">
        <w:rPr>
          <w:sz w:val="22"/>
          <w:szCs w:val="22"/>
        </w:rPr>
        <w:t>de ubicación de la</w:t>
      </w:r>
      <w:r w:rsidRPr="00EF7430" w:rsidR="000B7320">
        <w:rPr>
          <w:sz w:val="22"/>
          <w:szCs w:val="22"/>
        </w:rPr>
        <w:t>s</w:t>
      </w:r>
      <w:r w:rsidRPr="00EF7430">
        <w:rPr>
          <w:sz w:val="22"/>
          <w:szCs w:val="22"/>
        </w:rPr>
        <w:t xml:space="preserve"> </w:t>
      </w:r>
      <w:r w:rsidRPr="00EF7430" w:rsidR="00722194">
        <w:rPr>
          <w:sz w:val="22"/>
          <w:szCs w:val="22"/>
        </w:rPr>
        <w:t>estaciones</w:t>
      </w:r>
      <w:r w:rsidRPr="00EF7430">
        <w:rPr>
          <w:sz w:val="22"/>
          <w:szCs w:val="22"/>
        </w:rPr>
        <w:t xml:space="preserve"> terrena</w:t>
      </w:r>
      <w:r w:rsidRPr="00EF7430" w:rsidR="000B7320">
        <w:rPr>
          <w:sz w:val="22"/>
          <w:szCs w:val="22"/>
        </w:rPr>
        <w:t>s</w:t>
      </w:r>
      <w:r w:rsidRPr="00EF7430">
        <w:rPr>
          <w:sz w:val="22"/>
          <w:szCs w:val="22"/>
        </w:rPr>
        <w:t xml:space="preserve"> para las bandas de 28 GHz y 39 GHz.</w:t>
      </w:r>
    </w:p>
    <w:p w:rsidR="0074066B" w:rsidRPr="00EF7430" w:rsidP="00D91E9E">
      <w:pPr>
        <w:rPr>
          <w:sz w:val="22"/>
          <w:szCs w:val="22"/>
        </w:rPr>
      </w:pPr>
    </w:p>
    <w:p w:rsidR="0074066B" w:rsidRPr="00EF7430" w:rsidP="0062357B">
      <w:pPr>
        <w:ind w:firstLine="720"/>
        <w:rPr>
          <w:sz w:val="22"/>
          <w:szCs w:val="22"/>
        </w:rPr>
      </w:pPr>
      <w:r w:rsidRPr="00EF7430">
        <w:rPr>
          <w:sz w:val="22"/>
          <w:szCs w:val="22"/>
        </w:rPr>
        <w:t>También hemos aprobado vari</w:t>
      </w:r>
      <w:r w:rsidRPr="00EF7430" w:rsidR="000B7320">
        <w:rPr>
          <w:sz w:val="22"/>
          <w:szCs w:val="22"/>
        </w:rPr>
        <w:t>o</w:t>
      </w:r>
      <w:r w:rsidRPr="00EF7430">
        <w:rPr>
          <w:sz w:val="22"/>
          <w:szCs w:val="22"/>
        </w:rPr>
        <w:t>s pe</w:t>
      </w:r>
      <w:r w:rsidRPr="00EF7430" w:rsidR="000B7320">
        <w:rPr>
          <w:sz w:val="22"/>
          <w:szCs w:val="22"/>
        </w:rPr>
        <w:t xml:space="preserve">didos de </w:t>
      </w:r>
      <w:r w:rsidRPr="00EF7430" w:rsidR="00722194">
        <w:rPr>
          <w:sz w:val="22"/>
          <w:szCs w:val="22"/>
        </w:rPr>
        <w:t xml:space="preserve">autorización </w:t>
      </w:r>
      <w:r w:rsidRPr="00EF7430" w:rsidR="000B7320">
        <w:rPr>
          <w:sz w:val="22"/>
          <w:szCs w:val="22"/>
        </w:rPr>
        <w:t xml:space="preserve">por parte </w:t>
      </w:r>
      <w:r w:rsidRPr="00EF7430">
        <w:rPr>
          <w:sz w:val="22"/>
          <w:szCs w:val="22"/>
        </w:rPr>
        <w:t xml:space="preserve">de compañías como SpaceX y </w:t>
      </w:r>
      <w:r w:rsidRPr="00EF7430">
        <w:rPr>
          <w:sz w:val="22"/>
          <w:szCs w:val="22"/>
        </w:rPr>
        <w:t>One</w:t>
      </w:r>
      <w:r w:rsidRPr="00EF7430">
        <w:rPr>
          <w:sz w:val="22"/>
          <w:szCs w:val="22"/>
        </w:rPr>
        <w:t xml:space="preserve"> Web para que puedan usar satélites de órbita baja para ofrecer nuevas opciones para el servicio de banda ancha de alta velocidad en áreas rurales sin servicios o con servicios deficientes. Estas redes tienen la promesa de facilitar un servicio de banda ancha satelital significativamente más rápido </w:t>
      </w:r>
      <w:r w:rsidRPr="00EF7430" w:rsidR="000B7320">
        <w:rPr>
          <w:sz w:val="22"/>
          <w:szCs w:val="22"/>
        </w:rPr>
        <w:t xml:space="preserve">y </w:t>
      </w:r>
      <w:r w:rsidRPr="00EF7430">
        <w:rPr>
          <w:sz w:val="22"/>
          <w:szCs w:val="22"/>
        </w:rPr>
        <w:t>con menor latencia.</w:t>
      </w:r>
    </w:p>
    <w:p w:rsidR="0074066B" w:rsidRPr="00EF7430" w:rsidP="00995CC3">
      <w:pPr>
        <w:rPr>
          <w:sz w:val="22"/>
          <w:szCs w:val="22"/>
        </w:rPr>
      </w:pPr>
    </w:p>
    <w:p w:rsidR="00760086" w:rsidRPr="00EF7430" w:rsidP="00995CC3">
      <w:pPr>
        <w:rPr>
          <w:sz w:val="22"/>
          <w:szCs w:val="22"/>
        </w:rPr>
      </w:pPr>
      <w:r w:rsidRPr="00EF7430">
        <w:rPr>
          <w:sz w:val="22"/>
          <w:szCs w:val="22"/>
        </w:rPr>
        <w:tab/>
      </w:r>
      <w:r w:rsidRPr="00EF7430" w:rsidR="00722194">
        <w:rPr>
          <w:sz w:val="22"/>
          <w:szCs w:val="22"/>
        </w:rPr>
        <w:t>También</w:t>
      </w:r>
      <w:r w:rsidRPr="00EF7430" w:rsidR="000B7320">
        <w:rPr>
          <w:sz w:val="22"/>
          <w:szCs w:val="22"/>
        </w:rPr>
        <w:t xml:space="preserve"> autorizamos </w:t>
      </w:r>
      <w:r w:rsidRPr="00EF7430" w:rsidR="0074066B">
        <w:rPr>
          <w:sz w:val="22"/>
          <w:szCs w:val="22"/>
        </w:rPr>
        <w:t xml:space="preserve">que los dispositivos </w:t>
      </w:r>
      <w:r w:rsidRPr="00EF7430" w:rsidR="000B7320">
        <w:rPr>
          <w:sz w:val="22"/>
          <w:szCs w:val="22"/>
        </w:rPr>
        <w:t xml:space="preserve">en </w:t>
      </w:r>
      <w:r w:rsidRPr="00EF7430" w:rsidR="00722194">
        <w:rPr>
          <w:sz w:val="22"/>
          <w:szCs w:val="22"/>
        </w:rPr>
        <w:t>los E</w:t>
      </w:r>
      <w:r w:rsidRPr="00EF7430" w:rsidR="0074066B">
        <w:rPr>
          <w:sz w:val="22"/>
          <w:szCs w:val="22"/>
        </w:rPr>
        <w:t>stado</w:t>
      </w:r>
      <w:r w:rsidRPr="00EF7430" w:rsidR="000B7320">
        <w:rPr>
          <w:sz w:val="22"/>
          <w:szCs w:val="22"/>
        </w:rPr>
        <w:t xml:space="preserve">s </w:t>
      </w:r>
      <w:r w:rsidRPr="00EF7430" w:rsidR="00722194">
        <w:rPr>
          <w:sz w:val="22"/>
          <w:szCs w:val="22"/>
        </w:rPr>
        <w:t>Unidos puedan</w:t>
      </w:r>
      <w:r w:rsidRPr="00EF7430" w:rsidR="000B7320">
        <w:rPr>
          <w:sz w:val="22"/>
          <w:szCs w:val="22"/>
        </w:rPr>
        <w:t xml:space="preserve"> </w:t>
      </w:r>
      <w:r w:rsidRPr="00EF7430" w:rsidR="0074066B">
        <w:rPr>
          <w:sz w:val="22"/>
          <w:szCs w:val="22"/>
        </w:rPr>
        <w:t>acced</w:t>
      </w:r>
      <w:r w:rsidRPr="00EF7430" w:rsidR="000B7320">
        <w:rPr>
          <w:sz w:val="22"/>
          <w:szCs w:val="22"/>
        </w:rPr>
        <w:t>er</w:t>
      </w:r>
      <w:r w:rsidRPr="00EF7430" w:rsidR="0074066B">
        <w:rPr>
          <w:sz w:val="22"/>
          <w:szCs w:val="22"/>
        </w:rPr>
        <w:t xml:space="preserve"> al sistema europeo de navegación por satélite global llamado Galileo. E</w:t>
      </w:r>
      <w:r w:rsidRPr="00EF7430" w:rsidR="008A2618">
        <w:rPr>
          <w:sz w:val="22"/>
          <w:szCs w:val="22"/>
        </w:rPr>
        <w:t xml:space="preserve">ste </w:t>
      </w:r>
      <w:r w:rsidRPr="00EF7430" w:rsidR="000B7320">
        <w:rPr>
          <w:sz w:val="22"/>
          <w:szCs w:val="22"/>
        </w:rPr>
        <w:t xml:space="preserve">paso facilita que </w:t>
      </w:r>
      <w:r w:rsidRPr="00EF7430" w:rsidR="0074066B">
        <w:rPr>
          <w:sz w:val="22"/>
          <w:szCs w:val="22"/>
        </w:rPr>
        <w:t xml:space="preserve">GPS sea más preciso, </w:t>
      </w:r>
      <w:r w:rsidRPr="00EF7430" w:rsidR="00722194">
        <w:rPr>
          <w:sz w:val="22"/>
          <w:szCs w:val="22"/>
        </w:rPr>
        <w:t>seguro</w:t>
      </w:r>
      <w:r w:rsidRPr="00EF7430" w:rsidR="0015350E">
        <w:rPr>
          <w:sz w:val="22"/>
          <w:szCs w:val="22"/>
        </w:rPr>
        <w:t xml:space="preserve">, y </w:t>
      </w:r>
      <w:r w:rsidRPr="00EF7430" w:rsidR="0074066B">
        <w:rPr>
          <w:sz w:val="22"/>
          <w:szCs w:val="22"/>
        </w:rPr>
        <w:t xml:space="preserve">confiable para los consumidores y las empresas </w:t>
      </w:r>
      <w:r w:rsidRPr="00EF7430" w:rsidR="008A2618">
        <w:rPr>
          <w:sz w:val="22"/>
          <w:szCs w:val="22"/>
        </w:rPr>
        <w:t>estadounidenses</w:t>
      </w:r>
      <w:r w:rsidRPr="00EF7430" w:rsidR="0074066B">
        <w:rPr>
          <w:sz w:val="22"/>
          <w:szCs w:val="22"/>
        </w:rPr>
        <w:t>.</w:t>
      </w:r>
    </w:p>
    <w:p w:rsidR="008A2618" w:rsidRPr="00EF7430" w:rsidP="00D91E9E">
      <w:pPr>
        <w:rPr>
          <w:sz w:val="22"/>
          <w:szCs w:val="22"/>
        </w:rPr>
      </w:pPr>
    </w:p>
    <w:p w:rsidR="008A2618" w:rsidRPr="00EF7430" w:rsidP="00995CC3">
      <w:pPr>
        <w:ind w:firstLine="720"/>
        <w:rPr>
          <w:sz w:val="22"/>
          <w:szCs w:val="22"/>
        </w:rPr>
      </w:pPr>
      <w:r w:rsidRPr="00EF7430">
        <w:rPr>
          <w:sz w:val="22"/>
          <w:szCs w:val="22"/>
        </w:rPr>
        <w:t xml:space="preserve">Actualizamos nuestras reglas para </w:t>
      </w:r>
      <w:r w:rsidRPr="00EF7430">
        <w:rPr>
          <w:sz w:val="22"/>
          <w:szCs w:val="22"/>
        </w:rPr>
        <w:t>Earth</w:t>
      </w:r>
      <w:r w:rsidRPr="00EF7430">
        <w:rPr>
          <w:sz w:val="22"/>
          <w:szCs w:val="22"/>
        </w:rPr>
        <w:t xml:space="preserve"> </w:t>
      </w:r>
      <w:r w:rsidRPr="00EF7430">
        <w:rPr>
          <w:sz w:val="22"/>
          <w:szCs w:val="22"/>
        </w:rPr>
        <w:t>Stations</w:t>
      </w:r>
      <w:r w:rsidRPr="00EF7430">
        <w:rPr>
          <w:sz w:val="22"/>
          <w:szCs w:val="22"/>
        </w:rPr>
        <w:t xml:space="preserve"> in </w:t>
      </w:r>
      <w:r w:rsidRPr="00EF7430">
        <w:rPr>
          <w:sz w:val="22"/>
          <w:szCs w:val="22"/>
        </w:rPr>
        <w:t>Motion</w:t>
      </w:r>
      <w:r w:rsidRPr="00EF7430">
        <w:rPr>
          <w:sz w:val="22"/>
          <w:szCs w:val="22"/>
        </w:rPr>
        <w:t xml:space="preserve"> (estaciones terrestres en movimiento), </w:t>
      </w:r>
      <w:r w:rsidRPr="00EF7430" w:rsidR="0015350E">
        <w:rPr>
          <w:sz w:val="22"/>
          <w:szCs w:val="22"/>
        </w:rPr>
        <w:t>lo cual</w:t>
      </w:r>
      <w:r w:rsidRPr="00EF7430">
        <w:rPr>
          <w:sz w:val="22"/>
          <w:szCs w:val="22"/>
        </w:rPr>
        <w:t xml:space="preserve"> facilitará que los consumidores que necesitan una conexión de banda ancha en un avión, en un tren o en un automóvil se conecten.</w:t>
      </w:r>
    </w:p>
    <w:p w:rsidR="008A2618" w:rsidRPr="00EF7430" w:rsidP="00D91E9E">
      <w:pPr>
        <w:rPr>
          <w:sz w:val="22"/>
          <w:szCs w:val="22"/>
        </w:rPr>
      </w:pPr>
      <w:r w:rsidRPr="00EF7430">
        <w:rPr>
          <w:sz w:val="22"/>
          <w:szCs w:val="22"/>
        </w:rPr>
        <w:t xml:space="preserve"> </w:t>
      </w:r>
    </w:p>
    <w:p w:rsidR="00760086" w:rsidRPr="00EF7430" w:rsidP="008A2618">
      <w:pPr>
        <w:ind w:firstLine="720"/>
        <w:rPr>
          <w:sz w:val="22"/>
          <w:szCs w:val="22"/>
        </w:rPr>
      </w:pPr>
      <w:r w:rsidRPr="00EF7430">
        <w:rPr>
          <w:sz w:val="22"/>
          <w:szCs w:val="22"/>
        </w:rPr>
        <w:t>También</w:t>
      </w:r>
      <w:r w:rsidRPr="00EF7430" w:rsidR="0015350E">
        <w:rPr>
          <w:sz w:val="22"/>
          <w:szCs w:val="22"/>
        </w:rPr>
        <w:t xml:space="preserve"> l</w:t>
      </w:r>
      <w:r w:rsidRPr="00EF7430" w:rsidR="008A2618">
        <w:rPr>
          <w:sz w:val="22"/>
          <w:szCs w:val="22"/>
        </w:rPr>
        <w:t xml:space="preserve">anzamos la primera revisión de las </w:t>
      </w:r>
      <w:r w:rsidRPr="00EF7430" w:rsidR="0015350E">
        <w:rPr>
          <w:sz w:val="22"/>
          <w:szCs w:val="22"/>
        </w:rPr>
        <w:t>normas</w:t>
      </w:r>
      <w:r w:rsidRPr="00EF7430" w:rsidR="008A2618">
        <w:rPr>
          <w:sz w:val="22"/>
          <w:szCs w:val="22"/>
        </w:rPr>
        <w:t xml:space="preserve"> </w:t>
      </w:r>
      <w:r w:rsidRPr="00EF7430" w:rsidR="0015350E">
        <w:rPr>
          <w:sz w:val="22"/>
          <w:szCs w:val="22"/>
        </w:rPr>
        <w:t>sobre los</w:t>
      </w:r>
      <w:r w:rsidRPr="00EF7430" w:rsidR="008A2618">
        <w:rPr>
          <w:sz w:val="22"/>
          <w:szCs w:val="22"/>
        </w:rPr>
        <w:t xml:space="preserve"> desechos orbitales de la Comisión desde </w:t>
      </w:r>
      <w:r w:rsidRPr="00EF7430" w:rsidR="0015350E">
        <w:rPr>
          <w:sz w:val="22"/>
          <w:szCs w:val="22"/>
        </w:rPr>
        <w:t xml:space="preserve">el </w:t>
      </w:r>
      <w:r w:rsidRPr="00EF7430" w:rsidR="008A2618">
        <w:rPr>
          <w:sz w:val="22"/>
          <w:szCs w:val="22"/>
        </w:rPr>
        <w:t xml:space="preserve">2004, </w:t>
      </w:r>
      <w:r w:rsidRPr="00EF7430" w:rsidR="0015350E">
        <w:rPr>
          <w:sz w:val="22"/>
          <w:szCs w:val="22"/>
        </w:rPr>
        <w:t xml:space="preserve">esta revisión tiene como meta reducir </w:t>
      </w:r>
      <w:r w:rsidRPr="00EF7430" w:rsidR="008A2618">
        <w:rPr>
          <w:sz w:val="22"/>
          <w:szCs w:val="22"/>
        </w:rPr>
        <w:t>los riesgos de accidentes catastróficos en la transición de la era de un par de miles de satélites de comunicaciones activos en órbita a muchos miles.</w:t>
      </w:r>
    </w:p>
    <w:p w:rsidR="008A2618" w:rsidRPr="00EF7430" w:rsidP="00D91E9E">
      <w:pPr>
        <w:rPr>
          <w:sz w:val="22"/>
          <w:szCs w:val="22"/>
        </w:rPr>
      </w:pPr>
    </w:p>
    <w:p w:rsidR="00760086" w:rsidRPr="00EF7430" w:rsidP="00995CC3">
      <w:pPr>
        <w:ind w:firstLine="720"/>
        <w:rPr>
          <w:sz w:val="22"/>
          <w:szCs w:val="22"/>
        </w:rPr>
      </w:pPr>
      <w:r w:rsidRPr="00EF7430">
        <w:rPr>
          <w:sz w:val="22"/>
          <w:szCs w:val="22"/>
        </w:rPr>
        <w:t>Además, simplificamos las reglas y las opciones de licencia para los operadores de satélites, facilitando el camino para el despliegue de nuevos servicios.</w:t>
      </w:r>
    </w:p>
    <w:p w:rsidR="008A2618" w:rsidRPr="00EF7430" w:rsidP="00D91E9E">
      <w:pPr>
        <w:rPr>
          <w:sz w:val="22"/>
          <w:szCs w:val="22"/>
        </w:rPr>
      </w:pPr>
    </w:p>
    <w:p w:rsidR="00760086" w:rsidRPr="00EF7430" w:rsidP="00995CC3">
      <w:pPr>
        <w:ind w:firstLine="720"/>
        <w:rPr>
          <w:sz w:val="22"/>
          <w:szCs w:val="22"/>
        </w:rPr>
      </w:pPr>
      <w:r w:rsidRPr="00EF7430">
        <w:rPr>
          <w:sz w:val="22"/>
          <w:szCs w:val="22"/>
        </w:rPr>
        <w:t>Me he apartado un poco de nuestro plan 5G FAST, pero antes de retomar, hay un punto más que debo enfatizar sobre el espectro.</w:t>
      </w:r>
    </w:p>
    <w:p w:rsidR="008A2618" w:rsidRPr="00EF7430" w:rsidP="00995CC3">
      <w:pPr>
        <w:ind w:firstLine="720"/>
        <w:rPr>
          <w:sz w:val="22"/>
          <w:szCs w:val="22"/>
        </w:rPr>
      </w:pPr>
    </w:p>
    <w:p w:rsidR="00760086" w:rsidRPr="00EF7430" w:rsidP="00995CC3">
      <w:pPr>
        <w:ind w:firstLine="720"/>
        <w:rPr>
          <w:sz w:val="22"/>
          <w:szCs w:val="22"/>
        </w:rPr>
      </w:pPr>
      <w:r w:rsidRPr="00EF7430">
        <w:rPr>
          <w:sz w:val="22"/>
          <w:szCs w:val="22"/>
        </w:rPr>
        <w:t xml:space="preserve">En algunos temas, como el espectro para los servicios terrestres y espaciales, simplemente no podemos hacerlo solos. En este sentido, me complace observar que muchos de los países representados en </w:t>
      </w:r>
      <w:r w:rsidRPr="00EF7430">
        <w:rPr>
          <w:sz w:val="22"/>
          <w:szCs w:val="22"/>
        </w:rPr>
        <w:t>esta sala han estado trabajando arduamente</w:t>
      </w:r>
      <w:r w:rsidRPr="00EF7430" w:rsidR="0015350E">
        <w:rPr>
          <w:sz w:val="22"/>
          <w:szCs w:val="22"/>
        </w:rPr>
        <w:t xml:space="preserve"> en</w:t>
      </w:r>
      <w:r w:rsidRPr="00EF7430">
        <w:rPr>
          <w:sz w:val="22"/>
          <w:szCs w:val="22"/>
        </w:rPr>
        <w:t xml:space="preserve"> avanza</w:t>
      </w:r>
      <w:r w:rsidRPr="00EF7430" w:rsidR="0015350E">
        <w:rPr>
          <w:sz w:val="22"/>
          <w:szCs w:val="22"/>
        </w:rPr>
        <w:t>r</w:t>
      </w:r>
      <w:r w:rsidRPr="00EF7430">
        <w:rPr>
          <w:sz w:val="22"/>
          <w:szCs w:val="22"/>
        </w:rPr>
        <w:t xml:space="preserve"> constantemente las propuestas regionales sobre </w:t>
      </w:r>
      <w:r w:rsidRPr="00EF7430" w:rsidR="0015350E">
        <w:rPr>
          <w:sz w:val="22"/>
          <w:szCs w:val="22"/>
        </w:rPr>
        <w:t xml:space="preserve">la </w:t>
      </w:r>
      <w:r w:rsidRPr="00EF7430">
        <w:rPr>
          <w:sz w:val="22"/>
          <w:szCs w:val="22"/>
        </w:rPr>
        <w:t xml:space="preserve">armonización del espectro </w:t>
      </w:r>
      <w:r w:rsidRPr="00EF7430" w:rsidR="00722194">
        <w:rPr>
          <w:sz w:val="22"/>
          <w:szCs w:val="22"/>
        </w:rPr>
        <w:t>en la</w:t>
      </w:r>
      <w:r w:rsidRPr="00EF7430">
        <w:rPr>
          <w:sz w:val="22"/>
          <w:szCs w:val="22"/>
        </w:rPr>
        <w:t xml:space="preserve"> Conferencia Mundial de Radiocomunicaciones de la UIT de</w:t>
      </w:r>
      <w:r w:rsidRPr="00EF7430" w:rsidR="0015350E">
        <w:rPr>
          <w:sz w:val="22"/>
          <w:szCs w:val="22"/>
        </w:rPr>
        <w:t>l</w:t>
      </w:r>
      <w:r w:rsidRPr="00EF7430">
        <w:rPr>
          <w:sz w:val="22"/>
          <w:szCs w:val="22"/>
        </w:rPr>
        <w:t xml:space="preserve"> 2019. Traemos diferentes ideas a la mesa, pero hay muchas más áreas en las que estamos de acuerdo. Esperamos trabajar juntos para establecer el rumbo para el futuro de 5G</w:t>
      </w:r>
      <w:r w:rsidRPr="00EF7430" w:rsidR="0015350E">
        <w:rPr>
          <w:sz w:val="22"/>
          <w:szCs w:val="22"/>
        </w:rPr>
        <w:t xml:space="preserve"> en la región y en el mundo</w:t>
      </w:r>
      <w:r w:rsidRPr="00EF7430">
        <w:rPr>
          <w:sz w:val="22"/>
          <w:szCs w:val="22"/>
        </w:rPr>
        <w:t>.</w:t>
      </w:r>
    </w:p>
    <w:p w:rsidR="007738D7" w:rsidRPr="00EF7430" w:rsidP="00D91E9E">
      <w:pPr>
        <w:rPr>
          <w:sz w:val="22"/>
          <w:szCs w:val="22"/>
        </w:rPr>
      </w:pPr>
    </w:p>
    <w:p w:rsidR="008A2618" w:rsidRPr="00EF7430" w:rsidP="00995CC3">
      <w:pPr>
        <w:ind w:firstLine="720"/>
        <w:rPr>
          <w:sz w:val="22"/>
          <w:szCs w:val="22"/>
        </w:rPr>
      </w:pPr>
      <w:r w:rsidRPr="00EF7430">
        <w:rPr>
          <w:sz w:val="22"/>
          <w:szCs w:val="22"/>
        </w:rPr>
        <w:t>Ahora, volviendo al plan 5G FAST</w:t>
      </w:r>
      <w:r w:rsidRPr="00EF7430" w:rsidR="00921014">
        <w:rPr>
          <w:sz w:val="22"/>
          <w:szCs w:val="22"/>
        </w:rPr>
        <w:t xml:space="preserve"> (5G Rápido)</w:t>
      </w:r>
      <w:r w:rsidRPr="00EF7430">
        <w:rPr>
          <w:sz w:val="22"/>
          <w:szCs w:val="22"/>
        </w:rPr>
        <w:t xml:space="preserve"> y la parte 2: actualizar la política de infraestructura.</w:t>
      </w:r>
    </w:p>
    <w:p w:rsidR="008A2618" w:rsidRPr="00EF7430" w:rsidP="00995CC3">
      <w:pPr>
        <w:ind w:firstLine="720"/>
        <w:rPr>
          <w:sz w:val="22"/>
          <w:szCs w:val="22"/>
        </w:rPr>
      </w:pPr>
    </w:p>
    <w:p w:rsidR="00921014" w:rsidRPr="00EF7430" w:rsidP="00995CC3">
      <w:pPr>
        <w:ind w:firstLine="720"/>
        <w:rPr>
          <w:sz w:val="22"/>
          <w:szCs w:val="22"/>
        </w:rPr>
      </w:pPr>
      <w:r w:rsidRPr="00EF7430">
        <w:rPr>
          <w:sz w:val="22"/>
          <w:szCs w:val="22"/>
        </w:rPr>
        <w:t>Los analistas proyectan que el despliegue de 5G en los Estados Unidos requerirá un estimado de 800,000 (ochocientos mil) nuevos sitios celulares para 2025. Para el contexto, existen aproximadamente 300,000 (trecientos mil) sitios celulares en los Estados Unidos hoy en día.</w:t>
      </w:r>
    </w:p>
    <w:p w:rsidR="00780A07" w:rsidRPr="00EF7430" w:rsidP="00D91E9E">
      <w:pPr>
        <w:rPr>
          <w:sz w:val="22"/>
          <w:szCs w:val="22"/>
        </w:rPr>
      </w:pPr>
    </w:p>
    <w:p w:rsidR="007738D7" w:rsidRPr="00EF7430" w:rsidP="00995CC3">
      <w:pPr>
        <w:ind w:firstLine="720"/>
        <w:rPr>
          <w:sz w:val="22"/>
          <w:szCs w:val="22"/>
        </w:rPr>
      </w:pPr>
      <w:r w:rsidRPr="00EF7430">
        <w:rPr>
          <w:sz w:val="22"/>
          <w:szCs w:val="22"/>
        </w:rPr>
        <w:t>Ahora, consider</w:t>
      </w:r>
      <w:r w:rsidRPr="00EF7430" w:rsidR="0015350E">
        <w:rPr>
          <w:sz w:val="22"/>
          <w:szCs w:val="22"/>
        </w:rPr>
        <w:t xml:space="preserve">emos lo </w:t>
      </w:r>
      <w:r w:rsidRPr="00EF7430" w:rsidR="00ED0961">
        <w:rPr>
          <w:sz w:val="22"/>
          <w:szCs w:val="22"/>
        </w:rPr>
        <w:t>siguiente</w:t>
      </w:r>
      <w:r w:rsidRPr="00EF7430">
        <w:rPr>
          <w:sz w:val="22"/>
          <w:szCs w:val="22"/>
        </w:rPr>
        <w:t>. En los Estados Unidos, t</w:t>
      </w:r>
      <w:r w:rsidRPr="00EF7430" w:rsidR="003C1AC5">
        <w:rPr>
          <w:sz w:val="22"/>
          <w:szCs w:val="22"/>
        </w:rPr>
        <w:t>oma</w:t>
      </w:r>
      <w:r w:rsidRPr="00EF7430">
        <w:rPr>
          <w:sz w:val="22"/>
          <w:szCs w:val="22"/>
        </w:rPr>
        <w:t xml:space="preserve"> aproximadamente una o dos horas instalar una </w:t>
      </w:r>
      <w:r w:rsidRPr="00EF7430" w:rsidR="003C1AC5">
        <w:rPr>
          <w:sz w:val="22"/>
          <w:szCs w:val="22"/>
        </w:rPr>
        <w:t>antena</w:t>
      </w:r>
      <w:r w:rsidRPr="00EF7430">
        <w:rPr>
          <w:sz w:val="22"/>
          <w:szCs w:val="22"/>
        </w:rPr>
        <w:t xml:space="preserve"> pequeña en un poste de servicios públicos. Pero habitualmente puede llevar más de dos años obtener la </w:t>
      </w:r>
      <w:r w:rsidRPr="00EF7430" w:rsidR="00ED0961">
        <w:rPr>
          <w:sz w:val="22"/>
          <w:szCs w:val="22"/>
        </w:rPr>
        <w:t xml:space="preserve">autorización </w:t>
      </w:r>
      <w:r w:rsidRPr="00EF7430">
        <w:rPr>
          <w:sz w:val="22"/>
          <w:szCs w:val="22"/>
        </w:rPr>
        <w:t xml:space="preserve">para instalarlo. Otro problema son las tarifas excesivas impuestas por los gobiernos locales. </w:t>
      </w:r>
      <w:r w:rsidRPr="00EF7430" w:rsidR="00ED0961">
        <w:rPr>
          <w:sz w:val="22"/>
          <w:szCs w:val="22"/>
        </w:rPr>
        <w:t>Las tarifas de ubicación por cada antena pequeña pueden</w:t>
      </w:r>
      <w:r w:rsidRPr="00EF7430">
        <w:rPr>
          <w:sz w:val="22"/>
          <w:szCs w:val="22"/>
        </w:rPr>
        <w:t xml:space="preserve"> ser tan bajas como $50 (cincuenta) en algunas ciudades, pero tan altas como $ 5,000</w:t>
      </w:r>
      <w:r w:rsidRPr="00EF7430" w:rsidR="00ED0961">
        <w:rPr>
          <w:sz w:val="22"/>
          <w:szCs w:val="22"/>
        </w:rPr>
        <w:t xml:space="preserve"> </w:t>
      </w:r>
      <w:r w:rsidRPr="00EF7430">
        <w:rPr>
          <w:sz w:val="22"/>
          <w:szCs w:val="22"/>
        </w:rPr>
        <w:t>(cinco mil) en otras partes.</w:t>
      </w:r>
    </w:p>
    <w:p w:rsidR="00780A07" w:rsidRPr="00EF7430" w:rsidP="00D91E9E">
      <w:pPr>
        <w:rPr>
          <w:sz w:val="22"/>
          <w:szCs w:val="22"/>
        </w:rPr>
      </w:pPr>
    </w:p>
    <w:p w:rsidR="007738D7" w:rsidRPr="00EF7430" w:rsidP="00995CC3">
      <w:pPr>
        <w:ind w:firstLine="720"/>
        <w:rPr>
          <w:sz w:val="22"/>
          <w:szCs w:val="22"/>
        </w:rPr>
      </w:pPr>
      <w:r w:rsidRPr="00EF7430">
        <w:rPr>
          <w:sz w:val="22"/>
          <w:szCs w:val="22"/>
        </w:rPr>
        <w:t xml:space="preserve">No podemos y no dejaremos que la burocracia de hoy estrangule el futuro de 5G. Es por eso </w:t>
      </w:r>
      <w:r w:rsidRPr="00EF7430">
        <w:rPr>
          <w:sz w:val="22"/>
          <w:szCs w:val="22"/>
        </w:rPr>
        <w:t>que</w:t>
      </w:r>
      <w:r w:rsidRPr="00EF7430">
        <w:rPr>
          <w:sz w:val="22"/>
          <w:szCs w:val="22"/>
        </w:rPr>
        <w:t xml:space="preserve"> la FCC ha reformado nuestras reglas de infraestructura inalámbrica y por eso seguiremos haciéndolo.</w:t>
      </w:r>
    </w:p>
    <w:p w:rsidR="00780A07" w:rsidRPr="00EF7430" w:rsidP="00D91E9E">
      <w:pPr>
        <w:rPr>
          <w:sz w:val="22"/>
          <w:szCs w:val="22"/>
        </w:rPr>
      </w:pPr>
    </w:p>
    <w:p w:rsidR="007738D7" w:rsidRPr="00EF7430" w:rsidP="00995CC3">
      <w:pPr>
        <w:ind w:firstLine="720"/>
        <w:rPr>
          <w:sz w:val="22"/>
          <w:szCs w:val="22"/>
        </w:rPr>
      </w:pPr>
      <w:r w:rsidRPr="00EF7430">
        <w:rPr>
          <w:sz w:val="22"/>
          <w:szCs w:val="22"/>
        </w:rPr>
        <w:t>El año pasado, reformamos nuestra</w:t>
      </w:r>
      <w:r w:rsidRPr="00EF7430" w:rsidR="003C1AC5">
        <w:rPr>
          <w:sz w:val="22"/>
          <w:szCs w:val="22"/>
        </w:rPr>
        <w:t>s políticas sobre la</w:t>
      </w:r>
      <w:r w:rsidRPr="00EF7430">
        <w:rPr>
          <w:sz w:val="22"/>
          <w:szCs w:val="22"/>
        </w:rPr>
        <w:t xml:space="preserve"> preservación histórica y las regulaciones ambientales para que las </w:t>
      </w:r>
      <w:r w:rsidRPr="00EF7430" w:rsidR="003C1AC5">
        <w:rPr>
          <w:sz w:val="22"/>
          <w:szCs w:val="22"/>
        </w:rPr>
        <w:t xml:space="preserve">antenas de </w:t>
      </w:r>
      <w:r w:rsidRPr="00EF7430">
        <w:rPr>
          <w:sz w:val="22"/>
          <w:szCs w:val="22"/>
        </w:rPr>
        <w:t xml:space="preserve">células pequeñas no tengan que atravesar </w:t>
      </w:r>
      <w:r w:rsidRPr="00EF7430" w:rsidR="003C1AC5">
        <w:rPr>
          <w:sz w:val="22"/>
          <w:szCs w:val="22"/>
        </w:rPr>
        <w:t xml:space="preserve">mediante </w:t>
      </w:r>
      <w:r w:rsidRPr="00EF7430">
        <w:rPr>
          <w:sz w:val="22"/>
          <w:szCs w:val="22"/>
        </w:rPr>
        <w:t>los mismos aros reglamentarios que una torre de 200 (doscientos) pies.</w:t>
      </w:r>
    </w:p>
    <w:p w:rsidR="00ED0961" w:rsidRPr="00EF7430" w:rsidP="00D91E9E">
      <w:pPr>
        <w:rPr>
          <w:sz w:val="22"/>
          <w:szCs w:val="22"/>
        </w:rPr>
      </w:pPr>
    </w:p>
    <w:p w:rsidR="00780A07" w:rsidRPr="00EF7430" w:rsidP="00995CC3">
      <w:pPr>
        <w:ind w:firstLine="720"/>
        <w:rPr>
          <w:sz w:val="22"/>
          <w:szCs w:val="22"/>
        </w:rPr>
      </w:pPr>
      <w:r w:rsidRPr="00EF7430">
        <w:rPr>
          <w:sz w:val="22"/>
          <w:szCs w:val="22"/>
        </w:rPr>
        <w:t xml:space="preserve">Para acelerar las revisiones </w:t>
      </w:r>
      <w:r w:rsidRPr="00EF7430" w:rsidR="003C1AC5">
        <w:rPr>
          <w:sz w:val="22"/>
          <w:szCs w:val="22"/>
        </w:rPr>
        <w:t xml:space="preserve">necesarias al nivel </w:t>
      </w:r>
      <w:r w:rsidRPr="00EF7430">
        <w:rPr>
          <w:sz w:val="22"/>
          <w:szCs w:val="22"/>
        </w:rPr>
        <w:t xml:space="preserve">estatal y local, adoptamos reglas que establecen un </w:t>
      </w:r>
      <w:r w:rsidRPr="00EF7430" w:rsidR="003C1AC5">
        <w:rPr>
          <w:sz w:val="22"/>
          <w:szCs w:val="22"/>
        </w:rPr>
        <w:t>“</w:t>
      </w:r>
      <w:r w:rsidRPr="00EF7430">
        <w:rPr>
          <w:sz w:val="22"/>
          <w:szCs w:val="22"/>
        </w:rPr>
        <w:t>reloj de lanzamiento</w:t>
      </w:r>
      <w:r w:rsidRPr="00EF7430" w:rsidR="003C1AC5">
        <w:rPr>
          <w:sz w:val="22"/>
          <w:szCs w:val="22"/>
        </w:rPr>
        <w:t>”</w:t>
      </w:r>
      <w:r w:rsidRPr="00EF7430">
        <w:rPr>
          <w:sz w:val="22"/>
          <w:szCs w:val="22"/>
        </w:rPr>
        <w:t xml:space="preserve"> razonable para que las ciudades se pronuncien sobre las aplicaciones de localización de celdas pequeñas. Y establece límites razonables en las tarifas de ubicación, límites que permiten a las localidades cubrir sus costos.</w:t>
      </w:r>
    </w:p>
    <w:p w:rsidR="004378A0" w:rsidRPr="00EF7430" w:rsidP="00D91E9E">
      <w:pPr>
        <w:rPr>
          <w:sz w:val="22"/>
          <w:szCs w:val="22"/>
        </w:rPr>
      </w:pPr>
    </w:p>
    <w:p w:rsidR="00D52449" w:rsidRPr="00EF7430" w:rsidP="00D91E9E">
      <w:pPr>
        <w:ind w:firstLine="720"/>
        <w:rPr>
          <w:sz w:val="22"/>
          <w:szCs w:val="22"/>
        </w:rPr>
      </w:pPr>
      <w:r w:rsidRPr="00EF7430">
        <w:rPr>
          <w:sz w:val="22"/>
          <w:szCs w:val="22"/>
        </w:rPr>
        <w:t xml:space="preserve">Además de estos cambios específicos de políticas, hemos realizado reformas de procesos para </w:t>
      </w:r>
      <w:r w:rsidRPr="00EF7430" w:rsidR="00ED0961">
        <w:rPr>
          <w:sz w:val="22"/>
          <w:szCs w:val="22"/>
        </w:rPr>
        <w:t>informarnos mejor</w:t>
      </w:r>
      <w:r w:rsidRPr="00EF7430">
        <w:rPr>
          <w:sz w:val="22"/>
          <w:szCs w:val="22"/>
        </w:rPr>
        <w:t xml:space="preserve"> </w:t>
      </w:r>
      <w:r w:rsidRPr="00EF7430" w:rsidR="003C1AC5">
        <w:rPr>
          <w:sz w:val="22"/>
          <w:szCs w:val="22"/>
        </w:rPr>
        <w:t xml:space="preserve">sobre </w:t>
      </w:r>
      <w:r w:rsidRPr="00EF7430">
        <w:rPr>
          <w:sz w:val="22"/>
          <w:szCs w:val="22"/>
        </w:rPr>
        <w:t xml:space="preserve">nuestras políticas de infraestructura. En mi primera reunión abierta como </w:t>
      </w:r>
      <w:r w:rsidRPr="00EF7430">
        <w:rPr>
          <w:sz w:val="22"/>
          <w:szCs w:val="22"/>
        </w:rPr>
        <w:t>Presidente</w:t>
      </w:r>
      <w:r w:rsidRPr="00EF7430">
        <w:rPr>
          <w:sz w:val="22"/>
          <w:szCs w:val="22"/>
        </w:rPr>
        <w:t xml:space="preserve"> de la FCC, anuncié el establecimiento del Comité Asesor de Despliegue de Banda Ancha, </w:t>
      </w:r>
      <w:r w:rsidRPr="00EF7430" w:rsidR="003C1AC5">
        <w:rPr>
          <w:sz w:val="22"/>
          <w:szCs w:val="22"/>
        </w:rPr>
        <w:t xml:space="preserve">el cual se armó </w:t>
      </w:r>
      <w:r w:rsidRPr="00EF7430">
        <w:rPr>
          <w:sz w:val="22"/>
          <w:szCs w:val="22"/>
        </w:rPr>
        <w:t xml:space="preserve">compuesto por expertos externos de la industria, el gobierno y la comunidad. Durante los últimos dos años, este panel de voluntarios se ha convertido en una fuente vital de estrategias para promover una banda ancha mejor, más rápida y más </w:t>
      </w:r>
      <w:r w:rsidRPr="00EF7430" w:rsidR="003C1AC5">
        <w:rPr>
          <w:sz w:val="22"/>
          <w:szCs w:val="22"/>
        </w:rPr>
        <w:t>económica.</w:t>
      </w:r>
    </w:p>
    <w:p w:rsidR="004378A0" w:rsidRPr="00EF7430" w:rsidP="00995CC3">
      <w:pPr>
        <w:ind w:firstLine="720"/>
        <w:rPr>
          <w:sz w:val="22"/>
          <w:szCs w:val="22"/>
        </w:rPr>
      </w:pPr>
    </w:p>
    <w:p w:rsidR="004378A0" w:rsidRPr="00EF7430" w:rsidP="00995CC3">
      <w:pPr>
        <w:ind w:firstLine="720"/>
        <w:rPr>
          <w:sz w:val="22"/>
          <w:szCs w:val="22"/>
        </w:rPr>
      </w:pPr>
      <w:r w:rsidRPr="00EF7430">
        <w:rPr>
          <w:sz w:val="22"/>
          <w:szCs w:val="22"/>
        </w:rPr>
        <w:t>La tercera y últim</w:t>
      </w:r>
      <w:r w:rsidRPr="00EF7430" w:rsidR="003C1AC5">
        <w:rPr>
          <w:sz w:val="22"/>
          <w:szCs w:val="22"/>
        </w:rPr>
        <w:t xml:space="preserve">o enfoque </w:t>
      </w:r>
      <w:r w:rsidRPr="00EF7430">
        <w:rPr>
          <w:sz w:val="22"/>
          <w:szCs w:val="22"/>
        </w:rPr>
        <w:t>del plan 5G FAST (5G Rápido) es la modernización de las regulaciones obsoletas.</w:t>
      </w:r>
    </w:p>
    <w:p w:rsidR="00995CC3" w:rsidRPr="00EF7430" w:rsidP="00995CC3">
      <w:pPr>
        <w:rPr>
          <w:sz w:val="22"/>
          <w:szCs w:val="22"/>
        </w:rPr>
      </w:pPr>
    </w:p>
    <w:p w:rsidR="004378A0" w:rsidRPr="00EF7430" w:rsidP="00995CC3">
      <w:pPr>
        <w:ind w:firstLine="720"/>
        <w:rPr>
          <w:sz w:val="22"/>
          <w:szCs w:val="22"/>
        </w:rPr>
      </w:pPr>
      <w:r w:rsidRPr="00EF7430">
        <w:rPr>
          <w:sz w:val="22"/>
          <w:szCs w:val="22"/>
        </w:rPr>
        <w:t xml:space="preserve">Es importante recordar que 5G no es solo para inalámbricos. Para hacer que las redes 5G sean un éxito, también necesita mucha fibra para el </w:t>
      </w:r>
      <w:r w:rsidRPr="00EF7430">
        <w:rPr>
          <w:sz w:val="22"/>
          <w:szCs w:val="22"/>
        </w:rPr>
        <w:t>backhaul</w:t>
      </w:r>
      <w:r w:rsidRPr="00EF7430">
        <w:rPr>
          <w:sz w:val="22"/>
          <w:szCs w:val="22"/>
        </w:rPr>
        <w:t>. Para promover la inversión en la red troncal cableada de las redes 5G, la FCC ha estado trabajando para revisar o revocar las reglas obsoletas.</w:t>
      </w:r>
    </w:p>
    <w:p w:rsidR="004378A0" w:rsidRPr="00EF7430" w:rsidP="00D91E9E">
      <w:pPr>
        <w:rPr>
          <w:sz w:val="22"/>
          <w:szCs w:val="22"/>
          <w:lang w:val="en"/>
        </w:rPr>
      </w:pPr>
    </w:p>
    <w:p w:rsidR="004378A0" w:rsidRPr="00EF7430" w:rsidP="00995CC3">
      <w:pPr>
        <w:ind w:firstLine="720"/>
        <w:rPr>
          <w:sz w:val="22"/>
          <w:szCs w:val="22"/>
        </w:rPr>
      </w:pPr>
      <w:r w:rsidRPr="00EF7430">
        <w:rPr>
          <w:sz w:val="22"/>
          <w:szCs w:val="22"/>
        </w:rPr>
        <w:t xml:space="preserve">Para </w:t>
      </w:r>
      <w:r w:rsidRPr="00EF7430" w:rsidR="004F6AA2">
        <w:rPr>
          <w:sz w:val="22"/>
          <w:szCs w:val="22"/>
        </w:rPr>
        <w:t>comenzar</w:t>
      </w:r>
      <w:r w:rsidRPr="00EF7430">
        <w:rPr>
          <w:sz w:val="22"/>
          <w:szCs w:val="22"/>
        </w:rPr>
        <w:t xml:space="preserve">, anulamos la </w:t>
      </w:r>
      <w:r w:rsidRPr="00EF7430" w:rsidR="004F6AA2">
        <w:rPr>
          <w:sz w:val="22"/>
          <w:szCs w:val="22"/>
        </w:rPr>
        <w:t xml:space="preserve">previa </w:t>
      </w:r>
      <w:r w:rsidRPr="00EF7430">
        <w:rPr>
          <w:sz w:val="22"/>
          <w:szCs w:val="22"/>
        </w:rPr>
        <w:t xml:space="preserve">decisión </w:t>
      </w:r>
      <w:r w:rsidRPr="00EF7430" w:rsidR="004F6AA2">
        <w:rPr>
          <w:sz w:val="22"/>
          <w:szCs w:val="22"/>
        </w:rPr>
        <w:t xml:space="preserve">de la FCC en el </w:t>
      </w:r>
      <w:r w:rsidRPr="00EF7430">
        <w:rPr>
          <w:sz w:val="22"/>
          <w:szCs w:val="22"/>
        </w:rPr>
        <w:t xml:space="preserve">2015 de regular en gran medida la Internet como </w:t>
      </w:r>
      <w:r w:rsidRPr="00EF7430" w:rsidR="004F6AA2">
        <w:rPr>
          <w:sz w:val="22"/>
          <w:szCs w:val="22"/>
        </w:rPr>
        <w:t xml:space="preserve">si fuera un antiguo servicio </w:t>
      </w:r>
      <w:r w:rsidRPr="00EF7430" w:rsidR="00ED0961">
        <w:rPr>
          <w:sz w:val="22"/>
          <w:szCs w:val="22"/>
        </w:rPr>
        <w:t>público</w:t>
      </w:r>
      <w:r w:rsidRPr="00EF7430" w:rsidR="004F6AA2">
        <w:rPr>
          <w:sz w:val="22"/>
          <w:szCs w:val="22"/>
        </w:rPr>
        <w:t xml:space="preserve"> </w:t>
      </w:r>
      <w:r w:rsidRPr="00EF7430">
        <w:rPr>
          <w:sz w:val="22"/>
          <w:szCs w:val="22"/>
        </w:rPr>
        <w:t xml:space="preserve">según las reglas desarrolladas en la década de 1930. Lo hemos reemplazado con una política nacional coherente para los proveedores de banda ancha. Este marco regulatorio ligero, basado en el mercado, protege la Internet libre y abierta y fomenta la inversión en infraestructura. Y abunda la evidencia de que nuestra política está funcionando. Por ejemplo, 2018 fue un año récord para el despliegue de fibra en los Estados Unidos, con la construcción </w:t>
      </w:r>
      <w:r w:rsidRPr="00EF7430" w:rsidR="004F6AA2">
        <w:rPr>
          <w:sz w:val="22"/>
          <w:szCs w:val="22"/>
        </w:rPr>
        <w:t xml:space="preserve">de fibra hacia </w:t>
      </w:r>
      <w:r w:rsidRPr="00EF7430">
        <w:rPr>
          <w:sz w:val="22"/>
          <w:szCs w:val="22"/>
        </w:rPr>
        <w:t>casi 6 millones de hogares adicionales.</w:t>
      </w:r>
    </w:p>
    <w:p w:rsidR="00995CC3" w:rsidRPr="00EF7430" w:rsidP="00D91E9E">
      <w:pPr>
        <w:rPr>
          <w:sz w:val="22"/>
          <w:szCs w:val="22"/>
        </w:rPr>
      </w:pPr>
    </w:p>
    <w:p w:rsidR="008C00A1" w:rsidRPr="00EF7430" w:rsidP="00995CC3">
      <w:pPr>
        <w:ind w:firstLine="720"/>
        <w:rPr>
          <w:sz w:val="22"/>
          <w:szCs w:val="22"/>
        </w:rPr>
      </w:pPr>
      <w:r w:rsidRPr="00EF7430">
        <w:rPr>
          <w:sz w:val="22"/>
          <w:szCs w:val="22"/>
        </w:rPr>
        <w:t xml:space="preserve">Para hacer que sea más </w:t>
      </w:r>
      <w:r w:rsidRPr="00EF7430" w:rsidR="004F6AA2">
        <w:rPr>
          <w:sz w:val="22"/>
          <w:szCs w:val="22"/>
        </w:rPr>
        <w:t>económico</w:t>
      </w:r>
      <w:r w:rsidRPr="00EF7430">
        <w:rPr>
          <w:sz w:val="22"/>
          <w:szCs w:val="22"/>
        </w:rPr>
        <w:t xml:space="preserve"> y más fácil </w:t>
      </w:r>
      <w:r w:rsidRPr="00EF7430" w:rsidR="004F6AA2">
        <w:rPr>
          <w:sz w:val="22"/>
          <w:szCs w:val="22"/>
        </w:rPr>
        <w:t>colgar</w:t>
      </w:r>
      <w:r w:rsidRPr="00EF7430" w:rsidR="00ED0961">
        <w:rPr>
          <w:sz w:val="22"/>
          <w:szCs w:val="22"/>
        </w:rPr>
        <w:t xml:space="preserve"> </w:t>
      </w:r>
      <w:r w:rsidRPr="00EF7430">
        <w:rPr>
          <w:sz w:val="22"/>
          <w:szCs w:val="22"/>
        </w:rPr>
        <w:t xml:space="preserve">fibra en los postes de servicios públicos, adoptamos una política llamada </w:t>
      </w:r>
      <w:r w:rsidRPr="00EF7430">
        <w:rPr>
          <w:i/>
          <w:sz w:val="22"/>
          <w:szCs w:val="22"/>
        </w:rPr>
        <w:t>"</w:t>
      </w:r>
      <w:r w:rsidRPr="00EF7430" w:rsidR="00DF1481">
        <w:rPr>
          <w:i/>
          <w:sz w:val="22"/>
          <w:szCs w:val="22"/>
        </w:rPr>
        <w:t>one-touch</w:t>
      </w:r>
      <w:r w:rsidRPr="00EF7430" w:rsidR="00DF1481">
        <w:rPr>
          <w:i/>
          <w:sz w:val="22"/>
          <w:szCs w:val="22"/>
        </w:rPr>
        <w:t xml:space="preserve"> </w:t>
      </w:r>
      <w:r w:rsidRPr="00EF7430" w:rsidR="00DF1481">
        <w:rPr>
          <w:i/>
          <w:sz w:val="22"/>
          <w:szCs w:val="22"/>
        </w:rPr>
        <w:t>make-ready</w:t>
      </w:r>
      <w:r w:rsidRPr="00EF7430">
        <w:rPr>
          <w:i/>
          <w:sz w:val="22"/>
          <w:szCs w:val="22"/>
        </w:rPr>
        <w:t>"</w:t>
      </w:r>
      <w:r w:rsidRPr="00EF7430" w:rsidR="004F6AA2">
        <w:rPr>
          <w:i/>
          <w:sz w:val="22"/>
          <w:szCs w:val="22"/>
        </w:rPr>
        <w:t xml:space="preserve"> </w:t>
      </w:r>
      <w:r w:rsidRPr="00EF7430" w:rsidR="004F6AA2">
        <w:rPr>
          <w:sz w:val="22"/>
          <w:szCs w:val="22"/>
        </w:rPr>
        <w:t xml:space="preserve">o sea </w:t>
      </w:r>
      <w:r w:rsidRPr="00EF7430" w:rsidR="004F6AA2">
        <w:rPr>
          <w:i/>
          <w:sz w:val="22"/>
          <w:szCs w:val="22"/>
        </w:rPr>
        <w:t xml:space="preserve">“en un paso </w:t>
      </w:r>
      <w:r w:rsidRPr="00EF7430" w:rsidR="00ED0961">
        <w:rPr>
          <w:i/>
          <w:sz w:val="22"/>
          <w:szCs w:val="22"/>
        </w:rPr>
        <w:t>está</w:t>
      </w:r>
      <w:r w:rsidRPr="00EF7430" w:rsidR="004F6AA2">
        <w:rPr>
          <w:i/>
          <w:sz w:val="22"/>
          <w:szCs w:val="22"/>
        </w:rPr>
        <w:t xml:space="preserve"> listo”</w:t>
      </w:r>
      <w:r w:rsidRPr="00EF7430">
        <w:rPr>
          <w:i/>
          <w:sz w:val="22"/>
          <w:szCs w:val="22"/>
        </w:rPr>
        <w:t>.</w:t>
      </w:r>
      <w:r w:rsidRPr="00EF7430">
        <w:rPr>
          <w:sz w:val="22"/>
          <w:szCs w:val="22"/>
        </w:rPr>
        <w:t xml:space="preserve"> Esta política permite a una sola entidad hacer el trabajo por adelantado para hacer espacio para la infraestructura de banda ancha en un poste de servicios públicos. Reducirá sustancialmente el costo y acortará el tiempo para implementar la banda ancha en los postes de servicios públicos y, por lo tanto, promoverá mayor despliegue y competencia.</w:t>
      </w:r>
    </w:p>
    <w:p w:rsidR="00DF1481" w:rsidRPr="00EF7430" w:rsidP="00995CC3">
      <w:pPr>
        <w:ind w:firstLine="720"/>
        <w:rPr>
          <w:sz w:val="22"/>
          <w:szCs w:val="22"/>
        </w:rPr>
      </w:pPr>
    </w:p>
    <w:p w:rsidR="0062357B" w:rsidRPr="00EF7430" w:rsidP="00995CC3">
      <w:pPr>
        <w:ind w:firstLine="720"/>
        <w:rPr>
          <w:sz w:val="22"/>
          <w:szCs w:val="22"/>
        </w:rPr>
      </w:pPr>
      <w:r w:rsidRPr="00EF7430">
        <w:rPr>
          <w:sz w:val="22"/>
          <w:szCs w:val="22"/>
        </w:rPr>
        <w:t xml:space="preserve">Hemos modernizado las reglas que requerían inversión para mantener redes de cobre desactualizadas. Esto dirigirá una mayor inversión hacia las redes </w:t>
      </w:r>
      <w:r w:rsidRPr="00EF7430" w:rsidR="004F6AA2">
        <w:rPr>
          <w:sz w:val="22"/>
          <w:szCs w:val="22"/>
        </w:rPr>
        <w:t>robustas</w:t>
      </w:r>
      <w:r w:rsidRPr="00EF7430">
        <w:rPr>
          <w:sz w:val="22"/>
          <w:szCs w:val="22"/>
        </w:rPr>
        <w:t xml:space="preserve"> del futuro, no hacia las redes del pasado.</w:t>
      </w:r>
    </w:p>
    <w:p w:rsidR="00DF1481" w:rsidRPr="00EF7430" w:rsidP="00D91E9E">
      <w:pPr>
        <w:rPr>
          <w:sz w:val="22"/>
          <w:szCs w:val="22"/>
        </w:rPr>
      </w:pPr>
    </w:p>
    <w:p w:rsidR="0062357B" w:rsidRPr="00EF7430" w:rsidP="00995CC3">
      <w:pPr>
        <w:ind w:firstLine="720"/>
        <w:rPr>
          <w:sz w:val="22"/>
          <w:szCs w:val="22"/>
        </w:rPr>
      </w:pPr>
      <w:r w:rsidRPr="00EF7430">
        <w:rPr>
          <w:sz w:val="22"/>
          <w:szCs w:val="22"/>
        </w:rPr>
        <w:t xml:space="preserve">También desregulamos el mercado por lo que </w:t>
      </w:r>
      <w:r w:rsidRPr="00EF7430" w:rsidR="009F5A4D">
        <w:rPr>
          <w:sz w:val="22"/>
          <w:szCs w:val="22"/>
        </w:rPr>
        <w:t>denominamos</w:t>
      </w:r>
      <w:r w:rsidRPr="00EF7430" w:rsidR="00ED0961">
        <w:rPr>
          <w:sz w:val="22"/>
          <w:szCs w:val="22"/>
        </w:rPr>
        <w:t xml:space="preserve"> </w:t>
      </w:r>
      <w:r w:rsidRPr="00EF7430">
        <w:rPr>
          <w:sz w:val="22"/>
          <w:szCs w:val="22"/>
        </w:rPr>
        <w:t xml:space="preserve">servicios de datos comerciales. Estas son conexiones de red dedicadas utilizadas por empresas, organizaciones sin fines de lucro e instituciones gubernamentales para transferir de forma segura grandes cantidades de datos. Históricamente, estas redes se han utilizado para transacciones con tarjeta de crédito y retiros en cajeros automáticos. En un mundo 5G, serán críticos para el </w:t>
      </w:r>
      <w:r w:rsidRPr="00EF7430">
        <w:rPr>
          <w:sz w:val="22"/>
          <w:szCs w:val="22"/>
        </w:rPr>
        <w:t>backhaul</w:t>
      </w:r>
      <w:r w:rsidRPr="00EF7430">
        <w:rPr>
          <w:sz w:val="22"/>
          <w:szCs w:val="22"/>
        </w:rPr>
        <w:t xml:space="preserve">. Al levantar la regulación de tarifas donde hay </w:t>
      </w:r>
      <w:r w:rsidRPr="00EF7430" w:rsidR="009F5A4D">
        <w:rPr>
          <w:sz w:val="22"/>
          <w:szCs w:val="22"/>
        </w:rPr>
        <w:t xml:space="preserve">existe </w:t>
      </w:r>
      <w:r w:rsidRPr="00EF7430">
        <w:rPr>
          <w:sz w:val="22"/>
          <w:szCs w:val="22"/>
        </w:rPr>
        <w:t>competencia, estamos creando incentivos para una mayor inversión privada en estas modernas redes de fibra.</w:t>
      </w:r>
    </w:p>
    <w:p w:rsidR="00DF1481" w:rsidRPr="00EF7430" w:rsidP="00D91E9E">
      <w:pPr>
        <w:rPr>
          <w:sz w:val="22"/>
          <w:szCs w:val="22"/>
        </w:rPr>
      </w:pPr>
    </w:p>
    <w:p w:rsidR="00DF1481" w:rsidRPr="00EF7430" w:rsidP="00995CC3">
      <w:pPr>
        <w:ind w:firstLine="720"/>
        <w:rPr>
          <w:sz w:val="22"/>
          <w:szCs w:val="22"/>
        </w:rPr>
      </w:pPr>
      <w:r w:rsidRPr="00EF7430">
        <w:rPr>
          <w:sz w:val="22"/>
          <w:szCs w:val="22"/>
        </w:rPr>
        <w:t xml:space="preserve">Nuestras redes 5G no solo deben ser rápidas, robustas y </w:t>
      </w:r>
      <w:r w:rsidRPr="00EF7430" w:rsidR="009F5A4D">
        <w:rPr>
          <w:sz w:val="22"/>
          <w:szCs w:val="22"/>
        </w:rPr>
        <w:t>flexibles</w:t>
      </w:r>
      <w:r w:rsidRPr="00EF7430">
        <w:rPr>
          <w:sz w:val="22"/>
          <w:szCs w:val="22"/>
        </w:rPr>
        <w:t>. Necesitan ser segur</w:t>
      </w:r>
      <w:r w:rsidRPr="00EF7430" w:rsidR="009F5A4D">
        <w:rPr>
          <w:sz w:val="22"/>
          <w:szCs w:val="22"/>
        </w:rPr>
        <w:t>a</w:t>
      </w:r>
      <w:r w:rsidRPr="00EF7430">
        <w:rPr>
          <w:sz w:val="22"/>
          <w:szCs w:val="22"/>
        </w:rPr>
        <w:t xml:space="preserve">s. Para garantizar la integridad de la cadena de suministro, la FCC ha propuesto bloquear el uso de los fondos del servicio universal para la compra de equipos o servicios de compañías que representan un riesgo para la seguridad nacional. Más allá de las inversiones de la FCC, los funcionarios en los niveles más altos de nuestro gobierno están observando de cerca este problema para asegurar no poner en </w:t>
      </w:r>
      <w:r w:rsidRPr="00EF7430" w:rsidR="00ED0961">
        <w:rPr>
          <w:sz w:val="22"/>
          <w:szCs w:val="22"/>
        </w:rPr>
        <w:t>riesgo la</w:t>
      </w:r>
      <w:r w:rsidRPr="00EF7430" w:rsidR="002216D2">
        <w:rPr>
          <w:sz w:val="22"/>
          <w:szCs w:val="22"/>
        </w:rPr>
        <w:t xml:space="preserve"> información en nuestras redes. </w:t>
      </w:r>
    </w:p>
    <w:p w:rsidR="00DF1481" w:rsidRPr="00EF7430" w:rsidP="00D91E9E">
      <w:pPr>
        <w:rPr>
          <w:sz w:val="22"/>
          <w:szCs w:val="22"/>
        </w:rPr>
      </w:pPr>
    </w:p>
    <w:p w:rsidR="0062357B" w:rsidRPr="00EF7430" w:rsidP="00DF1481">
      <w:pPr>
        <w:ind w:firstLine="720"/>
        <w:rPr>
          <w:sz w:val="22"/>
          <w:szCs w:val="22"/>
        </w:rPr>
      </w:pPr>
      <w:r w:rsidRPr="00EF7430">
        <w:rPr>
          <w:sz w:val="22"/>
          <w:szCs w:val="22"/>
        </w:rPr>
        <w:t xml:space="preserve">Eso, mis amigos, es nuestro Plan 5G FAST (5G Rápido). </w:t>
      </w:r>
      <w:r w:rsidRPr="00EF7430" w:rsidR="002216D2">
        <w:rPr>
          <w:sz w:val="22"/>
          <w:szCs w:val="22"/>
        </w:rPr>
        <w:t>Las</w:t>
      </w:r>
      <w:r w:rsidRPr="00EF7430">
        <w:rPr>
          <w:sz w:val="22"/>
          <w:szCs w:val="22"/>
        </w:rPr>
        <w:t xml:space="preserve"> redes inalámbricas de próxima generación tienen el potencial de hacer crecer nuestras economías, crear nuevos empleos y </w:t>
      </w:r>
      <w:r w:rsidRPr="00EF7430" w:rsidR="002216D2">
        <w:rPr>
          <w:sz w:val="22"/>
          <w:szCs w:val="22"/>
        </w:rPr>
        <w:t>generar</w:t>
      </w:r>
      <w:r w:rsidRPr="00EF7430">
        <w:rPr>
          <w:sz w:val="22"/>
          <w:szCs w:val="22"/>
        </w:rPr>
        <w:t xml:space="preserve"> nuevos servicios y aplicaciones que elevarán el nivel de vida. Espero trabajar con ustedes para hacer realidad esta promesa.</w:t>
      </w:r>
    </w:p>
    <w:p w:rsidR="00DF1481" w:rsidRPr="00EF7430" w:rsidP="00DF1481">
      <w:pPr>
        <w:ind w:firstLine="720"/>
        <w:rPr>
          <w:sz w:val="22"/>
          <w:szCs w:val="22"/>
        </w:rPr>
      </w:pPr>
    </w:p>
    <w:p w:rsidR="00DC542E" w:rsidRPr="00EF7430" w:rsidP="0062357B">
      <w:pPr>
        <w:ind w:firstLine="720"/>
        <w:rPr>
          <w:sz w:val="22"/>
          <w:szCs w:val="22"/>
        </w:rPr>
      </w:pPr>
      <w:r w:rsidRPr="00EF7430">
        <w:rPr>
          <w:sz w:val="22"/>
          <w:szCs w:val="22"/>
        </w:rPr>
        <w:t>!</w:t>
      </w:r>
      <w:r w:rsidRPr="00EF7430">
        <w:rPr>
          <w:sz w:val="22"/>
          <w:szCs w:val="22"/>
        </w:rPr>
        <w:t>Muchas</w:t>
      </w:r>
      <w:r w:rsidRPr="00EF7430" w:rsidR="00DF1481">
        <w:rPr>
          <w:sz w:val="22"/>
          <w:szCs w:val="22"/>
        </w:rPr>
        <w:t xml:space="preserve"> Gracias!</w:t>
      </w:r>
      <w:r w:rsidRPr="00EF7430" w:rsidR="0062357B">
        <w:rPr>
          <w:sz w:val="22"/>
          <w:szCs w:val="22"/>
        </w:rPr>
        <w:t xml:space="preserve"> </w:t>
      </w:r>
    </w:p>
    <w:p w:rsidR="00DC542E" w:rsidRPr="00EF7430" w:rsidP="00760086">
      <w:pPr>
        <w:rPr>
          <w:sz w:val="22"/>
          <w:szCs w:val="22"/>
        </w:rPr>
      </w:pPr>
    </w:p>
    <w:sectPr w:rsidSect="00ED096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05"/>
    <w:rsid w:val="00013A35"/>
    <w:rsid w:val="0007217E"/>
    <w:rsid w:val="000B7320"/>
    <w:rsid w:val="000D3D05"/>
    <w:rsid w:val="001164E1"/>
    <w:rsid w:val="0015350E"/>
    <w:rsid w:val="00165424"/>
    <w:rsid w:val="001708A6"/>
    <w:rsid w:val="001F10E6"/>
    <w:rsid w:val="002216D2"/>
    <w:rsid w:val="0025725D"/>
    <w:rsid w:val="002942B7"/>
    <w:rsid w:val="002D09C8"/>
    <w:rsid w:val="003771D7"/>
    <w:rsid w:val="003C1AC5"/>
    <w:rsid w:val="004378A0"/>
    <w:rsid w:val="004F6AA2"/>
    <w:rsid w:val="005122DD"/>
    <w:rsid w:val="005E5679"/>
    <w:rsid w:val="0062357B"/>
    <w:rsid w:val="00647715"/>
    <w:rsid w:val="00657EF2"/>
    <w:rsid w:val="006869A5"/>
    <w:rsid w:val="00722194"/>
    <w:rsid w:val="0074066B"/>
    <w:rsid w:val="00760086"/>
    <w:rsid w:val="007738D7"/>
    <w:rsid w:val="00780A07"/>
    <w:rsid w:val="007847F1"/>
    <w:rsid w:val="00791ACA"/>
    <w:rsid w:val="007D5600"/>
    <w:rsid w:val="00800F8F"/>
    <w:rsid w:val="008A2618"/>
    <w:rsid w:val="008A4880"/>
    <w:rsid w:val="008C00A1"/>
    <w:rsid w:val="00921014"/>
    <w:rsid w:val="00945529"/>
    <w:rsid w:val="00995CC3"/>
    <w:rsid w:val="009F5A4D"/>
    <w:rsid w:val="00B65870"/>
    <w:rsid w:val="00B71D2E"/>
    <w:rsid w:val="00BA18D5"/>
    <w:rsid w:val="00BA312A"/>
    <w:rsid w:val="00BC005C"/>
    <w:rsid w:val="00C22EC3"/>
    <w:rsid w:val="00C86F02"/>
    <w:rsid w:val="00CB7687"/>
    <w:rsid w:val="00D52449"/>
    <w:rsid w:val="00D91E9E"/>
    <w:rsid w:val="00DA1FCC"/>
    <w:rsid w:val="00DA1FD5"/>
    <w:rsid w:val="00DA2879"/>
    <w:rsid w:val="00DA69C0"/>
    <w:rsid w:val="00DC542E"/>
    <w:rsid w:val="00DF1481"/>
    <w:rsid w:val="00DF5BCF"/>
    <w:rsid w:val="00E603B1"/>
    <w:rsid w:val="00ED0961"/>
    <w:rsid w:val="00EF7430"/>
    <w:rsid w:val="00F974D9"/>
    <w:rsid w:val="00FA68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5A2C7A8-53F9-4274-98E4-1F1CD24F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D05"/>
    <w:pPr>
      <w:spacing w:before="100" w:beforeAutospacing="1" w:after="100" w:afterAutospacing="1"/>
    </w:pPr>
  </w:style>
  <w:style w:type="character" w:styleId="Emphasis">
    <w:name w:val="Emphasis"/>
    <w:basedOn w:val="DefaultParagraphFont"/>
    <w:uiPriority w:val="20"/>
    <w:qFormat/>
    <w:rsid w:val="001164E1"/>
    <w:rPr>
      <w:i/>
      <w:iCs/>
    </w:rPr>
  </w:style>
  <w:style w:type="character" w:styleId="Hyperlink">
    <w:name w:val="Hyperlink"/>
    <w:basedOn w:val="DefaultParagraphFont"/>
    <w:uiPriority w:val="99"/>
    <w:unhideWhenUsed/>
    <w:rsid w:val="00945529"/>
    <w:rPr>
      <w:color w:val="0563C1" w:themeColor="hyperlink"/>
      <w:u w:val="single"/>
    </w:rPr>
  </w:style>
  <w:style w:type="character" w:customStyle="1" w:styleId="UnresolvedMention1">
    <w:name w:val="Unresolved Mention1"/>
    <w:basedOn w:val="DefaultParagraphFont"/>
    <w:uiPriority w:val="99"/>
    <w:semiHidden/>
    <w:unhideWhenUsed/>
    <w:rsid w:val="00945529"/>
    <w:rPr>
      <w:color w:val="605E5C"/>
      <w:shd w:val="clear" w:color="auto" w:fill="E1DFDD"/>
    </w:rPr>
  </w:style>
  <w:style w:type="character" w:styleId="CommentReference">
    <w:name w:val="annotation reference"/>
    <w:basedOn w:val="DefaultParagraphFont"/>
    <w:uiPriority w:val="99"/>
    <w:semiHidden/>
    <w:unhideWhenUsed/>
    <w:rsid w:val="00B71D2E"/>
    <w:rPr>
      <w:sz w:val="16"/>
      <w:szCs w:val="16"/>
    </w:rPr>
  </w:style>
  <w:style w:type="paragraph" w:styleId="CommentText">
    <w:name w:val="annotation text"/>
    <w:basedOn w:val="Normal"/>
    <w:link w:val="CommentTextChar"/>
    <w:uiPriority w:val="99"/>
    <w:semiHidden/>
    <w:unhideWhenUsed/>
    <w:rsid w:val="00B71D2E"/>
    <w:rPr>
      <w:sz w:val="20"/>
      <w:szCs w:val="20"/>
    </w:rPr>
  </w:style>
  <w:style w:type="character" w:customStyle="1" w:styleId="CommentTextChar">
    <w:name w:val="Comment Text Char"/>
    <w:basedOn w:val="DefaultParagraphFont"/>
    <w:link w:val="CommentText"/>
    <w:uiPriority w:val="99"/>
    <w:semiHidden/>
    <w:rsid w:val="00B71D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D2E"/>
    <w:rPr>
      <w:b/>
      <w:bCs/>
    </w:rPr>
  </w:style>
  <w:style w:type="character" w:customStyle="1" w:styleId="CommentSubjectChar">
    <w:name w:val="Comment Subject Char"/>
    <w:basedOn w:val="CommentTextChar"/>
    <w:link w:val="CommentSubject"/>
    <w:uiPriority w:val="99"/>
    <w:semiHidden/>
    <w:rsid w:val="00B71D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2E"/>
    <w:rPr>
      <w:rFonts w:ascii="Segoe UI" w:eastAsia="Times New Roman" w:hAnsi="Segoe UI" w:cs="Segoe UI"/>
      <w:sz w:val="18"/>
      <w:szCs w:val="18"/>
    </w:rPr>
  </w:style>
  <w:style w:type="paragraph" w:styleId="Header">
    <w:name w:val="header"/>
    <w:basedOn w:val="Normal"/>
    <w:link w:val="HeaderChar"/>
    <w:uiPriority w:val="99"/>
    <w:unhideWhenUsed/>
    <w:rsid w:val="00ED0961"/>
    <w:pPr>
      <w:tabs>
        <w:tab w:val="center" w:pos="4680"/>
        <w:tab w:val="right" w:pos="9360"/>
      </w:tabs>
    </w:pPr>
  </w:style>
  <w:style w:type="character" w:customStyle="1" w:styleId="HeaderChar">
    <w:name w:val="Header Char"/>
    <w:basedOn w:val="DefaultParagraphFont"/>
    <w:link w:val="Header"/>
    <w:uiPriority w:val="99"/>
    <w:rsid w:val="00ED09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961"/>
    <w:pPr>
      <w:tabs>
        <w:tab w:val="center" w:pos="4680"/>
        <w:tab w:val="right" w:pos="9360"/>
      </w:tabs>
    </w:pPr>
  </w:style>
  <w:style w:type="character" w:customStyle="1" w:styleId="FooterChar">
    <w:name w:val="Footer Char"/>
    <w:basedOn w:val="DefaultParagraphFont"/>
    <w:link w:val="Footer"/>
    <w:uiPriority w:val="99"/>
    <w:rsid w:val="00ED09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