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E94F1D" w:rsidRPr="00A5674E" w:rsidP="00E94F1D" w14:paraId="6D467FE1" w14:textId="77777777">
      <w:pPr>
        <w:suppressAutoHyphens/>
        <w:jc w:val="center"/>
        <w:outlineLvl w:val="0"/>
        <w:rPr>
          <w:b/>
          <w:sz w:val="24"/>
          <w:szCs w:val="24"/>
        </w:rPr>
      </w:pPr>
      <w:r w:rsidRPr="00A5674E">
        <w:rPr>
          <w:b/>
          <w:sz w:val="24"/>
          <w:szCs w:val="24"/>
        </w:rPr>
        <w:t>FEDERAL COMMUNICATIONS COMMISSION</w:t>
      </w:r>
    </w:p>
    <w:p w:rsidR="00E94F1D" w:rsidRPr="00A5674E" w:rsidP="00E94F1D" w14:paraId="44A4C237" w14:textId="77777777">
      <w:pPr>
        <w:pStyle w:val="Header"/>
        <w:tabs>
          <w:tab w:val="clear" w:pos="4320"/>
          <w:tab w:val="clear" w:pos="8640"/>
        </w:tabs>
        <w:jc w:val="center"/>
        <w:rPr>
          <w:b/>
          <w:sz w:val="24"/>
          <w:szCs w:val="24"/>
        </w:rPr>
      </w:pPr>
      <w:r w:rsidRPr="00A5674E">
        <w:rPr>
          <w:noProof/>
          <w:sz w:val="24"/>
          <w:szCs w:val="24"/>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127215"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74E">
        <w:rPr>
          <w:b/>
          <w:sz w:val="24"/>
          <w:szCs w:val="24"/>
        </w:rPr>
        <w:t>ENFORCEMENT BUREAU</w:t>
      </w:r>
    </w:p>
    <w:p w:rsidR="00E94F1D" w:rsidRPr="00A5674E" w:rsidP="00E94F1D" w14:paraId="7FBB8BF9" w14:textId="77777777">
      <w:pPr>
        <w:pStyle w:val="Header"/>
        <w:tabs>
          <w:tab w:val="clear" w:pos="4320"/>
          <w:tab w:val="clear" w:pos="8640"/>
        </w:tabs>
        <w:jc w:val="center"/>
        <w:rPr>
          <w:b/>
          <w:sz w:val="24"/>
          <w:szCs w:val="24"/>
        </w:rPr>
      </w:pPr>
      <w:r w:rsidRPr="00A5674E">
        <w:rPr>
          <w:b/>
          <w:sz w:val="24"/>
          <w:szCs w:val="24"/>
        </w:rPr>
        <w:t>REGION ONE</w:t>
      </w:r>
    </w:p>
    <w:p w:rsidR="00E94F1D" w:rsidRPr="00AB1D08" w:rsidP="00E94F1D" w14:paraId="58F5C10C" w14:textId="77777777">
      <w:pPr>
        <w:pStyle w:val="Header"/>
        <w:tabs>
          <w:tab w:val="clear" w:pos="4320"/>
          <w:tab w:val="clear" w:pos="8640"/>
        </w:tabs>
      </w:pPr>
    </w:p>
    <w:p w:rsidR="00E94F1D" w:rsidRPr="00A5674E" w:rsidP="00E94F1D" w14:paraId="66FBD148" w14:textId="77777777">
      <w:pPr>
        <w:suppressAutoHyphens/>
        <w:jc w:val="center"/>
        <w:outlineLvl w:val="0"/>
        <w:rPr>
          <w:sz w:val="24"/>
          <w:szCs w:val="24"/>
        </w:rPr>
      </w:pPr>
      <w:r w:rsidRPr="00A5674E">
        <w:rPr>
          <w:sz w:val="24"/>
          <w:szCs w:val="24"/>
        </w:rPr>
        <w:t>Columbia Regional Office</w:t>
      </w:r>
    </w:p>
    <w:p w:rsidR="00E94F1D" w:rsidRPr="00A5674E" w:rsidP="00E94F1D" w14:paraId="6598B4E2" w14:textId="77777777">
      <w:pPr>
        <w:suppressAutoHyphens/>
        <w:jc w:val="center"/>
        <w:rPr>
          <w:sz w:val="24"/>
          <w:szCs w:val="24"/>
        </w:rPr>
      </w:pPr>
      <w:r w:rsidRPr="00A5674E">
        <w:rPr>
          <w:sz w:val="24"/>
          <w:szCs w:val="24"/>
        </w:rPr>
        <w:t>9050 Junction Drive</w:t>
      </w:r>
    </w:p>
    <w:p w:rsidR="00E94F1D" w:rsidRPr="00A5674E" w:rsidP="00E94F1D" w14:paraId="2E603A5D" w14:textId="77777777">
      <w:pPr>
        <w:suppressAutoHyphens/>
        <w:jc w:val="center"/>
        <w:rPr>
          <w:sz w:val="24"/>
          <w:szCs w:val="24"/>
        </w:rPr>
      </w:pPr>
      <w:r w:rsidRPr="00A5674E">
        <w:rPr>
          <w:sz w:val="24"/>
          <w:szCs w:val="24"/>
        </w:rPr>
        <w:t>Annapolis Junction, Maryland 20701</w:t>
      </w:r>
    </w:p>
    <w:p w:rsidR="00E94F1D" w:rsidRPr="00A5674E" w:rsidP="00E94F1D" w14:paraId="3CABC9B8" w14:textId="77777777">
      <w:pPr>
        <w:suppressAutoHyphens/>
        <w:jc w:val="center"/>
        <w:rPr>
          <w:sz w:val="24"/>
          <w:szCs w:val="24"/>
        </w:rPr>
      </w:pPr>
      <w:r w:rsidRPr="00A5674E">
        <w:rPr>
          <w:sz w:val="24"/>
          <w:szCs w:val="24"/>
        </w:rPr>
        <w:t>FIELD@FCC.gov</w:t>
      </w:r>
    </w:p>
    <w:p w:rsidR="00E94F1D" w:rsidRPr="00A5674E" w:rsidP="00E94F1D" w14:paraId="256659B5" w14:textId="77777777">
      <w:pPr>
        <w:suppressAutoHyphens/>
        <w:jc w:val="center"/>
        <w:outlineLvl w:val="0"/>
        <w:rPr>
          <w:sz w:val="24"/>
          <w:szCs w:val="24"/>
        </w:rPr>
      </w:pPr>
      <w:r w:rsidRPr="00A5674E">
        <w:rPr>
          <w:sz w:val="24"/>
          <w:szCs w:val="24"/>
        </w:rPr>
        <w:t>(301) 725-1996</w:t>
      </w:r>
    </w:p>
    <w:p w:rsidR="00E94F1D" w:rsidRPr="00A5674E" w:rsidP="00E94F1D" w14:paraId="628C41A1" w14:textId="77777777">
      <w:pPr>
        <w:suppressAutoHyphens/>
        <w:jc w:val="center"/>
        <w:rPr>
          <w:color w:val="FF0000"/>
          <w:sz w:val="24"/>
          <w:szCs w:val="24"/>
        </w:rPr>
      </w:pPr>
    </w:p>
    <w:p w:rsidR="00E94F1D" w:rsidRPr="00A5674E" w:rsidP="00E94F1D" w14:paraId="39BEA544" w14:textId="000818F2">
      <w:pPr>
        <w:suppressAutoHyphens/>
        <w:jc w:val="center"/>
        <w:rPr>
          <w:sz w:val="24"/>
          <w:szCs w:val="24"/>
        </w:rPr>
      </w:pPr>
      <w:r>
        <w:rPr>
          <w:sz w:val="24"/>
          <w:szCs w:val="24"/>
        </w:rPr>
        <w:t>March 4, 2019</w:t>
      </w:r>
    </w:p>
    <w:p w:rsidR="00204CE3" w:rsidRPr="00A5674E" w14:paraId="5FCF4CB7" w14:textId="5272A4DA">
      <w:pPr>
        <w:rPr>
          <w:sz w:val="24"/>
          <w:szCs w:val="24"/>
        </w:rPr>
      </w:pPr>
    </w:p>
    <w:p w:rsidR="001C5FF8" w:rsidRPr="00A5674E" w:rsidP="001C5FF8" w14:paraId="0C32B5CC" w14:textId="17D83F2E">
      <w:pPr>
        <w:rPr>
          <w:b/>
          <w:sz w:val="24"/>
          <w:szCs w:val="24"/>
        </w:rPr>
      </w:pPr>
      <w:r w:rsidRPr="00A5674E">
        <w:rPr>
          <w:b/>
          <w:sz w:val="24"/>
          <w:szCs w:val="24"/>
        </w:rPr>
        <w:t xml:space="preserve">BY </w:t>
      </w:r>
      <w:r w:rsidRPr="00A5674E" w:rsidR="00A5674E">
        <w:rPr>
          <w:b/>
          <w:sz w:val="24"/>
          <w:szCs w:val="24"/>
        </w:rPr>
        <w:t xml:space="preserve">UPS AND </w:t>
      </w:r>
      <w:r w:rsidRPr="00A5674E">
        <w:rPr>
          <w:b/>
          <w:sz w:val="24"/>
          <w:szCs w:val="24"/>
        </w:rPr>
        <w:t>FIRST CLASS</w:t>
      </w:r>
      <w:r w:rsidRPr="00A5674E">
        <w:rPr>
          <w:b/>
          <w:sz w:val="24"/>
          <w:szCs w:val="24"/>
        </w:rPr>
        <w:t xml:space="preserve"> MAIL </w:t>
      </w:r>
    </w:p>
    <w:p w:rsidR="00E94F1D" w:rsidRPr="00A5674E" w:rsidP="001C5FF8" w14:paraId="2838F1EC" w14:textId="77777777">
      <w:pPr>
        <w:rPr>
          <w:sz w:val="24"/>
          <w:szCs w:val="24"/>
        </w:rPr>
      </w:pPr>
    </w:p>
    <w:p w:rsidR="001C5FF8" w:rsidRPr="00A5674E" w:rsidP="001C5FF8" w14:paraId="1074FF78" w14:textId="4B982E67">
      <w:pPr>
        <w:rPr>
          <w:sz w:val="24"/>
          <w:szCs w:val="24"/>
        </w:rPr>
      </w:pPr>
      <w:r w:rsidRPr="00A5674E">
        <w:rPr>
          <w:sz w:val="24"/>
          <w:szCs w:val="24"/>
        </w:rPr>
        <w:t>Jonathan</w:t>
      </w:r>
      <w:r w:rsidRPr="00A5674E" w:rsidR="00777A67">
        <w:rPr>
          <w:sz w:val="24"/>
          <w:szCs w:val="24"/>
        </w:rPr>
        <w:t xml:space="preserve"> Campbell</w:t>
      </w:r>
    </w:p>
    <w:p w:rsidR="001C5FF8" w:rsidRPr="00A5674E" w:rsidP="001C5FF8" w14:paraId="132B13DE" w14:textId="1475878B">
      <w:pPr>
        <w:rPr>
          <w:sz w:val="24"/>
          <w:szCs w:val="24"/>
        </w:rPr>
      </w:pPr>
      <w:r w:rsidRPr="00A5674E">
        <w:rPr>
          <w:sz w:val="24"/>
          <w:szCs w:val="24"/>
        </w:rPr>
        <w:t>Uniontown, PA</w:t>
      </w:r>
    </w:p>
    <w:p w:rsidR="001C5FF8" w:rsidRPr="00A5674E" w:rsidP="001C5FF8" w14:paraId="2DA93DEE" w14:textId="3141CBD7">
      <w:pPr>
        <w:rPr>
          <w:sz w:val="24"/>
          <w:szCs w:val="24"/>
        </w:rPr>
      </w:pPr>
    </w:p>
    <w:p w:rsidR="001C5FF8" w:rsidRPr="00A5674E" w:rsidP="001C5FF8" w14:paraId="1B6D32F7" w14:textId="77777777">
      <w:pPr>
        <w:jc w:val="center"/>
        <w:rPr>
          <w:b/>
          <w:sz w:val="24"/>
          <w:szCs w:val="24"/>
        </w:rPr>
      </w:pPr>
      <w:r w:rsidRPr="00A5674E">
        <w:rPr>
          <w:b/>
          <w:sz w:val="24"/>
          <w:szCs w:val="24"/>
        </w:rPr>
        <w:t>NOTICE OF UNLICENSED OPERATION AND</w:t>
      </w:r>
    </w:p>
    <w:p w:rsidR="001C5FF8" w:rsidRPr="00A5674E" w:rsidP="001C5FF8" w14:paraId="4435C4E2" w14:textId="1D935B30">
      <w:pPr>
        <w:jc w:val="center"/>
        <w:rPr>
          <w:sz w:val="24"/>
          <w:szCs w:val="24"/>
        </w:rPr>
      </w:pPr>
      <w:r w:rsidRPr="00A5674E">
        <w:rPr>
          <w:b/>
          <w:sz w:val="24"/>
          <w:szCs w:val="24"/>
        </w:rPr>
        <w:t>NOTIFICATION OF HARMFUL INTERFERENCE</w:t>
      </w:r>
    </w:p>
    <w:p w:rsidR="001C5FF8" w:rsidRPr="00A5674E" w:rsidP="001C5FF8" w14:paraId="391DFFFA" w14:textId="4EF1F4DC">
      <w:pPr>
        <w:jc w:val="right"/>
        <w:rPr>
          <w:sz w:val="24"/>
          <w:szCs w:val="24"/>
        </w:rPr>
      </w:pPr>
    </w:p>
    <w:p w:rsidR="001C5FF8" w:rsidRPr="00A5674E" w:rsidP="001C5FF8" w14:paraId="334B6A00" w14:textId="638D5E75">
      <w:pPr>
        <w:jc w:val="right"/>
        <w:rPr>
          <w:sz w:val="24"/>
          <w:szCs w:val="24"/>
        </w:rPr>
      </w:pPr>
      <w:r w:rsidRPr="00A5674E">
        <w:rPr>
          <w:sz w:val="24"/>
          <w:szCs w:val="24"/>
        </w:rPr>
        <w:t xml:space="preserve">Case Number: </w:t>
      </w:r>
      <w:r w:rsidRPr="00A5674E" w:rsidR="00BA6477">
        <w:rPr>
          <w:sz w:val="24"/>
          <w:szCs w:val="24"/>
        </w:rPr>
        <w:t>EB-FIELDNER-19-00028401</w:t>
      </w:r>
    </w:p>
    <w:p w:rsidR="001C5FF8" w:rsidRPr="00A5674E" w:rsidP="001C5FF8" w14:paraId="094EEA12" w14:textId="337674AE">
      <w:pPr>
        <w:rPr>
          <w:sz w:val="24"/>
          <w:szCs w:val="24"/>
        </w:rPr>
      </w:pPr>
    </w:p>
    <w:p w:rsidR="00A5674E" w:rsidRPr="00A5674E" w:rsidP="00A5674E" w14:paraId="403175FB" w14:textId="51B1ACC4">
      <w:pPr>
        <w:rPr>
          <w:sz w:val="24"/>
          <w:szCs w:val="24"/>
        </w:rPr>
      </w:pPr>
      <w:r w:rsidRPr="00A5674E">
        <w:rPr>
          <w:sz w:val="24"/>
          <w:szCs w:val="24"/>
        </w:rPr>
        <w:t>The Columbia Office of the Federal Communications Commission’s (FCC or Commission’s) Enforcement Bureau (Bureau)</w:t>
      </w:r>
      <w:r w:rsidRPr="00A5674E" w:rsidR="001C5FF8">
        <w:rPr>
          <w:sz w:val="24"/>
          <w:szCs w:val="24"/>
        </w:rPr>
        <w:t xml:space="preserve"> received </w:t>
      </w:r>
      <w:r w:rsidRPr="00A5674E">
        <w:rPr>
          <w:sz w:val="24"/>
          <w:szCs w:val="24"/>
        </w:rPr>
        <w:t>a</w:t>
      </w:r>
      <w:r w:rsidRPr="00A5674E" w:rsidR="001C5FF8">
        <w:rPr>
          <w:sz w:val="24"/>
          <w:szCs w:val="24"/>
        </w:rPr>
        <w:t xml:space="preserve"> complaint </w:t>
      </w:r>
      <w:r w:rsidRPr="00A5674E" w:rsidR="00777A67">
        <w:rPr>
          <w:sz w:val="24"/>
          <w:szCs w:val="24"/>
        </w:rPr>
        <w:t xml:space="preserve">from Fayette County </w:t>
      </w:r>
      <w:r w:rsidR="0075195C">
        <w:rPr>
          <w:sz w:val="24"/>
          <w:szCs w:val="24"/>
        </w:rPr>
        <w:t xml:space="preserve">Emergency Management Association (Fayette County </w:t>
      </w:r>
      <w:r w:rsidRPr="00A5674E" w:rsidR="00BA6477">
        <w:rPr>
          <w:sz w:val="24"/>
          <w:szCs w:val="24"/>
        </w:rPr>
        <w:t>EMA/911</w:t>
      </w:r>
      <w:r w:rsidR="0075195C">
        <w:rPr>
          <w:sz w:val="24"/>
          <w:szCs w:val="24"/>
        </w:rPr>
        <w:t>)</w:t>
      </w:r>
      <w:r w:rsidRPr="00A5674E" w:rsidR="00BA6477">
        <w:rPr>
          <w:sz w:val="24"/>
          <w:szCs w:val="24"/>
        </w:rPr>
        <w:t xml:space="preserve"> c</w:t>
      </w:r>
      <w:r w:rsidRPr="00A5674E" w:rsidR="001C5FF8">
        <w:rPr>
          <w:sz w:val="24"/>
          <w:szCs w:val="24"/>
        </w:rPr>
        <w:t xml:space="preserve">oncerning </w:t>
      </w:r>
      <w:r w:rsidRPr="00A5674E" w:rsidR="00E94F1D">
        <w:rPr>
          <w:sz w:val="24"/>
          <w:szCs w:val="24"/>
        </w:rPr>
        <w:t>harmful interference and unauthorized transmission on the</w:t>
      </w:r>
      <w:r>
        <w:rPr>
          <w:sz w:val="24"/>
          <w:szCs w:val="24"/>
        </w:rPr>
        <w:t xml:space="preserve"> frequency 155.190 MHz used for </w:t>
      </w:r>
      <w:r w:rsidRPr="00A5674E" w:rsidR="00E94F1D">
        <w:rPr>
          <w:sz w:val="24"/>
          <w:szCs w:val="24"/>
        </w:rPr>
        <w:t xml:space="preserve">fire communications </w:t>
      </w:r>
      <w:r w:rsidRPr="00A5674E" w:rsidR="001C5FF8">
        <w:rPr>
          <w:sz w:val="24"/>
          <w:szCs w:val="24"/>
        </w:rPr>
        <w:t xml:space="preserve">in </w:t>
      </w:r>
      <w:r w:rsidRPr="00A5674E" w:rsidR="00777A67">
        <w:rPr>
          <w:sz w:val="24"/>
          <w:szCs w:val="24"/>
        </w:rPr>
        <w:t>Uniontown, Pennsylvania</w:t>
      </w:r>
      <w:r w:rsidRPr="00A5674E" w:rsidR="001C5FF8">
        <w:rPr>
          <w:sz w:val="24"/>
          <w:szCs w:val="24"/>
        </w:rPr>
        <w:t>.  On</w:t>
      </w:r>
      <w:r w:rsidRPr="00A5674E" w:rsidR="00777A67">
        <w:rPr>
          <w:sz w:val="24"/>
          <w:szCs w:val="24"/>
        </w:rPr>
        <w:t xml:space="preserve"> February 7, 2019</w:t>
      </w:r>
      <w:r w:rsidRPr="00A5674E" w:rsidR="001C5FF8">
        <w:rPr>
          <w:sz w:val="24"/>
          <w:szCs w:val="24"/>
        </w:rPr>
        <w:t xml:space="preserve">, Agents from the </w:t>
      </w:r>
      <w:r w:rsidRPr="00A5674E" w:rsidR="00777A67">
        <w:rPr>
          <w:sz w:val="24"/>
          <w:szCs w:val="24"/>
        </w:rPr>
        <w:t>Columbia</w:t>
      </w:r>
      <w:r w:rsidRPr="00A5674E" w:rsidR="001C5FF8">
        <w:rPr>
          <w:sz w:val="24"/>
          <w:szCs w:val="24"/>
        </w:rPr>
        <w:t xml:space="preserve"> Office of the FCC’s Enforcement Bureau (Bureau) </w:t>
      </w:r>
      <w:r w:rsidRPr="00A5674E">
        <w:rPr>
          <w:sz w:val="24"/>
          <w:szCs w:val="24"/>
        </w:rPr>
        <w:t>investigated</w:t>
      </w:r>
      <w:r w:rsidRPr="00A5674E" w:rsidR="001C5FF8">
        <w:rPr>
          <w:sz w:val="24"/>
          <w:szCs w:val="24"/>
        </w:rPr>
        <w:t xml:space="preserve"> and determined that </w:t>
      </w:r>
      <w:r w:rsidRPr="00A5674E" w:rsidR="00E94F1D">
        <w:rPr>
          <w:sz w:val="24"/>
          <w:szCs w:val="24"/>
        </w:rPr>
        <w:t xml:space="preserve">Jonathan Campbell of Uniontown, Pennsylvania was </w:t>
      </w:r>
      <w:r w:rsidRPr="00A5674E" w:rsidR="001C5FF8">
        <w:rPr>
          <w:sz w:val="24"/>
          <w:szCs w:val="24"/>
        </w:rPr>
        <w:t xml:space="preserve">the source of the </w:t>
      </w:r>
      <w:r w:rsidRPr="00A5674E" w:rsidR="00E94F1D">
        <w:rPr>
          <w:sz w:val="24"/>
          <w:szCs w:val="24"/>
        </w:rPr>
        <w:t>unauthorized transmission</w:t>
      </w:r>
      <w:r w:rsidR="00916E67">
        <w:rPr>
          <w:sz w:val="24"/>
          <w:szCs w:val="24"/>
        </w:rPr>
        <w:t>s</w:t>
      </w:r>
      <w:r w:rsidRPr="00A5674E" w:rsidR="00E94F1D">
        <w:rPr>
          <w:sz w:val="24"/>
          <w:szCs w:val="24"/>
        </w:rPr>
        <w:t xml:space="preserve"> and harmful </w:t>
      </w:r>
      <w:r w:rsidRPr="00A5674E" w:rsidR="001C5FF8">
        <w:rPr>
          <w:sz w:val="24"/>
          <w:szCs w:val="24"/>
        </w:rPr>
        <w:t xml:space="preserve">interference to </w:t>
      </w:r>
      <w:r w:rsidRPr="00A5674E" w:rsidR="00665F11">
        <w:rPr>
          <w:sz w:val="24"/>
          <w:szCs w:val="24"/>
        </w:rPr>
        <w:t>Fayette County</w:t>
      </w:r>
      <w:r w:rsidRPr="00A5674E" w:rsidR="00E94F1D">
        <w:rPr>
          <w:sz w:val="24"/>
          <w:szCs w:val="24"/>
        </w:rPr>
        <w:t xml:space="preserve"> EMA/</w:t>
      </w:r>
      <w:r w:rsidRPr="00A5674E" w:rsidR="00BA6477">
        <w:rPr>
          <w:sz w:val="24"/>
          <w:szCs w:val="24"/>
        </w:rPr>
        <w:t>911</w:t>
      </w:r>
      <w:r w:rsidRPr="00A5674E" w:rsidR="00E94F1D">
        <w:rPr>
          <w:sz w:val="24"/>
          <w:szCs w:val="24"/>
        </w:rPr>
        <w:t>.  Jonathan Campbell admitted to operating a</w:t>
      </w:r>
      <w:r w:rsidRPr="00A5674E" w:rsidR="00D91A05">
        <w:rPr>
          <w:sz w:val="24"/>
          <w:szCs w:val="24"/>
        </w:rPr>
        <w:t xml:space="preserve"> Baofeng</w:t>
      </w:r>
      <w:r w:rsidRPr="00A5674E" w:rsidR="00DD5EF3">
        <w:rPr>
          <w:sz w:val="24"/>
          <w:szCs w:val="24"/>
        </w:rPr>
        <w:t xml:space="preserve"> UV-5R VHF/UHF two-way radio</w:t>
      </w:r>
      <w:r w:rsidRPr="00A5674E" w:rsidR="00E94F1D">
        <w:rPr>
          <w:sz w:val="24"/>
          <w:szCs w:val="24"/>
        </w:rPr>
        <w:t xml:space="preserve"> on the frequency 155.190 MHz.  </w:t>
      </w:r>
      <w:r w:rsidRPr="00A5674E">
        <w:rPr>
          <w:sz w:val="24"/>
          <w:szCs w:val="24"/>
        </w:rPr>
        <w:t>The Commission’s records show that no license was issued for </w:t>
      </w:r>
      <w:r w:rsidR="00CA6341">
        <w:rPr>
          <w:sz w:val="24"/>
          <w:szCs w:val="24"/>
        </w:rPr>
        <w:t>his</w:t>
      </w:r>
      <w:r w:rsidRPr="00A5674E">
        <w:rPr>
          <w:sz w:val="24"/>
          <w:szCs w:val="24"/>
        </w:rPr>
        <w:t xml:space="preserve"> operation on </w:t>
      </w:r>
      <w:r w:rsidR="00CA6341">
        <w:rPr>
          <w:sz w:val="24"/>
          <w:szCs w:val="24"/>
        </w:rPr>
        <w:t xml:space="preserve">the </w:t>
      </w:r>
      <w:r w:rsidRPr="00A5674E">
        <w:rPr>
          <w:sz w:val="24"/>
          <w:szCs w:val="24"/>
        </w:rPr>
        <w:t>Public Safety frequency 155.190 MHz in the Uniontown, Pennsylvania area.</w:t>
      </w:r>
    </w:p>
    <w:p w:rsidR="00A5674E" w:rsidRPr="00A5674E" w:rsidP="00A5674E" w14:paraId="179F3B9C" w14:textId="77777777">
      <w:pPr>
        <w:rPr>
          <w:sz w:val="24"/>
          <w:szCs w:val="24"/>
        </w:rPr>
      </w:pPr>
    </w:p>
    <w:p w:rsidR="00A5674E" w:rsidP="00A5674E" w14:paraId="09B87C25" w14:textId="2253779C">
      <w:pPr>
        <w:pStyle w:val="Default"/>
      </w:pPr>
      <w:r w:rsidRPr="00A5674E">
        <w:t>Radio stations operating on a range of frequencies, including</w:t>
      </w:r>
      <w:r w:rsidR="00CA6341">
        <w:t xml:space="preserve"> the Land Mobile Radio Service frequency 155.190 MHz, </w:t>
      </w:r>
      <w:r w:rsidRPr="00A5674E">
        <w:t>must be licensed by the FCC pursuant to Section 301 of the Communication Act of 1934, as amended (Act).</w:t>
      </w:r>
      <w:r>
        <w:rPr>
          <w:rStyle w:val="FootnoteReference"/>
        </w:rPr>
        <w:footnoteReference w:id="2"/>
      </w:r>
      <w:r w:rsidRPr="00A5674E">
        <w:t xml:space="preserve">  The only exceptions to this licensing requirement are certain transmitters using or operating at a power level or mode of operation that complies with the standards established in Part 15 of the Commission’s rules.</w:t>
      </w:r>
      <w:r>
        <w:rPr>
          <w:rStyle w:val="FootnoteReference"/>
        </w:rPr>
        <w:footnoteReference w:id="3"/>
      </w:r>
      <w:r w:rsidRPr="00A5674E">
        <w:t xml:space="preserve">  </w:t>
      </w:r>
      <w:r w:rsidRPr="00450EC4" w:rsidR="00450EC4">
        <w:t xml:space="preserve">Non-licensed operation pursuant to Part 15 of the Commission’s rules, however, is conditioned upon compliance with all applicable regulations in the subpart.  All intentional radiators operating pursuant to Part 15 of the FCC’s rules must be certified for use as a Part 15 device, and failure to operate such device consistent with its authorization violates Part 15 of the Commission’s rules. </w:t>
      </w:r>
      <w:r w:rsidR="00450EC4">
        <w:t xml:space="preserve"> </w:t>
      </w:r>
      <w:r w:rsidR="00450EC4">
        <w:t>In addition, operation on 155.190 MHz is limited to public safety entities.</w:t>
      </w:r>
      <w:r>
        <w:rPr>
          <w:rStyle w:val="FootnoteReference"/>
        </w:rPr>
        <w:footnoteReference w:id="4"/>
      </w:r>
      <w:r w:rsidR="00450EC4">
        <w:t xml:space="preserve">  </w:t>
      </w:r>
      <w:r w:rsidRPr="00A5674E">
        <w:t>The Fayette County EMA/911 stated that you do not have permission to operate on the frequency 155.190 MHz and alleged that you caused harmful interference to public safety users operating on this frequency.  Thus, your station is operating in violation of 47 U.S.C. § 301.</w:t>
      </w:r>
    </w:p>
    <w:p w:rsidR="00450EC4" w:rsidRPr="00A5674E" w:rsidP="00A5674E" w14:paraId="694AF327" w14:textId="77777777">
      <w:pPr>
        <w:pStyle w:val="Default"/>
      </w:pPr>
    </w:p>
    <w:p w:rsidR="007A0E41" w:rsidRPr="00916E67" w:rsidP="007A0E41" w14:paraId="6B0CC491" w14:textId="09FE6951">
      <w:pPr>
        <w:spacing w:after="240"/>
        <w:rPr>
          <w:sz w:val="24"/>
          <w:szCs w:val="24"/>
        </w:rPr>
      </w:pPr>
      <w:r w:rsidRPr="00916E67">
        <w:rPr>
          <w:sz w:val="24"/>
          <w:szCs w:val="24"/>
        </w:rPr>
        <w:t>Operation of radio transmitting equipment without a valid FCC authorization or license is a violation of Section 301 of the Act</w:t>
      </w:r>
      <w:r>
        <w:rPr>
          <w:rStyle w:val="FootnoteReference"/>
          <w:sz w:val="24"/>
          <w:szCs w:val="24"/>
        </w:rPr>
        <w:footnoteReference w:id="5"/>
      </w:r>
      <w:r w:rsidRPr="00916E67">
        <w:rPr>
          <w:sz w:val="24"/>
          <w:szCs w:val="24"/>
        </w:rPr>
        <w:t xml:space="preserve"> and may subject the responsible parties to substantial monetary fines, in rem arrest action against the offending radio equipment, and criminal sanctions including imprisonment.</w:t>
      </w:r>
      <w:r>
        <w:rPr>
          <w:rStyle w:val="FootnoteReference"/>
          <w:sz w:val="24"/>
          <w:szCs w:val="24"/>
        </w:rPr>
        <w:footnoteReference w:id="6"/>
      </w:r>
      <w:r w:rsidRPr="00916E67">
        <w:rPr>
          <w:sz w:val="24"/>
          <w:szCs w:val="24"/>
        </w:rPr>
        <w:t xml:space="preserve">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 w:val="24"/>
          <w:szCs w:val="24"/>
        </w:rPr>
        <w:footnoteReference w:id="7"/>
      </w:r>
      <w:r w:rsidRPr="00916E67">
        <w:rPr>
          <w:sz w:val="24"/>
          <w:szCs w:val="24"/>
        </w:rPr>
        <w:t xml:space="preserve"> </w:t>
      </w:r>
    </w:p>
    <w:p w:rsidR="00A5674E" w:rsidRPr="00A5674E" w:rsidP="00A5674E" w14:paraId="7A4203E9" w14:textId="541F0B05">
      <w:pPr>
        <w:pStyle w:val="Default"/>
      </w:pPr>
      <w:r w:rsidRPr="00B341C7">
        <w:rPr>
          <w:b/>
          <w:sz w:val="22"/>
          <w:szCs w:val="22"/>
        </w:rPr>
        <w:t>UNAUTHORIZED OPERATION OF THIS RADIO TRANSMITTING DEVICE AND ASSOCIATED HARMFUL INTERFERENCE MUST CEASE IMMEDIATELY AND MUST NOT RESUME</w:t>
      </w:r>
    </w:p>
    <w:p w:rsidR="00A5674E" w:rsidRPr="00A5674E" w:rsidP="00A5674E" w14:paraId="688F20E0" w14:textId="77777777">
      <w:pPr>
        <w:rPr>
          <w:sz w:val="24"/>
          <w:szCs w:val="24"/>
        </w:rPr>
      </w:pPr>
    </w:p>
    <w:p w:rsidR="001C5FF8" w:rsidRPr="00A5674E" w:rsidP="00A5674E" w14:paraId="0E1A97B0" w14:textId="55ED1182">
      <w:pPr>
        <w:rPr>
          <w:sz w:val="24"/>
          <w:szCs w:val="24"/>
        </w:rPr>
      </w:pPr>
      <w:r w:rsidRPr="00A5674E">
        <w:rPr>
          <w:sz w:val="24"/>
          <w:szCs w:val="24"/>
        </w:rPr>
        <w:t>You have ten (10) days from the date of this notice to respond concerning your operation of this Part 15 device.  Your response should describe the steps you are taking to avoid operating on unauthorized frequencies</w:t>
      </w:r>
      <w:r w:rsidRPr="00A5674E" w:rsidR="00DD12CE">
        <w:rPr>
          <w:sz w:val="24"/>
          <w:szCs w:val="24"/>
        </w:rPr>
        <w:t xml:space="preserve"> </w:t>
      </w:r>
      <w:r w:rsidRPr="00A5674E">
        <w:rPr>
          <w:sz w:val="24"/>
          <w:szCs w:val="24"/>
        </w:rPr>
        <w:t>and preventing future interference.  Your response should be sent to the address in the letterhead and reference the listed case number.  Under the Privacy Act of 1974,</w:t>
      </w:r>
      <w:r>
        <w:rPr>
          <w:rStyle w:val="FootnoteReference"/>
          <w:sz w:val="24"/>
          <w:szCs w:val="24"/>
        </w:rPr>
        <w:footnoteReference w:id="8"/>
      </w:r>
      <w:r w:rsidRPr="00A5674E">
        <w:rPr>
          <w:sz w:val="24"/>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A5674E" w:rsidRPr="00A5674E" w:rsidP="00A5674E" w14:paraId="02C58F42" w14:textId="77777777">
      <w:pPr>
        <w:rPr>
          <w:b/>
          <w:sz w:val="24"/>
          <w:szCs w:val="24"/>
        </w:rPr>
      </w:pPr>
    </w:p>
    <w:p w:rsidR="001C5FF8" w:rsidRPr="00A5674E" w:rsidP="00A5674E" w14:paraId="20E3FC8C" w14:textId="77777777">
      <w:pPr>
        <w:rPr>
          <w:sz w:val="24"/>
          <w:szCs w:val="24"/>
        </w:rPr>
      </w:pPr>
      <w:r w:rsidRPr="00A5674E">
        <w:rPr>
          <w:sz w:val="24"/>
          <w:szCs w:val="24"/>
        </w:rPr>
        <w:t>You may contact this office if you have any questions.</w:t>
      </w:r>
    </w:p>
    <w:p w:rsidR="001C5FF8" w:rsidRPr="00A5674E" w:rsidP="001C5FF8" w14:paraId="655C43A0" w14:textId="7CEFA53B">
      <w:pPr>
        <w:rPr>
          <w:sz w:val="24"/>
          <w:szCs w:val="24"/>
        </w:rPr>
      </w:pPr>
    </w:p>
    <w:p w:rsidR="00DD12CE" w:rsidRPr="00A5674E" w:rsidP="001C5FF8" w14:paraId="10A2BE13" w14:textId="4E629945">
      <w:pPr>
        <w:rPr>
          <w:sz w:val="24"/>
          <w:szCs w:val="24"/>
        </w:rPr>
      </w:pPr>
    </w:p>
    <w:p w:rsidR="00DD12CE" w:rsidRPr="00A5674E" w:rsidP="001C5FF8" w14:paraId="379ED903" w14:textId="77777777">
      <w:pPr>
        <w:rPr>
          <w:sz w:val="24"/>
          <w:szCs w:val="24"/>
        </w:rPr>
      </w:pPr>
    </w:p>
    <w:p w:rsidR="001C5FF8" w:rsidRPr="00A5674E" w:rsidP="001C5FF8" w14:paraId="6266FD44" w14:textId="72D38492">
      <w:pPr>
        <w:rPr>
          <w:sz w:val="24"/>
          <w:szCs w:val="24"/>
        </w:rPr>
      </w:pPr>
    </w:p>
    <w:p w:rsidR="00DB44F5" w:rsidRPr="00A5674E" w:rsidP="00DB44F5" w14:paraId="6C4A8FC2" w14:textId="311E0330">
      <w:pPr>
        <w:rPr>
          <w:sz w:val="24"/>
          <w:szCs w:val="24"/>
        </w:rPr>
      </w:pPr>
      <w:r w:rsidRPr="00A5674E">
        <w:rPr>
          <w:sz w:val="24"/>
          <w:szCs w:val="24"/>
        </w:rPr>
        <w:t>David</w:t>
      </w:r>
      <w:r w:rsidRPr="00A5674E" w:rsidR="00627FD0">
        <w:rPr>
          <w:sz w:val="24"/>
          <w:szCs w:val="24"/>
        </w:rPr>
        <w:t xml:space="preserve"> C.</w:t>
      </w:r>
      <w:r w:rsidRPr="00A5674E">
        <w:rPr>
          <w:sz w:val="24"/>
          <w:szCs w:val="24"/>
        </w:rPr>
        <w:t xml:space="preserve"> Dombrowski</w:t>
      </w:r>
    </w:p>
    <w:p w:rsidR="00CA6341" w:rsidP="00DB44F5" w14:paraId="452D62E6" w14:textId="77777777">
      <w:pPr>
        <w:rPr>
          <w:sz w:val="24"/>
          <w:szCs w:val="24"/>
        </w:rPr>
      </w:pPr>
      <w:r w:rsidRPr="00A5674E">
        <w:rPr>
          <w:sz w:val="24"/>
          <w:szCs w:val="24"/>
        </w:rPr>
        <w:t>Regional Director</w:t>
      </w:r>
    </w:p>
    <w:p w:rsidR="00DB44F5" w:rsidRPr="00A5674E" w:rsidP="00DB44F5" w14:paraId="037A054F" w14:textId="5EFA58CC">
      <w:pPr>
        <w:rPr>
          <w:sz w:val="24"/>
          <w:szCs w:val="24"/>
        </w:rPr>
      </w:pPr>
      <w:r w:rsidRPr="00A5674E">
        <w:rPr>
          <w:sz w:val="24"/>
          <w:szCs w:val="24"/>
        </w:rPr>
        <w:t xml:space="preserve">Region </w:t>
      </w:r>
      <w:r w:rsidRPr="00A5674E" w:rsidR="00777A67">
        <w:rPr>
          <w:sz w:val="24"/>
          <w:szCs w:val="24"/>
        </w:rPr>
        <w:t>One</w:t>
      </w:r>
    </w:p>
    <w:p w:rsidR="00DB44F5" w:rsidP="00DB44F5" w14:paraId="7B2A56AD" w14:textId="7937F4C2">
      <w:pPr>
        <w:rPr>
          <w:sz w:val="24"/>
          <w:szCs w:val="24"/>
        </w:rPr>
      </w:pPr>
      <w:r w:rsidRPr="00A5674E">
        <w:rPr>
          <w:sz w:val="24"/>
          <w:szCs w:val="24"/>
        </w:rPr>
        <w:t>Enforcement Bureau</w:t>
      </w:r>
    </w:p>
    <w:p w:rsidR="00CA6341" w:rsidRPr="00A5674E" w:rsidP="00DB44F5" w14:paraId="72B5A332" w14:textId="2DC43BF6">
      <w:pPr>
        <w:rPr>
          <w:sz w:val="24"/>
          <w:szCs w:val="24"/>
        </w:rPr>
      </w:pPr>
      <w:r>
        <w:rPr>
          <w:sz w:val="24"/>
          <w:szCs w:val="24"/>
        </w:rPr>
        <w:t>Federal Communications Commission</w:t>
      </w:r>
    </w:p>
    <w:p w:rsidR="00DB44F5" w:rsidRPr="00A5674E" w:rsidP="00DB44F5" w14:paraId="5E788AEA" w14:textId="77777777">
      <w:pPr>
        <w:rPr>
          <w:sz w:val="24"/>
          <w:szCs w:val="24"/>
        </w:rPr>
      </w:pPr>
    </w:p>
    <w:p w:rsidR="00DB44F5" w:rsidRPr="00A5674E" w:rsidP="00DB44F5" w14:paraId="51761F0E" w14:textId="77777777">
      <w:pPr>
        <w:rPr>
          <w:sz w:val="24"/>
          <w:szCs w:val="24"/>
        </w:rPr>
      </w:pPr>
      <w:r w:rsidRPr="00A5674E">
        <w:rPr>
          <w:sz w:val="24"/>
          <w:szCs w:val="24"/>
        </w:rPr>
        <w:t>Enclosures</w:t>
      </w:r>
    </w:p>
    <w:p w:rsidR="00DB44F5" w:rsidRPr="00A5674E" w:rsidP="00DB44F5" w14:paraId="3B923314" w14:textId="77777777">
      <w:pPr>
        <w:suppressAutoHyphens/>
        <w:ind w:firstLine="720"/>
        <w:rPr>
          <w:sz w:val="24"/>
          <w:szCs w:val="24"/>
        </w:rPr>
      </w:pPr>
      <w:r w:rsidRPr="00A5674E">
        <w:rPr>
          <w:sz w:val="24"/>
          <w:szCs w:val="24"/>
        </w:rPr>
        <w:t>Excerpts from the Communications Act of 1934, As Amended</w:t>
      </w:r>
    </w:p>
    <w:p w:rsidR="00DB44F5" w:rsidRPr="00A5674E" w:rsidP="00DB44F5" w14:paraId="72BE5BAE" w14:textId="77777777">
      <w:pPr>
        <w:suppressAutoHyphens/>
        <w:rPr>
          <w:sz w:val="24"/>
          <w:szCs w:val="24"/>
        </w:rPr>
      </w:pPr>
      <w:r w:rsidRPr="00A5674E">
        <w:rPr>
          <w:sz w:val="24"/>
          <w:szCs w:val="24"/>
        </w:rPr>
        <w:tab/>
        <w:t>Enforcement Bureau, "Inspection Fact Sheet", March 2005</w:t>
      </w:r>
    </w:p>
    <w:p w:rsidR="00DB44F5" w:rsidRPr="00A5674E" w:rsidP="001C5FF8" w14:paraId="3791B7F2" w14:textId="77777777">
      <w:pPr>
        <w:rPr>
          <w:sz w:val="24"/>
          <w:szCs w:val="24"/>
        </w:rPr>
      </w:pPr>
    </w:p>
    <w:sectPr w:rsidSect="00E94F1D">
      <w:pgSz w:w="12240" w:h="15840" w:code="1"/>
      <w:pgMar w:top="1440" w:right="1440" w:bottom="1440" w:left="1440" w:header="720"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4B3B" w14:paraId="4FC1E241" w14:textId="77777777">
      <w:r>
        <w:separator/>
      </w:r>
    </w:p>
  </w:footnote>
  <w:footnote w:type="continuationSeparator" w:id="1">
    <w:p w:rsidR="00034B3B" w14:paraId="2F07F2D9" w14:textId="77777777">
      <w:r>
        <w:continuationSeparator/>
      </w:r>
    </w:p>
  </w:footnote>
  <w:footnote w:id="2">
    <w:p w:rsidR="00A5674E" w:rsidP="00A5674E" w14:paraId="057F4394" w14:textId="77777777">
      <w:pPr>
        <w:pStyle w:val="FootnoteText"/>
        <w:spacing w:after="120"/>
      </w:pPr>
      <w:r w:rsidRPr="00494AF2">
        <w:rPr>
          <w:rStyle w:val="FootnoteReference"/>
        </w:rPr>
        <w:footnoteRef/>
      </w:r>
      <w:r>
        <w:t xml:space="preserve"> </w:t>
      </w:r>
      <w:r w:rsidRPr="004E291F">
        <w:t xml:space="preserve">47 U.S.C. § 301.  </w:t>
      </w:r>
    </w:p>
  </w:footnote>
  <w:footnote w:id="3">
    <w:p w:rsidR="00A5674E" w:rsidP="00A5674E" w14:paraId="7E5037B7" w14:textId="77777777">
      <w:pPr>
        <w:pStyle w:val="FootnoteText"/>
        <w:spacing w:after="120"/>
      </w:pPr>
      <w:r w:rsidRPr="00494AF2">
        <w:rPr>
          <w:rStyle w:val="FootnoteReference"/>
        </w:rPr>
        <w:footnoteRef/>
      </w:r>
      <w:r>
        <w:t xml:space="preserve"> </w:t>
      </w:r>
      <w:r w:rsidRPr="004E291F">
        <w:t xml:space="preserve">47 CFR §§ 15.1 </w:t>
      </w:r>
      <w:r w:rsidRPr="004E291F">
        <w:rPr>
          <w:i/>
        </w:rPr>
        <w:t>et seq</w:t>
      </w:r>
      <w:r w:rsidRPr="004E291F">
        <w:t xml:space="preserve">. </w:t>
      </w:r>
      <w:r>
        <w:t xml:space="preserve">  </w:t>
      </w:r>
    </w:p>
  </w:footnote>
  <w:footnote w:id="4">
    <w:p w:rsidR="00450EC4" w:rsidP="00916E67" w14:paraId="6F7BB1C3" w14:textId="283DC588">
      <w:pPr>
        <w:pStyle w:val="FootnoteText"/>
        <w:spacing w:after="120"/>
      </w:pPr>
      <w:r>
        <w:rPr>
          <w:rStyle w:val="FootnoteReference"/>
        </w:rPr>
        <w:footnoteRef/>
      </w:r>
      <w:r>
        <w:t xml:space="preserve"> 47 CFR § 90.20(c)(2).  </w:t>
      </w:r>
    </w:p>
  </w:footnote>
  <w:footnote w:id="5">
    <w:p w:rsidR="007A0E41" w:rsidP="00916E67" w14:paraId="63DDE62F" w14:textId="77777777">
      <w:pPr>
        <w:pStyle w:val="FootnoteText"/>
        <w:spacing w:after="120"/>
      </w:pPr>
      <w:r>
        <w:rPr>
          <w:rStyle w:val="FootnoteReference"/>
        </w:rPr>
        <w:footnoteRef/>
      </w:r>
      <w:r>
        <w:t xml:space="preserve"> 47 U.S.C. § 301.</w:t>
      </w:r>
    </w:p>
  </w:footnote>
  <w:footnote w:id="6">
    <w:p w:rsidR="007A0E41" w:rsidP="00916E67" w14:paraId="517CA5E3" w14:textId="77777777">
      <w:pPr>
        <w:pStyle w:val="FootnoteText"/>
        <w:spacing w:after="120"/>
      </w:pPr>
      <w:r w:rsidRPr="00494AF2">
        <w:rPr>
          <w:rStyle w:val="FootnoteReference"/>
        </w:rPr>
        <w:footnoteRef/>
      </w:r>
      <w:r>
        <w:t xml:space="preserve"> </w:t>
      </w:r>
      <w:r w:rsidRPr="004E291F">
        <w:rPr>
          <w:i/>
          <w:szCs w:val="24"/>
        </w:rPr>
        <w:t xml:space="preserve">See </w:t>
      </w:r>
      <w:r w:rsidRPr="004E291F">
        <w:rPr>
          <w:szCs w:val="24"/>
        </w:rPr>
        <w:t>47 U.S.C. §§ 401, 501, 503 and 510.</w:t>
      </w:r>
    </w:p>
  </w:footnote>
  <w:footnote w:id="7">
    <w:p w:rsidR="007A0E41" w:rsidP="00916E67" w14:paraId="52D48E7C" w14:textId="77777777">
      <w:pPr>
        <w:pStyle w:val="FootnoteText"/>
        <w:spacing w:after="120"/>
      </w:pPr>
      <w:r>
        <w:rPr>
          <w:rStyle w:val="FootnoteReference"/>
        </w:rPr>
        <w:footnoteRef/>
      </w:r>
      <w:r>
        <w:t xml:space="preserve"> </w:t>
      </w:r>
      <w:r w:rsidRPr="00F506D1">
        <w:rPr>
          <w:i/>
        </w:rPr>
        <w:t>See</w:t>
      </w:r>
      <w:r>
        <w:t xml:space="preserve"> </w:t>
      </w:r>
      <w:r w:rsidRPr="00295AAE">
        <w:t>47 U.S.C. §§ 401, 501, 503 and 510</w:t>
      </w:r>
      <w:r>
        <w:t>.</w:t>
      </w:r>
    </w:p>
  </w:footnote>
  <w:footnote w:id="8">
    <w:p w:rsidR="00DB44F5" w:rsidP="00916E67" w14:paraId="72753E7E" w14:textId="39491B6E">
      <w:pPr>
        <w:pStyle w:val="FootnoteText"/>
        <w:spacing w:after="120"/>
      </w:pPr>
      <w:r>
        <w:rPr>
          <w:rStyle w:val="FootnoteReference"/>
        </w:rPr>
        <w:footnoteRef/>
      </w:r>
      <w:r>
        <w:t xml:space="preserve"> </w:t>
      </w:r>
      <w:r w:rsidRPr="00DB44F5">
        <w:t>5 U.S.C. § 552a(e)(3)</w:t>
      </w:r>
      <w: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FF8"/>
    <w:rsid w:val="00034B3B"/>
    <w:rsid w:val="001A2782"/>
    <w:rsid w:val="001C5FF8"/>
    <w:rsid w:val="00204CE3"/>
    <w:rsid w:val="0025487E"/>
    <w:rsid w:val="00295AAE"/>
    <w:rsid w:val="002B54DB"/>
    <w:rsid w:val="00450EC4"/>
    <w:rsid w:val="004D3B53"/>
    <w:rsid w:val="004E291F"/>
    <w:rsid w:val="00571392"/>
    <w:rsid w:val="00627FD0"/>
    <w:rsid w:val="00665F11"/>
    <w:rsid w:val="0075195C"/>
    <w:rsid w:val="00777A67"/>
    <w:rsid w:val="007A0E41"/>
    <w:rsid w:val="007C71B7"/>
    <w:rsid w:val="008B3A02"/>
    <w:rsid w:val="00904A08"/>
    <w:rsid w:val="00916E67"/>
    <w:rsid w:val="00A5674E"/>
    <w:rsid w:val="00AB1D08"/>
    <w:rsid w:val="00B341C7"/>
    <w:rsid w:val="00BA6477"/>
    <w:rsid w:val="00CA6341"/>
    <w:rsid w:val="00D91A05"/>
    <w:rsid w:val="00DB44F5"/>
    <w:rsid w:val="00DD12CE"/>
    <w:rsid w:val="00DD5EF3"/>
    <w:rsid w:val="00E94F1D"/>
    <w:rsid w:val="00F15309"/>
    <w:rsid w:val="00F506D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semiHidden/>
    <w:unhideWhenUsed/>
    <w:rsid w:val="001C5FF8"/>
  </w:style>
  <w:style w:type="character" w:customStyle="1" w:styleId="FootnoteTextChar">
    <w:name w:val="Footnote Text Char"/>
    <w:basedOn w:val="DefaultParagraphFont"/>
    <w:link w:val="FootnoteText"/>
    <w:semiHidden/>
    <w:rsid w:val="001C5FF8"/>
  </w:style>
  <w:style w:type="character" w:styleId="FootnoteReference">
    <w:name w:val="footnote reference"/>
    <w:basedOn w:val="DefaultParagraphFont"/>
    <w:semiHidden/>
    <w:unhideWhenUsed/>
    <w:rsid w:val="001C5FF8"/>
    <w:rPr>
      <w:vertAlign w:val="superscript"/>
    </w:rPr>
  </w:style>
  <w:style w:type="paragraph" w:customStyle="1" w:styleId="Default">
    <w:name w:val="Default"/>
    <w:rsid w:val="00A5674E"/>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450E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E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