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14:paraId="3518D9B4" w14:textId="27B93C0A">
      <w:pPr>
        <w:pStyle w:val="TOAHeading"/>
        <w:spacing w:line="240" w:lineRule="auto"/>
        <w:rPr>
          <w:rFonts w:ascii="Times New Roman" w:hAnsi="Times New Roman"/>
        </w:rPr>
      </w:pPr>
      <w:r>
        <w:rPr>
          <w:rFonts w:ascii="Times New Roman" w:hAnsi="Times New Roman"/>
        </w:rPr>
        <w:tab/>
      </w:r>
      <w:bookmarkStart w:id="0" w:name="_Hlk448319"/>
      <w:r w:rsidR="00ED31FA">
        <w:rPr>
          <w:rFonts w:ascii="Times New Roman" w:hAnsi="Times New Roman"/>
        </w:rPr>
        <w:t>March</w:t>
      </w:r>
      <w:r w:rsidR="006F7FA0">
        <w:rPr>
          <w:rFonts w:ascii="Times New Roman" w:hAnsi="Times New Roman"/>
        </w:rPr>
        <w:t xml:space="preserve"> </w:t>
      </w:r>
      <w:r w:rsidR="00F75049">
        <w:rPr>
          <w:rFonts w:ascii="Times New Roman" w:hAnsi="Times New Roman"/>
        </w:rPr>
        <w:t>1</w:t>
      </w:r>
      <w:r w:rsidR="002F3C7B">
        <w:rPr>
          <w:rFonts w:ascii="Times New Roman" w:hAnsi="Times New Roman"/>
        </w:rPr>
        <w:t>3</w:t>
      </w:r>
      <w:bookmarkStart w:id="1" w:name="_GoBack"/>
      <w:bookmarkEnd w:id="1"/>
      <w:r w:rsidR="006F7FA0">
        <w:rPr>
          <w:rFonts w:ascii="Times New Roman" w:hAnsi="Times New Roman"/>
        </w:rPr>
        <w:t>, 2019</w:t>
      </w:r>
    </w:p>
    <w:p w:rsidR="00D25E7E" w:rsidP="00D25E7E" w14:paraId="156492A7" w14:textId="77777777">
      <w:pPr>
        <w:tabs>
          <w:tab w:val="left" w:pos="-720"/>
        </w:tabs>
        <w:suppressAutoHyphens/>
        <w:rPr>
          <w:rFonts w:ascii="Times New Roman" w:hAnsi="Times New Roman"/>
        </w:rPr>
      </w:pPr>
    </w:p>
    <w:p w:rsidR="00F75049" w:rsidRPr="00826E2D" w:rsidP="00F75049" w14:paraId="50B05700" w14:textId="67443306">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ITEM</w:t>
      </w:r>
      <w:r w:rsidR="009F2674">
        <w:rPr>
          <w:rFonts w:ascii="Times New Roman" w:hAnsi="Times New Roman"/>
        </w:rPr>
        <w:t>S</w:t>
      </w:r>
      <w:r>
        <w:rPr>
          <w:rFonts w:ascii="Times New Roman" w:hAnsi="Times New Roman"/>
        </w:rPr>
        <w:t xml:space="preserve"> FROM MARCH 15, 2019 </w:t>
      </w:r>
      <w:r w:rsidRPr="00826E2D">
        <w:rPr>
          <w:rFonts w:ascii="Times New Roman" w:hAnsi="Times New Roman"/>
        </w:rPr>
        <w:t>OPEN MEETING</w:t>
      </w:r>
    </w:p>
    <w:p w:rsidR="00F75049" w:rsidRPr="00400017" w:rsidP="00F75049" w14:paraId="1806821B" w14:textId="77777777">
      <w:pPr>
        <w:pStyle w:val="BodyText"/>
        <w:tabs>
          <w:tab w:val="clear" w:pos="-720"/>
        </w:tabs>
        <w:spacing w:line="240" w:lineRule="auto"/>
      </w:pPr>
    </w:p>
    <w:p w:rsidR="00F75049" w:rsidP="00F75049" w14:paraId="646F1395" w14:textId="00F3D7F0">
      <w:pPr>
        <w:pStyle w:val="BodyText"/>
        <w:tabs>
          <w:tab w:val="clear" w:pos="-720"/>
        </w:tabs>
        <w:spacing w:line="240" w:lineRule="auto"/>
        <w:jc w:val="left"/>
      </w:pPr>
      <w:r w:rsidRPr="007A1E25">
        <w:t>The following</w:t>
      </w:r>
      <w:r>
        <w:t xml:space="preserve"> </w:t>
      </w:r>
      <w:r w:rsidRPr="007A1E25">
        <w:t>ite</w:t>
      </w:r>
      <w:r w:rsidR="00FC149E">
        <w:t>m</w:t>
      </w:r>
      <w:r>
        <w:t>s ha</w:t>
      </w:r>
      <w:r w:rsidR="00E34A34">
        <w:t>ve</w:t>
      </w:r>
      <w:r w:rsidRPr="007A1E25">
        <w:t xml:space="preserve"> been</w:t>
      </w:r>
      <w:r>
        <w:t xml:space="preserve"> adopted by the Commission and </w:t>
      </w:r>
      <w:r w:rsidRPr="007A1E25">
        <w:t xml:space="preserve">deleted from the list of items scheduled for consideration at the </w:t>
      </w:r>
      <w:r>
        <w:t>Friday</w:t>
      </w:r>
      <w:r w:rsidRPr="007A1E25">
        <w:t>,</w:t>
      </w:r>
      <w:r>
        <w:t xml:space="preserve"> March 15, 2019</w:t>
      </w:r>
      <w:r w:rsidRPr="007A1E25">
        <w:t>, Open Meeting</w:t>
      </w:r>
      <w:r>
        <w:t>.</w:t>
      </w:r>
      <w:r w:rsidRPr="007A1E25">
        <w:t xml:space="preserve"> </w:t>
      </w:r>
      <w:r>
        <w:t>The item</w:t>
      </w:r>
      <w:r w:rsidR="00C21BE5">
        <w:t>s</w:t>
      </w:r>
      <w:r>
        <w:t xml:space="preserve"> w</w:t>
      </w:r>
      <w:r w:rsidR="00C21BE5">
        <w:t>ere</w:t>
      </w:r>
      <w:r w:rsidRPr="007A1E25">
        <w:t xml:space="preserve"> previously listed in the Commission’s Notice of</w:t>
      </w:r>
      <w:r>
        <w:t xml:space="preserve"> Friday,</w:t>
      </w:r>
      <w:r w:rsidRPr="007A1E25">
        <w:t xml:space="preserve"> </w:t>
      </w:r>
      <w:r>
        <w:t>March 8, 2019</w:t>
      </w:r>
    </w:p>
    <w:p w:rsidR="00F75049" w:rsidRPr="007A1E25" w:rsidP="00F75049" w14:paraId="4CB9F6E3" w14:textId="68FA467D">
      <w:pPr>
        <w:pStyle w:val="BodyText"/>
        <w:tabs>
          <w:tab w:val="clear" w:pos="-720"/>
        </w:tabs>
        <w:spacing w:line="240" w:lineRule="auto"/>
        <w:jc w:val="left"/>
        <w:rPr>
          <w:b/>
          <w:caps/>
        </w:rPr>
      </w:pPr>
      <w:r w:rsidRPr="007A1E25">
        <w:t xml:space="preserve">. </w:t>
      </w:r>
    </w:p>
    <w:tbl>
      <w:tblPr>
        <w:tblW w:w="9540" w:type="dxa"/>
        <w:tblInd w:w="-60" w:type="dxa"/>
        <w:tblLayout w:type="fixed"/>
        <w:tblCellMar>
          <w:left w:w="120" w:type="dxa"/>
          <w:right w:w="120" w:type="dxa"/>
        </w:tblCellMar>
        <w:tblLook w:val="0000"/>
      </w:tblPr>
      <w:tblGrid>
        <w:gridCol w:w="1440"/>
        <w:gridCol w:w="2880"/>
        <w:gridCol w:w="5220"/>
      </w:tblGrid>
      <w:tr w14:paraId="1672E45D" w14:textId="77777777" w:rsidTr="005959FC">
        <w:tblPrEx>
          <w:tblW w:w="9540" w:type="dxa"/>
          <w:tblInd w:w="-60" w:type="dxa"/>
          <w:tblLayout w:type="fixed"/>
          <w:tblCellMar>
            <w:left w:w="120" w:type="dxa"/>
            <w:right w:w="120" w:type="dxa"/>
          </w:tblCellMar>
          <w:tblLook w:val="0000"/>
        </w:tblPrEx>
        <w:tc>
          <w:tcPr>
            <w:tcW w:w="1440" w:type="dxa"/>
          </w:tcPr>
          <w:p w:rsidR="00D25E7E" w:rsidRPr="00986C70" w:rsidP="004E3901" w14:paraId="49F9A577"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094DB3B4"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04F3C255"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4EBED6CF" w14:textId="77777777" w:rsidTr="005959FC">
        <w:tblPrEx>
          <w:tblW w:w="9540" w:type="dxa"/>
          <w:tblInd w:w="-60" w:type="dxa"/>
          <w:tblLayout w:type="fixed"/>
          <w:tblCellMar>
            <w:left w:w="120" w:type="dxa"/>
            <w:right w:w="120" w:type="dxa"/>
          </w:tblCellMar>
          <w:tblLook w:val="0000"/>
        </w:tblPrEx>
        <w:tc>
          <w:tcPr>
            <w:tcW w:w="1440" w:type="dxa"/>
          </w:tcPr>
          <w:p w:rsidR="00A266B1" w:rsidP="004E3901" w14:paraId="50AF8113" w14:textId="473D08D0">
            <w:pPr>
              <w:suppressAutoHyphens/>
              <w:spacing w:before="90" w:after="54"/>
              <w:jc w:val="center"/>
              <w:rPr>
                <w:rFonts w:ascii="Times New Roman" w:hAnsi="Times New Roman"/>
                <w:b/>
              </w:rPr>
            </w:pPr>
          </w:p>
        </w:tc>
        <w:tc>
          <w:tcPr>
            <w:tcW w:w="2880" w:type="dxa"/>
          </w:tcPr>
          <w:p w:rsidR="002147D3" w:rsidP="00BC7CBB" w14:paraId="77F7A611" w14:textId="32717FB5">
            <w:pPr>
              <w:widowControl/>
              <w:suppressAutoHyphens/>
              <w:autoSpaceDE/>
              <w:autoSpaceDN/>
              <w:adjustRightInd/>
              <w:spacing w:before="90" w:after="54"/>
              <w:jc w:val="center"/>
              <w:rPr>
                <w:rFonts w:ascii="Times New Roman" w:hAnsi="Times New Roman"/>
                <w:b/>
              </w:rPr>
            </w:pPr>
          </w:p>
        </w:tc>
        <w:tc>
          <w:tcPr>
            <w:tcW w:w="5220" w:type="dxa"/>
          </w:tcPr>
          <w:p w:rsidR="00C94151" w:rsidRPr="00C94151" w:rsidP="004E3901" w14:paraId="1F0CF279" w14:textId="3E3C82C4">
            <w:pPr>
              <w:widowControl/>
              <w:suppressAutoHyphens/>
              <w:autoSpaceDE/>
              <w:adjustRightInd/>
              <w:spacing w:before="90" w:after="54"/>
              <w:rPr>
                <w:rFonts w:ascii="Times New Roman" w:hAnsi="Times New Roman"/>
              </w:rPr>
            </w:pPr>
          </w:p>
        </w:tc>
      </w:tr>
      <w:tr w14:paraId="619C3D93" w14:textId="77777777" w:rsidTr="005959FC">
        <w:tblPrEx>
          <w:tblW w:w="9540" w:type="dxa"/>
          <w:tblInd w:w="-60" w:type="dxa"/>
          <w:tblLayout w:type="fixed"/>
          <w:tblCellMar>
            <w:left w:w="120" w:type="dxa"/>
            <w:right w:w="120" w:type="dxa"/>
          </w:tblCellMar>
          <w:tblLook w:val="0000"/>
        </w:tblPrEx>
        <w:tc>
          <w:tcPr>
            <w:tcW w:w="1440" w:type="dxa"/>
          </w:tcPr>
          <w:p w:rsidR="00291840" w:rsidP="004E3901" w14:paraId="0A43AEA6" w14:textId="77777777">
            <w:pPr>
              <w:suppressAutoHyphens/>
              <w:spacing w:before="90" w:after="54"/>
              <w:jc w:val="center"/>
              <w:rPr>
                <w:rFonts w:ascii="Times New Roman" w:hAnsi="Times New Roman"/>
                <w:b/>
              </w:rPr>
            </w:pPr>
            <w:r>
              <w:rPr>
                <w:rFonts w:ascii="Times New Roman" w:hAnsi="Times New Roman"/>
                <w:b/>
              </w:rPr>
              <w:t>2</w:t>
            </w:r>
          </w:p>
        </w:tc>
        <w:tc>
          <w:tcPr>
            <w:tcW w:w="2880" w:type="dxa"/>
          </w:tcPr>
          <w:p w:rsidR="00551E9F" w:rsidP="00BC7CBB" w14:paraId="618FDBE9"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WI</w:t>
            </w:r>
            <w:r w:rsidR="009019A0">
              <w:rPr>
                <w:rFonts w:ascii="Times New Roman" w:hAnsi="Times New Roman"/>
                <w:b/>
              </w:rPr>
              <w:t>RELESS TELE-COMMUNICATIONS</w:t>
            </w:r>
          </w:p>
        </w:tc>
        <w:tc>
          <w:tcPr>
            <w:tcW w:w="5220" w:type="dxa"/>
          </w:tcPr>
          <w:p w:rsidR="00291840" w:rsidP="004E3901" w14:paraId="66F47007" w14:textId="252BF89F">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230AEE">
              <w:rPr>
                <w:rFonts w:ascii="Times New Roman" w:hAnsi="Times New Roman"/>
              </w:rPr>
              <w:t>Review of the Commission’s Rules Governing the 896-901</w:t>
            </w:r>
            <w:r w:rsidR="008E6067">
              <w:rPr>
                <w:rFonts w:ascii="Times New Roman" w:hAnsi="Times New Roman"/>
              </w:rPr>
              <w:t>/935-940 MHz Band</w:t>
            </w:r>
            <w:r w:rsidR="00C637CD">
              <w:rPr>
                <w:rFonts w:ascii="Times New Roman" w:hAnsi="Times New Roman"/>
              </w:rPr>
              <w:t xml:space="preserve"> </w:t>
            </w:r>
            <w:r w:rsidRPr="0011041B" w:rsidR="0011041B">
              <w:rPr>
                <w:rFonts w:ascii="Times New Roman" w:hAnsi="Times New Roman"/>
              </w:rPr>
              <w:t>(</w:t>
            </w:r>
            <w:r w:rsidR="008E6067">
              <w:rPr>
                <w:rFonts w:ascii="Times New Roman" w:hAnsi="Times New Roman"/>
              </w:rPr>
              <w:t>WT</w:t>
            </w:r>
            <w:r w:rsidRPr="0011041B" w:rsidR="0011041B">
              <w:rPr>
                <w:rFonts w:ascii="Times New Roman" w:hAnsi="Times New Roman"/>
              </w:rPr>
              <w:t xml:space="preserve"> Docket No. 1</w:t>
            </w:r>
            <w:r w:rsidR="009019A0">
              <w:rPr>
                <w:rFonts w:ascii="Times New Roman" w:hAnsi="Times New Roman"/>
              </w:rPr>
              <w:t>7</w:t>
            </w:r>
            <w:r w:rsidRPr="0011041B" w:rsidR="0011041B">
              <w:rPr>
                <w:rFonts w:ascii="Times New Roman" w:hAnsi="Times New Roman"/>
              </w:rPr>
              <w:t>-</w:t>
            </w:r>
            <w:r w:rsidR="009019A0">
              <w:rPr>
                <w:rFonts w:ascii="Times New Roman" w:hAnsi="Times New Roman"/>
              </w:rPr>
              <w:t>200</w:t>
            </w:r>
            <w:r w:rsidRPr="0011041B" w:rsidR="0011041B">
              <w:rPr>
                <w:rFonts w:ascii="Times New Roman" w:hAnsi="Times New Roman"/>
              </w:rPr>
              <w:t>)</w:t>
            </w:r>
          </w:p>
          <w:p w:rsidR="00767B62" w:rsidRPr="00291840" w:rsidP="00375F72" w14:paraId="4A7ABC72" w14:textId="77777777">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7B163C" w:rsidR="009019A0">
              <w:rPr>
                <w:rFonts w:ascii="Times New Roman" w:hAnsi="Times New Roman"/>
                <w:lang w:val="en"/>
              </w:rPr>
              <w:t xml:space="preserve">The Commission will consider a Notice of Proposed Rulemaking that would propose to reconfigure the 900 MHz band to create a broadband segment to facilitate technologies and services for a wide variety of businesses, including critical infrastructure, as well as seek comment on various transition mechanisms to achieve this goal. </w:t>
            </w:r>
          </w:p>
        </w:tc>
      </w:tr>
      <w:tr w14:paraId="35CE4F43"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3C4BEDE8" w14:textId="77777777">
            <w:pPr>
              <w:suppressAutoHyphens/>
              <w:spacing w:before="90" w:after="54"/>
              <w:jc w:val="center"/>
              <w:rPr>
                <w:rFonts w:ascii="Times New Roman" w:hAnsi="Times New Roman"/>
                <w:b/>
              </w:rPr>
            </w:pPr>
            <w:bookmarkStart w:id="2" w:name="_Hlk97018823"/>
            <w:bookmarkStart w:id="3" w:name="_Hlk126120298"/>
            <w:r>
              <w:rPr>
                <w:rFonts w:ascii="Times New Roman" w:hAnsi="Times New Roman"/>
                <w:b/>
              </w:rPr>
              <w:t>5</w:t>
            </w:r>
          </w:p>
        </w:tc>
        <w:tc>
          <w:tcPr>
            <w:tcW w:w="2880" w:type="dxa"/>
          </w:tcPr>
          <w:p w:rsidR="00D27010" w:rsidP="003A23E4" w14:paraId="47F2A85C"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P="003C598F" w14:paraId="4331AB69" w14:textId="0F584165">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F10FCE">
              <w:rPr>
                <w:rFonts w:ascii="Times New Roman" w:hAnsi="Times New Roman"/>
              </w:rPr>
              <w:t>Streamlined Reauthorization Procedures for Assigned or Transferred Television Satel</w:t>
            </w:r>
            <w:r w:rsidR="0024040F">
              <w:rPr>
                <w:rFonts w:ascii="Times New Roman" w:hAnsi="Times New Roman"/>
              </w:rPr>
              <w:t>lite Stations (MB Docket No. 18-63); Modernization of Media Regulation Initiative (MB Docket No</w:t>
            </w:r>
            <w:r w:rsidR="008E6067">
              <w:rPr>
                <w:rFonts w:ascii="Times New Roman" w:hAnsi="Times New Roman"/>
              </w:rPr>
              <w:t>.</w:t>
            </w:r>
            <w:r w:rsidR="0024040F">
              <w:rPr>
                <w:rFonts w:ascii="Times New Roman" w:hAnsi="Times New Roman"/>
              </w:rPr>
              <w:t xml:space="preserve"> 17-105)</w:t>
            </w:r>
          </w:p>
          <w:p w:rsidR="00905A2B" w:rsidP="00375F72" w14:paraId="6389BAC0" w14:textId="77777777">
            <w:pPr>
              <w:widowControl/>
              <w:suppressAutoHyphens/>
              <w:autoSpaceDE/>
              <w:adjustRightInd/>
              <w:spacing w:before="90" w:after="54"/>
              <w:rPr>
                <w:rFonts w:ascii="Times New Roman" w:hAnsi="Times New Roman"/>
                <w:b/>
              </w:rPr>
            </w:pPr>
            <w:r>
              <w:rPr>
                <w:rFonts w:ascii="Times New Roman" w:hAnsi="Times New Roman"/>
                <w:b/>
              </w:rPr>
              <w:t>SUMMARY:</w:t>
            </w:r>
            <w:r w:rsidRPr="00DB03CD">
              <w:rPr>
                <w:rFonts w:ascii="Times New Roman" w:hAnsi="Times New Roman"/>
              </w:rPr>
              <w:t xml:space="preserve">  </w:t>
            </w:r>
            <w:r w:rsidRPr="007B163C" w:rsidR="0024040F">
              <w:rPr>
                <w:rFonts w:ascii="Times New Roman" w:hAnsi="Times New Roman"/>
                <w:lang w:val="en"/>
              </w:rPr>
              <w:t>The Commission will consider a Report and Order that streamlines the reauthorization process for television satellite stations when they are assigned or transferred.</w:t>
            </w:r>
          </w:p>
        </w:tc>
      </w:tr>
      <w:bookmarkEnd w:id="2"/>
      <w:bookmarkEnd w:id="3"/>
    </w:tbl>
    <w:p w:rsidR="00284B1D" w:rsidP="00C81842" w14:paraId="67D2D286" w14:textId="77777777">
      <w:pPr>
        <w:keepNext/>
        <w:keepLines/>
        <w:tabs>
          <w:tab w:val="center" w:pos="4680"/>
        </w:tabs>
        <w:suppressAutoHyphens/>
        <w:rPr>
          <w:rFonts w:ascii="Times New Roman" w:hAnsi="Times New Roman"/>
        </w:rPr>
      </w:pPr>
    </w:p>
    <w:p w:rsidR="004D6E35" w:rsidP="00C81842" w14:paraId="1DE35C43" w14:textId="77777777">
      <w:pPr>
        <w:keepNext/>
        <w:keepLines/>
        <w:tabs>
          <w:tab w:val="center" w:pos="4680"/>
        </w:tabs>
        <w:suppressAutoHyphens/>
        <w:rPr>
          <w:rFonts w:ascii="Times New Roman" w:hAnsi="Times New Roman"/>
        </w:rPr>
      </w:pPr>
    </w:p>
    <w:p w:rsidR="00701A97" w:rsidRPr="008566EE" w:rsidP="00C81842" w14:paraId="36573A4D" w14:textId="77777777">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bookmarkEnd w:id="0"/>
    </w:p>
    <w:sectPr w:rsidSect="00D25E7E">
      <w:headerReference w:type="default" r:id="rId4"/>
      <w:footerReference w:type="even" r:id="rId5"/>
      <w:footerReference w:type="default" r:id="rId6"/>
      <w:headerReference w:type="first" r:id="rId7"/>
      <w:footerReference w:type="first" r:id="rId8"/>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57BA0F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17FC75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0B930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14:paraId="5B8F00A6" w14:textId="77777777">
    <w:pPr>
      <w:spacing w:before="140" w:line="100" w:lineRule="exact"/>
      <w:rPr>
        <w:sz w:val="10"/>
      </w:rPr>
    </w:pPr>
  </w:p>
  <w:p w:rsidR="00026C05" w14:paraId="1818B92C"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13272AC" w14:textId="77777777">
    <w:pPr>
      <w:tabs>
        <w:tab w:val="left" w:pos="4320"/>
      </w:tabs>
      <w:suppressAutoHyphens/>
      <w:spacing w:line="240" w:lineRule="atLeast"/>
      <w:ind w:left="4320" w:hanging="4320"/>
      <w:rPr>
        <w:sz w:val="14"/>
      </w:rPr>
    </w:pPr>
  </w:p>
  <w:p w:rsidR="00026C05" w14:paraId="2765FA84" w14:textId="77777777">
    <w:pPr>
      <w:tabs>
        <w:tab w:val="left" w:pos="4320"/>
      </w:tabs>
      <w:suppressAutoHyphens/>
      <w:spacing w:line="240" w:lineRule="atLeast"/>
      <w:ind w:left="4320" w:hanging="4320"/>
      <w:rPr>
        <w:sz w:val="14"/>
      </w:rPr>
    </w:pPr>
  </w:p>
  <w:p w:rsidR="00026C05" w14:paraId="0E485F1E" w14:textId="77777777">
    <w:pPr>
      <w:tabs>
        <w:tab w:val="left" w:pos="4320"/>
      </w:tabs>
      <w:suppressAutoHyphens/>
      <w:spacing w:line="160" w:lineRule="exact"/>
      <w:ind w:left="4320" w:hanging="4320"/>
      <w:rPr>
        <w:sz w:val="14"/>
      </w:rPr>
    </w:pPr>
  </w:p>
  <w:p w:rsidR="00026C05" w14:paraId="0975A81E"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764414B" w14:textId="77777777">
    <w:pPr>
      <w:tabs>
        <w:tab w:val="left" w:pos="-720"/>
      </w:tabs>
      <w:suppressAutoHyphens/>
      <w:spacing w:line="240" w:lineRule="atLeast"/>
      <w:rPr>
        <w:b/>
        <w:sz w:val="19"/>
      </w:rPr>
    </w:pPr>
  </w:p>
  <w:p w:rsidR="00026C05" w14:paraId="7C299E81"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056B7090"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1111663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9776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4B646C25"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32456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5C9FCF6"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0FA2922"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08C6EF"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53C48089"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483ED13"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442ABB8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CA3"/>
    <w:rsid w:val="00244FFE"/>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681F"/>
    <w:rsid w:val="002E7347"/>
    <w:rsid w:val="002F3C7B"/>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2336"/>
    <w:rsid w:val="003C5329"/>
    <w:rsid w:val="003C598F"/>
    <w:rsid w:val="003C5A52"/>
    <w:rsid w:val="003D53EB"/>
    <w:rsid w:val="003E2AF8"/>
    <w:rsid w:val="003E2C0D"/>
    <w:rsid w:val="003E5B9B"/>
    <w:rsid w:val="003F269D"/>
    <w:rsid w:val="003F31DE"/>
    <w:rsid w:val="003F73DE"/>
    <w:rsid w:val="00400017"/>
    <w:rsid w:val="00407C29"/>
    <w:rsid w:val="004207B8"/>
    <w:rsid w:val="00420C9A"/>
    <w:rsid w:val="0042128F"/>
    <w:rsid w:val="0042240F"/>
    <w:rsid w:val="004310C5"/>
    <w:rsid w:val="00432969"/>
    <w:rsid w:val="00435C95"/>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3263"/>
    <w:rsid w:val="00663147"/>
    <w:rsid w:val="00664BB7"/>
    <w:rsid w:val="00664D7E"/>
    <w:rsid w:val="00671C09"/>
    <w:rsid w:val="00680710"/>
    <w:rsid w:val="00680F10"/>
    <w:rsid w:val="00683D78"/>
    <w:rsid w:val="0068585A"/>
    <w:rsid w:val="00687BA6"/>
    <w:rsid w:val="006908ED"/>
    <w:rsid w:val="00693821"/>
    <w:rsid w:val="006962B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688"/>
    <w:rsid w:val="00745E47"/>
    <w:rsid w:val="00751F6C"/>
    <w:rsid w:val="00755B0D"/>
    <w:rsid w:val="0076004D"/>
    <w:rsid w:val="007600C0"/>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B149C"/>
    <w:rsid w:val="007B163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1019A"/>
    <w:rsid w:val="00815876"/>
    <w:rsid w:val="00826E2D"/>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55D1"/>
    <w:rsid w:val="00887BDB"/>
    <w:rsid w:val="0089273B"/>
    <w:rsid w:val="00895C9A"/>
    <w:rsid w:val="00896C51"/>
    <w:rsid w:val="008A1F1E"/>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5"/>
    <w:rsid w:val="008F60D8"/>
    <w:rsid w:val="008F7AEB"/>
    <w:rsid w:val="008F7B11"/>
    <w:rsid w:val="00901909"/>
    <w:rsid w:val="009019A0"/>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86C70"/>
    <w:rsid w:val="009926F0"/>
    <w:rsid w:val="009B3736"/>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0226"/>
    <w:rsid w:val="00AA3EFD"/>
    <w:rsid w:val="00AB1363"/>
    <w:rsid w:val="00AB3B47"/>
    <w:rsid w:val="00AB6035"/>
    <w:rsid w:val="00AB6B89"/>
    <w:rsid w:val="00AB6E2F"/>
    <w:rsid w:val="00AC1230"/>
    <w:rsid w:val="00AC6368"/>
    <w:rsid w:val="00AD1427"/>
    <w:rsid w:val="00AD273E"/>
    <w:rsid w:val="00AD689C"/>
    <w:rsid w:val="00AE0BFE"/>
    <w:rsid w:val="00AE156C"/>
    <w:rsid w:val="00AE62F6"/>
    <w:rsid w:val="00AE7F72"/>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1BE5"/>
    <w:rsid w:val="00C2201C"/>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E0120"/>
    <w:rsid w:val="00CE0B3F"/>
    <w:rsid w:val="00CE1286"/>
    <w:rsid w:val="00CE461F"/>
    <w:rsid w:val="00CE5836"/>
    <w:rsid w:val="00CF17A2"/>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E11B4"/>
    <w:rsid w:val="00EE3077"/>
    <w:rsid w:val="00EE3724"/>
    <w:rsid w:val="00EF1736"/>
    <w:rsid w:val="00EF2312"/>
    <w:rsid w:val="00EF30F7"/>
    <w:rsid w:val="00EF4C26"/>
    <w:rsid w:val="00EF5845"/>
    <w:rsid w:val="00EF6BCE"/>
    <w:rsid w:val="00EF7842"/>
    <w:rsid w:val="00F062F1"/>
    <w:rsid w:val="00F10FCE"/>
    <w:rsid w:val="00F1260F"/>
    <w:rsid w:val="00F17F86"/>
    <w:rsid w:val="00F21B0C"/>
    <w:rsid w:val="00F35E2A"/>
    <w:rsid w:val="00F36661"/>
    <w:rsid w:val="00F4027F"/>
    <w:rsid w:val="00F42A8A"/>
    <w:rsid w:val="00F44938"/>
    <w:rsid w:val="00F45768"/>
    <w:rsid w:val="00F47F4D"/>
    <w:rsid w:val="00F501CB"/>
    <w:rsid w:val="00F65D4E"/>
    <w:rsid w:val="00F6642C"/>
    <w:rsid w:val="00F6682E"/>
    <w:rsid w:val="00F677F2"/>
    <w:rsid w:val="00F709B8"/>
    <w:rsid w:val="00F71C7E"/>
    <w:rsid w:val="00F72C76"/>
    <w:rsid w:val="00F7475F"/>
    <w:rsid w:val="00F75049"/>
    <w:rsid w:val="00F75E85"/>
    <w:rsid w:val="00F8361F"/>
    <w:rsid w:val="00F85EDF"/>
    <w:rsid w:val="00F91EF3"/>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