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542CB6" w:rsidP="000D5C83" w14:paraId="77F10970" w14:textId="77777777">
      <w:pPr>
        <w:tabs>
          <w:tab w:val="center" w:pos="4770"/>
        </w:tabs>
        <w:spacing w:line="226" w:lineRule="auto"/>
        <w:jc w:val="center"/>
        <w:rPr>
          <w:b/>
          <w:sz w:val="22"/>
          <w:szCs w:val="22"/>
        </w:rPr>
      </w:pPr>
      <w:r w:rsidRPr="00542CB6">
        <w:rPr>
          <w:b/>
          <w:sz w:val="22"/>
          <w:szCs w:val="22"/>
        </w:rPr>
        <w:t>Before the</w:t>
      </w:r>
    </w:p>
    <w:p w:rsidR="000D5C83" w:rsidRPr="00542CB6"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Federal Communications Commission</w:t>
      </w:r>
    </w:p>
    <w:p w:rsidR="000D5C83" w:rsidRPr="00542CB6"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Washington, D.C. 20554</w:t>
      </w:r>
    </w:p>
    <w:p w:rsidR="000D5C83" w:rsidRPr="00542CB6" w:rsidP="000D5C83" w14:paraId="55EE7291" w14:textId="77777777">
      <w:pPr>
        <w:tabs>
          <w:tab w:val="left" w:pos="4680"/>
        </w:tabs>
        <w:spacing w:line="226" w:lineRule="auto"/>
        <w:jc w:val="center"/>
        <w:rPr>
          <w:sz w:val="22"/>
          <w:szCs w:val="22"/>
        </w:rPr>
      </w:pPr>
    </w:p>
    <w:p w:rsidR="000D5C83" w:rsidRPr="00542CB6" w:rsidP="000D5C83" w14:paraId="37AE1B37" w14:textId="77777777">
      <w:pPr>
        <w:tabs>
          <w:tab w:val="left" w:pos="4680"/>
        </w:tabs>
        <w:spacing w:line="226" w:lineRule="auto"/>
        <w:jc w:val="center"/>
        <w:rPr>
          <w:sz w:val="22"/>
          <w:szCs w:val="22"/>
        </w:rPr>
      </w:pPr>
    </w:p>
    <w:p w:rsidR="000D5C83" w:rsidRPr="00542CB6" w:rsidP="000D5C83" w14:paraId="2D56CE18" w14:textId="77777777">
      <w:pPr>
        <w:pStyle w:val="BodyText2"/>
        <w:tabs>
          <w:tab w:val="left" w:pos="4680"/>
        </w:tabs>
        <w:spacing w:line="226" w:lineRule="auto"/>
        <w:rPr>
          <w:szCs w:val="22"/>
        </w:rPr>
      </w:pPr>
    </w:p>
    <w:p w:rsidR="000D5C83" w:rsidRPr="00542CB6" w:rsidP="00320391" w14:paraId="762D42A3" w14:textId="77777777">
      <w:pPr>
        <w:pStyle w:val="BodyText"/>
        <w:tabs>
          <w:tab w:val="left" w:pos="4680"/>
          <w:tab w:val="left" w:pos="5760"/>
          <w:tab w:val="left" w:pos="6300"/>
        </w:tabs>
        <w:rPr>
          <w:szCs w:val="22"/>
        </w:rPr>
      </w:pPr>
      <w:r w:rsidRPr="00542CB6">
        <w:rPr>
          <w:szCs w:val="22"/>
        </w:rPr>
        <w:t>In the Matter of</w:t>
      </w:r>
      <w:r w:rsidRPr="00542CB6">
        <w:rPr>
          <w:szCs w:val="22"/>
        </w:rPr>
        <w:tab/>
        <w:t>)</w:t>
      </w:r>
    </w:p>
    <w:p w:rsidR="000D5C83" w:rsidRPr="00542CB6" w:rsidP="00320391" w14:paraId="416251D7" w14:textId="112B1044">
      <w:pPr>
        <w:tabs>
          <w:tab w:val="left" w:pos="4680"/>
          <w:tab w:val="left" w:pos="5760"/>
          <w:tab w:val="left" w:pos="6300"/>
        </w:tabs>
        <w:spacing w:line="226" w:lineRule="auto"/>
        <w:rPr>
          <w:sz w:val="22"/>
          <w:szCs w:val="22"/>
        </w:rPr>
      </w:pPr>
      <w:r w:rsidRPr="00542CB6">
        <w:rPr>
          <w:sz w:val="22"/>
          <w:szCs w:val="22"/>
        </w:rPr>
        <w:tab/>
        <w:t>)</w:t>
      </w:r>
    </w:p>
    <w:p w:rsidR="005F408D" w:rsidRPr="00542CB6" w:rsidP="00320391" w14:paraId="0673ACB0" w14:textId="309286AB">
      <w:pPr>
        <w:widowControl w:val="0"/>
        <w:tabs>
          <w:tab w:val="left" w:pos="4680"/>
        </w:tabs>
        <w:autoSpaceDE w:val="0"/>
        <w:autoSpaceDN w:val="0"/>
        <w:adjustRightInd w:val="0"/>
        <w:rPr>
          <w:rFonts w:eastAsiaTheme="minorHAnsi"/>
          <w:sz w:val="22"/>
          <w:szCs w:val="22"/>
        </w:rPr>
      </w:pPr>
      <w:r w:rsidRPr="00542CB6">
        <w:rPr>
          <w:rFonts w:eastAsiaTheme="minorHAnsi"/>
          <w:sz w:val="22"/>
          <w:szCs w:val="22"/>
        </w:rPr>
        <w:t>Oakridge Fire Department</w:t>
      </w:r>
      <w:r w:rsidRPr="00542CB6" w:rsidR="00320391">
        <w:rPr>
          <w:rFonts w:eastAsiaTheme="minorHAnsi"/>
          <w:sz w:val="22"/>
          <w:szCs w:val="22"/>
        </w:rPr>
        <w:tab/>
        <w:t>)</w:t>
      </w:r>
      <w:r w:rsidRPr="00542CB6" w:rsidR="00320391">
        <w:rPr>
          <w:rFonts w:eastAsiaTheme="minorHAnsi"/>
          <w:sz w:val="22"/>
          <w:szCs w:val="22"/>
        </w:rPr>
        <w:tab/>
      </w:r>
      <w:r w:rsidRPr="00542CB6" w:rsidR="00320391">
        <w:rPr>
          <w:rFonts w:eastAsiaTheme="minorHAnsi"/>
          <w:sz w:val="22"/>
          <w:szCs w:val="22"/>
        </w:rPr>
        <w:tab/>
      </w:r>
      <w:r w:rsidRPr="00542CB6">
        <w:rPr>
          <w:sz w:val="22"/>
          <w:szCs w:val="22"/>
        </w:rPr>
        <w:t>File No.:  EB-FIELDWR</w:t>
      </w:r>
      <w:r w:rsidRPr="00542CB6" w:rsidR="00320391">
        <w:rPr>
          <w:sz w:val="22"/>
          <w:szCs w:val="22"/>
        </w:rPr>
        <w:t>-18-0002</w:t>
      </w:r>
      <w:r w:rsidRPr="00542CB6">
        <w:rPr>
          <w:sz w:val="22"/>
          <w:szCs w:val="22"/>
        </w:rPr>
        <w:t>798</w:t>
      </w:r>
      <w:r w:rsidR="00677435">
        <w:rPr>
          <w:sz w:val="22"/>
          <w:szCs w:val="22"/>
        </w:rPr>
        <w:t>6</w:t>
      </w:r>
    </w:p>
    <w:p w:rsidR="002D16A2" w:rsidRPr="00542CB6" w:rsidP="00320391" w14:paraId="736CA834" w14:textId="73A31A45">
      <w:pPr>
        <w:tabs>
          <w:tab w:val="left" w:pos="4680"/>
          <w:tab w:val="left" w:pos="5580"/>
          <w:tab w:val="left" w:pos="6570"/>
        </w:tabs>
        <w:spacing w:line="226" w:lineRule="auto"/>
        <w:rPr>
          <w:sz w:val="22"/>
          <w:szCs w:val="22"/>
        </w:rPr>
      </w:pPr>
      <w:r w:rsidRPr="00542CB6">
        <w:rPr>
          <w:sz w:val="22"/>
          <w:szCs w:val="22"/>
        </w:rPr>
        <w:t xml:space="preserve">Licensee of </w:t>
      </w:r>
      <w:r w:rsidRPr="00542CB6" w:rsidR="005B60F7">
        <w:rPr>
          <w:sz w:val="22"/>
          <w:szCs w:val="22"/>
        </w:rPr>
        <w:t>Radio Station</w:t>
      </w:r>
      <w:r w:rsidRPr="00542CB6">
        <w:rPr>
          <w:sz w:val="22"/>
          <w:szCs w:val="22"/>
        </w:rPr>
        <w:t xml:space="preserve"> WQJY776</w:t>
      </w:r>
      <w:r w:rsidRPr="00542CB6">
        <w:rPr>
          <w:sz w:val="22"/>
          <w:szCs w:val="22"/>
        </w:rPr>
        <w:tab/>
        <w:t>)</w:t>
      </w:r>
    </w:p>
    <w:p w:rsidR="000D5C83" w:rsidRPr="00542CB6" w:rsidP="00320391" w14:paraId="03127E40" w14:textId="263807D8">
      <w:pPr>
        <w:tabs>
          <w:tab w:val="left" w:pos="4680"/>
          <w:tab w:val="left" w:pos="5580"/>
          <w:tab w:val="left" w:pos="6570"/>
        </w:tabs>
        <w:spacing w:line="226" w:lineRule="auto"/>
        <w:rPr>
          <w:sz w:val="22"/>
          <w:szCs w:val="22"/>
        </w:rPr>
      </w:pPr>
      <w:r w:rsidRPr="00542CB6">
        <w:rPr>
          <w:sz w:val="22"/>
          <w:szCs w:val="22"/>
        </w:rPr>
        <w:t>Oakridge, Oregon</w:t>
      </w:r>
      <w:r w:rsidRPr="00542CB6">
        <w:rPr>
          <w:sz w:val="22"/>
          <w:szCs w:val="22"/>
        </w:rPr>
        <w:tab/>
        <w:t>)</w:t>
      </w:r>
    </w:p>
    <w:p w:rsidR="002D16A2" w:rsidRPr="00542CB6" w:rsidP="00320391" w14:paraId="6E1E2650" w14:textId="13B612A4">
      <w:pPr>
        <w:tabs>
          <w:tab w:val="left" w:pos="4680"/>
          <w:tab w:val="left" w:pos="5580"/>
          <w:tab w:val="left" w:pos="6570"/>
        </w:tabs>
        <w:spacing w:line="226" w:lineRule="auto"/>
        <w:jc w:val="both"/>
        <w:rPr>
          <w:sz w:val="22"/>
          <w:szCs w:val="22"/>
        </w:rPr>
      </w:pPr>
      <w:r w:rsidRPr="00542CB6">
        <w:rPr>
          <w:sz w:val="22"/>
          <w:szCs w:val="22"/>
        </w:rPr>
        <w:tab/>
        <w:t>)</w:t>
      </w:r>
    </w:p>
    <w:p w:rsidR="000D5C83" w:rsidRPr="00542CB6" w:rsidP="00320391" w14:paraId="52868FBA" w14:textId="36C5901A">
      <w:pPr>
        <w:tabs>
          <w:tab w:val="left" w:pos="4680"/>
          <w:tab w:val="left" w:pos="5580"/>
          <w:tab w:val="left" w:pos="6570"/>
        </w:tabs>
        <w:spacing w:line="226" w:lineRule="auto"/>
        <w:jc w:val="both"/>
        <w:rPr>
          <w:sz w:val="22"/>
          <w:szCs w:val="22"/>
        </w:rPr>
      </w:pPr>
      <w:r>
        <w:rPr>
          <w:sz w:val="22"/>
          <w:szCs w:val="22"/>
        </w:rPr>
        <w:tab/>
      </w:r>
      <w:r w:rsidRPr="00542CB6" w:rsidR="002D16A2">
        <w:rPr>
          <w:sz w:val="22"/>
          <w:szCs w:val="22"/>
        </w:rPr>
        <w:t>)</w:t>
      </w:r>
      <w:r w:rsidRPr="00542CB6">
        <w:rPr>
          <w:sz w:val="22"/>
          <w:szCs w:val="22"/>
        </w:rPr>
        <w:tab/>
      </w:r>
    </w:p>
    <w:p w:rsidR="000D5C83" w:rsidRPr="00542CB6" w:rsidP="006014FD" w14:paraId="5C2920B0" w14:textId="6ABF5E77">
      <w:pPr>
        <w:pStyle w:val="BodyText2"/>
        <w:tabs>
          <w:tab w:val="left" w:pos="4680"/>
          <w:tab w:val="left" w:pos="5580"/>
          <w:tab w:val="left" w:pos="6570"/>
        </w:tabs>
        <w:spacing w:line="226" w:lineRule="auto"/>
        <w:rPr>
          <w:szCs w:val="22"/>
        </w:rPr>
      </w:pPr>
      <w:r w:rsidRPr="00542CB6">
        <w:rPr>
          <w:szCs w:val="22"/>
        </w:rPr>
        <w:tab/>
      </w:r>
      <w:r w:rsidRPr="00542CB6">
        <w:rPr>
          <w:szCs w:val="22"/>
        </w:rPr>
        <w:tab/>
      </w:r>
      <w:r w:rsidRPr="00542CB6">
        <w:rPr>
          <w:color w:val="FF0000"/>
          <w:szCs w:val="22"/>
        </w:rPr>
        <w:tab/>
      </w:r>
      <w:r w:rsidRPr="00542CB6">
        <w:rPr>
          <w:color w:val="FF0000"/>
          <w:szCs w:val="22"/>
        </w:rPr>
        <w:tab/>
      </w:r>
      <w:r w:rsidRPr="00542CB6">
        <w:rPr>
          <w:color w:val="000000"/>
          <w:szCs w:val="22"/>
        </w:rPr>
        <w:tab/>
      </w:r>
      <w:r w:rsidRPr="00542CB6">
        <w:rPr>
          <w:color w:val="000000"/>
          <w:szCs w:val="22"/>
        </w:rPr>
        <w:tab/>
      </w:r>
    </w:p>
    <w:p w:rsidR="000D5C83" w:rsidRPr="00542CB6" w:rsidP="000D5C83" w14:paraId="0E2ED6C4" w14:textId="55D62ABE">
      <w:pPr>
        <w:tabs>
          <w:tab w:val="center" w:pos="4680"/>
          <w:tab w:val="left" w:pos="5760"/>
        </w:tabs>
        <w:spacing w:line="226" w:lineRule="auto"/>
        <w:jc w:val="both"/>
        <w:rPr>
          <w:sz w:val="22"/>
          <w:szCs w:val="22"/>
        </w:rPr>
      </w:pPr>
      <w:r w:rsidRPr="00542CB6">
        <w:rPr>
          <w:sz w:val="22"/>
          <w:szCs w:val="22"/>
        </w:rPr>
        <w:tab/>
      </w:r>
    </w:p>
    <w:p w:rsidR="000D5C83" w:rsidRPr="00542CB6" w:rsidP="000D5C83" w14:paraId="35F1CA76" w14:textId="77777777">
      <w:pPr>
        <w:pStyle w:val="Title"/>
        <w:tabs>
          <w:tab w:val="left" w:pos="5760"/>
        </w:tabs>
        <w:rPr>
          <w:sz w:val="22"/>
          <w:szCs w:val="22"/>
        </w:rPr>
      </w:pPr>
      <w:r w:rsidRPr="00542CB6">
        <w:rPr>
          <w:sz w:val="22"/>
          <w:szCs w:val="22"/>
        </w:rPr>
        <w:t>NOTICE OF VIOLATION</w:t>
      </w:r>
    </w:p>
    <w:p w:rsidR="000D5C83" w:rsidRPr="00542CB6" w:rsidP="000D5C83" w14:paraId="17F0DF9F" w14:textId="77777777">
      <w:pPr>
        <w:pStyle w:val="Subtitle"/>
        <w:jc w:val="left"/>
        <w:rPr>
          <w:szCs w:val="22"/>
        </w:rPr>
      </w:pPr>
    </w:p>
    <w:p w:rsidR="000D5C83" w:rsidRPr="00542CB6" w:rsidP="000D5C83" w14:paraId="0EBF8692" w14:textId="6D3FA555">
      <w:pPr>
        <w:pStyle w:val="Subtitle"/>
        <w:jc w:val="left"/>
        <w:rPr>
          <w:szCs w:val="22"/>
        </w:rPr>
      </w:pPr>
      <w:r w:rsidRPr="00542CB6">
        <w:rPr>
          <w:szCs w:val="22"/>
        </w:rPr>
        <w:tab/>
        <w:t>Released:</w:t>
      </w:r>
      <w:r w:rsidR="0059364A">
        <w:rPr>
          <w:szCs w:val="22"/>
        </w:rPr>
        <w:t xml:space="preserve"> March 14, 2019</w:t>
      </w:r>
    </w:p>
    <w:p w:rsidR="000D5C83" w:rsidRPr="00542CB6" w:rsidP="000D5C83" w14:paraId="649A3E2B" w14:textId="77777777">
      <w:pPr>
        <w:pStyle w:val="Subtitle"/>
        <w:jc w:val="left"/>
        <w:rPr>
          <w:szCs w:val="22"/>
        </w:rPr>
      </w:pPr>
    </w:p>
    <w:p w:rsidR="000D5C83" w:rsidRPr="00542CB6" w:rsidP="000D5C83" w14:paraId="0C4FDB21" w14:textId="213BD8E3">
      <w:pPr>
        <w:rPr>
          <w:sz w:val="22"/>
          <w:szCs w:val="22"/>
        </w:rPr>
      </w:pPr>
      <w:r w:rsidRPr="00542CB6">
        <w:rPr>
          <w:sz w:val="22"/>
          <w:szCs w:val="22"/>
        </w:rPr>
        <w:t xml:space="preserve">By the Regional Director, Region </w:t>
      </w:r>
      <w:r w:rsidRPr="00542CB6" w:rsidR="002D16A2">
        <w:rPr>
          <w:sz w:val="22"/>
          <w:szCs w:val="22"/>
        </w:rPr>
        <w:t>Three</w:t>
      </w:r>
      <w:r w:rsidRPr="00542CB6">
        <w:rPr>
          <w:sz w:val="22"/>
          <w:szCs w:val="22"/>
        </w:rPr>
        <w:t>, Enforcement Bureau:</w:t>
      </w:r>
    </w:p>
    <w:p w:rsidR="000D5C83" w:rsidRPr="00542CB6" w:rsidP="000D5C83" w14:paraId="6E963CDA" w14:textId="77777777">
      <w:pPr>
        <w:rPr>
          <w:sz w:val="22"/>
          <w:szCs w:val="22"/>
        </w:rPr>
      </w:pPr>
    </w:p>
    <w:p w:rsidR="000D5C83" w:rsidRPr="00542CB6" w:rsidP="000D5C83" w14:paraId="14A97C6C" w14:textId="1C2C3A2E">
      <w:pPr>
        <w:pStyle w:val="BodyTextIndent"/>
        <w:numPr>
          <w:ilvl w:val="0"/>
          <w:numId w:val="1"/>
        </w:numPr>
        <w:ind w:left="0" w:firstLine="720"/>
        <w:rPr>
          <w:rFonts w:ascii="Times New Roman" w:hAnsi="Times New Roman"/>
          <w:sz w:val="22"/>
          <w:szCs w:val="22"/>
        </w:rPr>
      </w:pPr>
      <w:bookmarkStart w:id="0" w:name="_Hlk521663280"/>
      <w:r w:rsidRPr="00542CB6">
        <w:rPr>
          <w:rFonts w:ascii="Times New Roman" w:hAnsi="Times New Roman"/>
          <w:sz w:val="22"/>
          <w:szCs w:val="22"/>
        </w:rPr>
        <w:t>This is a Notice of Violation (Notice) issued pursuant to Section 1.89 of the Commission’s rules</w:t>
      </w:r>
      <w:r>
        <w:rPr>
          <w:rStyle w:val="FootnoteReference"/>
          <w:sz w:val="22"/>
          <w:szCs w:val="22"/>
        </w:rPr>
        <w:footnoteReference w:id="2"/>
      </w:r>
      <w:r w:rsidRPr="00542CB6">
        <w:rPr>
          <w:rFonts w:ascii="Times New Roman" w:hAnsi="Times New Roman"/>
          <w:sz w:val="22"/>
          <w:szCs w:val="22"/>
        </w:rPr>
        <w:t xml:space="preserve"> to </w:t>
      </w:r>
      <w:r w:rsidRPr="00542CB6" w:rsidR="002D16A2">
        <w:rPr>
          <w:rFonts w:ascii="Times New Roman" w:hAnsi="Times New Roman"/>
          <w:sz w:val="22"/>
          <w:szCs w:val="22"/>
        </w:rPr>
        <w:t>Oakridge Fire Department</w:t>
      </w:r>
      <w:r w:rsidR="00A64CB0">
        <w:rPr>
          <w:rFonts w:ascii="Times New Roman" w:hAnsi="Times New Roman"/>
          <w:sz w:val="22"/>
          <w:szCs w:val="22"/>
        </w:rPr>
        <w:t xml:space="preserve"> (Oakridge)</w:t>
      </w:r>
      <w:r w:rsidRPr="00542CB6">
        <w:rPr>
          <w:rFonts w:ascii="Times New Roman" w:hAnsi="Times New Roman"/>
          <w:sz w:val="22"/>
          <w:szCs w:val="22"/>
        </w:rPr>
        <w:t xml:space="preserve">, </w:t>
      </w:r>
      <w:r w:rsidRPr="00542CB6" w:rsidR="00701309">
        <w:rPr>
          <w:rFonts w:ascii="Times New Roman" w:hAnsi="Times New Roman"/>
          <w:sz w:val="22"/>
          <w:szCs w:val="22"/>
        </w:rPr>
        <w:t>licensee</w:t>
      </w:r>
      <w:r w:rsidRPr="00542CB6">
        <w:rPr>
          <w:rFonts w:ascii="Times New Roman" w:hAnsi="Times New Roman"/>
          <w:sz w:val="22"/>
          <w:szCs w:val="22"/>
        </w:rPr>
        <w:t xml:space="preserve"> of </w:t>
      </w:r>
      <w:r w:rsidRPr="00542CB6" w:rsidR="002D16A2">
        <w:rPr>
          <w:rFonts w:ascii="Times New Roman" w:hAnsi="Times New Roman"/>
          <w:sz w:val="22"/>
          <w:szCs w:val="22"/>
        </w:rPr>
        <w:t xml:space="preserve">radio </w:t>
      </w:r>
      <w:r w:rsidRPr="00542CB6" w:rsidR="00320391">
        <w:rPr>
          <w:rFonts w:ascii="Times New Roman" w:hAnsi="Times New Roman"/>
          <w:sz w:val="22"/>
          <w:szCs w:val="22"/>
        </w:rPr>
        <w:t xml:space="preserve">station </w:t>
      </w:r>
      <w:r w:rsidRPr="00542CB6" w:rsidR="002D16A2">
        <w:rPr>
          <w:rFonts w:ascii="Times New Roman" w:hAnsi="Times New Roman"/>
          <w:sz w:val="22"/>
          <w:szCs w:val="22"/>
        </w:rPr>
        <w:t>WQJY776</w:t>
      </w:r>
      <w:r w:rsidRPr="00542CB6" w:rsidR="00B967E1">
        <w:rPr>
          <w:rFonts w:ascii="Times New Roman" w:hAnsi="Times New Roman"/>
          <w:sz w:val="22"/>
          <w:szCs w:val="22"/>
        </w:rPr>
        <w:t xml:space="preserve"> in </w:t>
      </w:r>
      <w:r w:rsidRPr="00542CB6" w:rsidR="002D16A2">
        <w:rPr>
          <w:rFonts w:ascii="Times New Roman" w:hAnsi="Times New Roman"/>
          <w:sz w:val="22"/>
          <w:szCs w:val="22"/>
        </w:rPr>
        <w:t>Oakridge, Oregon</w:t>
      </w:r>
      <w:r w:rsidRPr="00542CB6">
        <w:rPr>
          <w:rFonts w:ascii="Times New Roman" w:hAnsi="Times New Roman"/>
          <w:sz w:val="22"/>
          <w:szCs w:val="22"/>
        </w:rPr>
        <w:t xml:space="preserve">.  Pursuant to Section 1.89(a) of the </w:t>
      </w:r>
      <w:r w:rsidR="00BE614C">
        <w:rPr>
          <w:rFonts w:ascii="Times New Roman" w:hAnsi="Times New Roman"/>
          <w:sz w:val="22"/>
          <w:szCs w:val="22"/>
        </w:rPr>
        <w:t>Commission’s r</w:t>
      </w:r>
      <w:r w:rsidRPr="00542CB6">
        <w:rPr>
          <w:rFonts w:ascii="Times New Roman" w:hAnsi="Times New Roman"/>
          <w:sz w:val="22"/>
          <w:szCs w:val="22"/>
        </w:rPr>
        <w:t>ules, issuance of this Notice does not preclude the Enforcement Bureau from further action if warranted, including issuing a Notice of Apparent Liability for Forfeiture for the violations noted herein</w:t>
      </w:r>
      <w:bookmarkEnd w:id="0"/>
      <w:r w:rsidRPr="00542CB6">
        <w:rPr>
          <w:rFonts w:ascii="Times New Roman" w:hAnsi="Times New Roman"/>
          <w:sz w:val="22"/>
          <w:szCs w:val="22"/>
        </w:rPr>
        <w:t>.</w:t>
      </w:r>
      <w:r>
        <w:rPr>
          <w:rStyle w:val="FootnoteReference"/>
          <w:sz w:val="22"/>
          <w:szCs w:val="22"/>
        </w:rPr>
        <w:footnoteReference w:id="3"/>
      </w:r>
    </w:p>
    <w:p w:rsidR="000D5C83" w:rsidRPr="00542CB6" w:rsidP="000D5C83" w14:paraId="4516ED36" w14:textId="77777777">
      <w:pPr>
        <w:rPr>
          <w:sz w:val="22"/>
          <w:szCs w:val="22"/>
        </w:rPr>
      </w:pPr>
    </w:p>
    <w:p w:rsidR="00320391" w:rsidRPr="00542CB6" w:rsidP="00320391" w14:paraId="0FC64B42" w14:textId="341738E7">
      <w:pPr>
        <w:pStyle w:val="BodyTextIndent"/>
        <w:numPr>
          <w:ilvl w:val="0"/>
          <w:numId w:val="1"/>
        </w:numPr>
        <w:ind w:left="0" w:firstLine="720"/>
        <w:rPr>
          <w:rFonts w:ascii="Times New Roman" w:hAnsi="Times New Roman"/>
          <w:sz w:val="22"/>
          <w:szCs w:val="22"/>
        </w:rPr>
      </w:pPr>
      <w:r w:rsidRPr="00542CB6">
        <w:rPr>
          <w:rFonts w:ascii="Times New Roman" w:hAnsi="Times New Roman"/>
          <w:sz w:val="22"/>
          <w:szCs w:val="22"/>
        </w:rPr>
        <w:t xml:space="preserve">On </w:t>
      </w:r>
      <w:r w:rsidRPr="00542CB6" w:rsidR="00CE16B6">
        <w:rPr>
          <w:rFonts w:ascii="Times New Roman" w:hAnsi="Times New Roman"/>
          <w:sz w:val="22"/>
          <w:szCs w:val="22"/>
        </w:rPr>
        <w:t xml:space="preserve">October </w:t>
      </w:r>
      <w:r w:rsidR="00500273">
        <w:rPr>
          <w:rFonts w:ascii="Times New Roman" w:hAnsi="Times New Roman"/>
          <w:sz w:val="22"/>
          <w:szCs w:val="22"/>
        </w:rPr>
        <w:t>29</w:t>
      </w:r>
      <w:r w:rsidRPr="00542CB6" w:rsidR="000D5C83">
        <w:rPr>
          <w:rFonts w:ascii="Times New Roman" w:hAnsi="Times New Roman"/>
          <w:sz w:val="22"/>
          <w:szCs w:val="22"/>
        </w:rPr>
        <w:t>, 201</w:t>
      </w:r>
      <w:r w:rsidRPr="00542CB6" w:rsidR="005014E2">
        <w:rPr>
          <w:rFonts w:ascii="Times New Roman" w:hAnsi="Times New Roman"/>
          <w:sz w:val="22"/>
          <w:szCs w:val="22"/>
        </w:rPr>
        <w:t>8</w:t>
      </w:r>
      <w:r w:rsidRPr="00542CB6" w:rsidR="007E63CF">
        <w:rPr>
          <w:rFonts w:ascii="Times New Roman" w:hAnsi="Times New Roman"/>
          <w:sz w:val="22"/>
          <w:szCs w:val="22"/>
        </w:rPr>
        <w:t xml:space="preserve">, in response to a complaint from the State of Oregon, Department of Transportation, FCC Call Sign WPPE571, concerning co-channel </w:t>
      </w:r>
      <w:r w:rsidR="00E15A65">
        <w:rPr>
          <w:rFonts w:ascii="Times New Roman" w:hAnsi="Times New Roman"/>
          <w:sz w:val="22"/>
          <w:szCs w:val="22"/>
        </w:rPr>
        <w:t xml:space="preserve">interference on frequency </w:t>
      </w:r>
      <w:r w:rsidRPr="00542CB6" w:rsidR="007E63CF">
        <w:rPr>
          <w:rFonts w:ascii="Times New Roman" w:hAnsi="Times New Roman"/>
          <w:sz w:val="22"/>
          <w:szCs w:val="22"/>
        </w:rPr>
        <w:t>151.115</w:t>
      </w:r>
      <w:r w:rsidR="00513B5E">
        <w:rPr>
          <w:rFonts w:ascii="Times New Roman" w:hAnsi="Times New Roman"/>
          <w:sz w:val="22"/>
          <w:szCs w:val="22"/>
        </w:rPr>
        <w:t> </w:t>
      </w:r>
      <w:r w:rsidRPr="00542CB6" w:rsidR="007E63CF">
        <w:rPr>
          <w:rFonts w:ascii="Times New Roman" w:hAnsi="Times New Roman"/>
          <w:sz w:val="22"/>
          <w:szCs w:val="22"/>
        </w:rPr>
        <w:t xml:space="preserve">MHz, an Agent </w:t>
      </w:r>
      <w:r w:rsidRPr="00542CB6" w:rsidR="000D5C83">
        <w:rPr>
          <w:rFonts w:ascii="Times New Roman" w:hAnsi="Times New Roman"/>
          <w:sz w:val="22"/>
          <w:szCs w:val="22"/>
        </w:rPr>
        <w:t>of the En</w:t>
      </w:r>
      <w:r w:rsidRPr="00542CB6" w:rsidR="00975596">
        <w:rPr>
          <w:rFonts w:ascii="Times New Roman" w:hAnsi="Times New Roman"/>
          <w:sz w:val="22"/>
          <w:szCs w:val="22"/>
        </w:rPr>
        <w:t xml:space="preserve">forcement Bureau’s </w:t>
      </w:r>
      <w:r w:rsidRPr="00542CB6" w:rsidR="007E63CF">
        <w:rPr>
          <w:rFonts w:ascii="Times New Roman" w:hAnsi="Times New Roman"/>
          <w:sz w:val="22"/>
          <w:szCs w:val="22"/>
        </w:rPr>
        <w:t xml:space="preserve">Portland Office </w:t>
      </w:r>
      <w:r w:rsidRPr="00542CB6" w:rsidR="00542CB6">
        <w:rPr>
          <w:rFonts w:ascii="Times New Roman" w:hAnsi="Times New Roman"/>
          <w:sz w:val="22"/>
          <w:szCs w:val="22"/>
        </w:rPr>
        <w:t>conducted an investigation and observed</w:t>
      </w:r>
      <w:r w:rsidRPr="00542CB6" w:rsidR="000D5C83">
        <w:rPr>
          <w:rFonts w:ascii="Times New Roman" w:hAnsi="Times New Roman"/>
          <w:sz w:val="22"/>
          <w:szCs w:val="22"/>
        </w:rPr>
        <w:t xml:space="preserve"> the following violation</w:t>
      </w:r>
      <w:r w:rsidR="00FC62B0">
        <w:rPr>
          <w:rFonts w:ascii="Times New Roman" w:hAnsi="Times New Roman"/>
          <w:sz w:val="22"/>
          <w:szCs w:val="22"/>
        </w:rPr>
        <w:t>s</w:t>
      </w:r>
      <w:r w:rsidRPr="00542CB6" w:rsidR="000D5C83">
        <w:rPr>
          <w:rFonts w:ascii="Times New Roman" w:hAnsi="Times New Roman"/>
          <w:sz w:val="22"/>
          <w:szCs w:val="22"/>
        </w:rPr>
        <w:t>:</w:t>
      </w:r>
    </w:p>
    <w:p w:rsidR="00320391" w:rsidRPr="00542CB6" w:rsidP="00320391" w14:paraId="095FB6BB" w14:textId="77777777">
      <w:pPr>
        <w:pStyle w:val="ListParagraph"/>
        <w:rPr>
          <w:sz w:val="22"/>
          <w:szCs w:val="22"/>
        </w:rPr>
      </w:pPr>
    </w:p>
    <w:p w:rsidR="00182C8B" w:rsidRPr="00E15A65" w:rsidP="00E15A65" w14:paraId="323E4956" w14:textId="5EB2D566">
      <w:pPr>
        <w:pStyle w:val="BodyTextIndent"/>
        <w:numPr>
          <w:ilvl w:val="1"/>
          <w:numId w:val="1"/>
        </w:numPr>
        <w:tabs>
          <w:tab w:val="clear" w:pos="3240"/>
        </w:tabs>
        <w:ind w:left="1440" w:right="720" w:hanging="720"/>
        <w:rPr>
          <w:rFonts w:ascii="Times New Roman" w:hAnsi="Times New Roman"/>
          <w:sz w:val="22"/>
          <w:szCs w:val="22"/>
        </w:rPr>
      </w:pPr>
      <w:r>
        <w:rPr>
          <w:rFonts w:ascii="Times New Roman" w:hAnsi="Times New Roman"/>
          <w:sz w:val="22"/>
          <w:szCs w:val="22"/>
        </w:rPr>
        <w:t xml:space="preserve">47 CFR 1.947(a).  “All major modifications, as defined in 1.929 of this part, </w:t>
      </w:r>
      <w:r>
        <w:rPr>
          <w:rFonts w:ascii="Times New Roman" w:hAnsi="Times New Roman"/>
          <w:sz w:val="22"/>
          <w:szCs w:val="22"/>
        </w:rPr>
        <w:t>require</w:t>
      </w:r>
      <w:r>
        <w:rPr>
          <w:rFonts w:ascii="Times New Roman" w:hAnsi="Times New Roman"/>
          <w:sz w:val="22"/>
          <w:szCs w:val="22"/>
        </w:rPr>
        <w:t xml:space="preserve"> prior Commission approval.”</w:t>
      </w:r>
      <w:r>
        <w:rPr>
          <w:rStyle w:val="FootnoteReference"/>
          <w:szCs w:val="22"/>
        </w:rPr>
        <w:footnoteReference w:id="4"/>
      </w:r>
      <w:r>
        <w:rPr>
          <w:rFonts w:ascii="Times New Roman" w:hAnsi="Times New Roman"/>
          <w:sz w:val="22"/>
          <w:szCs w:val="22"/>
        </w:rPr>
        <w:t xml:space="preserve">  </w:t>
      </w:r>
      <w:r w:rsidR="00A64CB0">
        <w:rPr>
          <w:rFonts w:ascii="Times New Roman" w:hAnsi="Times New Roman"/>
          <w:sz w:val="22"/>
          <w:szCs w:val="22"/>
          <w:lang w:val="en"/>
        </w:rPr>
        <w:t>During the investigation</w:t>
      </w:r>
      <w:r w:rsidR="00775FA7">
        <w:rPr>
          <w:rFonts w:ascii="Times New Roman" w:hAnsi="Times New Roman"/>
          <w:sz w:val="22"/>
          <w:szCs w:val="22"/>
          <w:lang w:val="en"/>
        </w:rPr>
        <w:t xml:space="preserve"> conducted on October </w:t>
      </w:r>
      <w:r w:rsidR="00500273">
        <w:rPr>
          <w:rFonts w:ascii="Times New Roman" w:hAnsi="Times New Roman"/>
          <w:sz w:val="22"/>
          <w:szCs w:val="22"/>
          <w:lang w:val="en"/>
        </w:rPr>
        <w:t>29</w:t>
      </w:r>
      <w:r w:rsidR="00775FA7">
        <w:rPr>
          <w:rFonts w:ascii="Times New Roman" w:hAnsi="Times New Roman"/>
          <w:sz w:val="22"/>
          <w:szCs w:val="22"/>
          <w:lang w:val="en"/>
        </w:rPr>
        <w:t>, 2018</w:t>
      </w:r>
      <w:r w:rsidR="00A64CB0">
        <w:rPr>
          <w:rFonts w:ascii="Times New Roman" w:hAnsi="Times New Roman"/>
          <w:sz w:val="22"/>
          <w:szCs w:val="22"/>
          <w:lang w:val="en"/>
        </w:rPr>
        <w:t xml:space="preserve">, the Agent observed that Oakridge relocated the transmitter from </w:t>
      </w:r>
      <w:r w:rsidR="00775FA7">
        <w:rPr>
          <w:rFonts w:ascii="Times New Roman" w:hAnsi="Times New Roman"/>
          <w:sz w:val="22"/>
          <w:szCs w:val="22"/>
          <w:lang w:val="en"/>
        </w:rPr>
        <w:t>its authorized location</w:t>
      </w:r>
      <w:r w:rsidR="00403E3E">
        <w:rPr>
          <w:rFonts w:ascii="Times New Roman" w:hAnsi="Times New Roman"/>
          <w:sz w:val="22"/>
          <w:szCs w:val="22"/>
          <w:lang w:val="en"/>
        </w:rPr>
        <w:t xml:space="preserve"> (</w:t>
      </w:r>
      <w:r w:rsidR="00755DB6">
        <w:rPr>
          <w:rFonts w:ascii="Times New Roman" w:hAnsi="Times New Roman"/>
          <w:sz w:val="22"/>
          <w:szCs w:val="22"/>
          <w:lang w:val="en"/>
        </w:rPr>
        <w:t>coordinates 43º-46”-59.4”</w:t>
      </w:r>
      <w:r>
        <w:rPr>
          <w:rFonts w:ascii="Times New Roman" w:hAnsi="Times New Roman"/>
          <w:sz w:val="22"/>
          <w:szCs w:val="22"/>
          <w:lang w:val="en"/>
        </w:rPr>
        <w:t> </w:t>
      </w:r>
      <w:r w:rsidR="00755DB6">
        <w:rPr>
          <w:rFonts w:ascii="Times New Roman" w:hAnsi="Times New Roman"/>
          <w:sz w:val="22"/>
          <w:szCs w:val="22"/>
          <w:lang w:val="en"/>
        </w:rPr>
        <w:t>N, 122º-25’-04.2”</w:t>
      </w:r>
      <w:r>
        <w:rPr>
          <w:rFonts w:ascii="Times New Roman" w:hAnsi="Times New Roman"/>
          <w:sz w:val="22"/>
          <w:szCs w:val="22"/>
          <w:lang w:val="en"/>
        </w:rPr>
        <w:t> </w:t>
      </w:r>
      <w:r w:rsidR="00755DB6">
        <w:rPr>
          <w:rFonts w:ascii="Times New Roman" w:hAnsi="Times New Roman"/>
          <w:sz w:val="22"/>
          <w:szCs w:val="22"/>
          <w:lang w:val="en"/>
        </w:rPr>
        <w:t xml:space="preserve">W, at an </w:t>
      </w:r>
      <w:r w:rsidR="00FC62B0">
        <w:rPr>
          <w:rFonts w:ascii="Times New Roman" w:hAnsi="Times New Roman"/>
          <w:sz w:val="22"/>
          <w:szCs w:val="22"/>
          <w:lang w:val="en"/>
        </w:rPr>
        <w:t>elevation above mean sea level (</w:t>
      </w:r>
      <w:r w:rsidR="00755DB6">
        <w:rPr>
          <w:rFonts w:ascii="Times New Roman" w:hAnsi="Times New Roman"/>
          <w:sz w:val="22"/>
          <w:szCs w:val="22"/>
          <w:lang w:val="en"/>
        </w:rPr>
        <w:t>AMSL</w:t>
      </w:r>
      <w:r w:rsidR="00FC62B0">
        <w:rPr>
          <w:rFonts w:ascii="Times New Roman" w:hAnsi="Times New Roman"/>
          <w:sz w:val="22"/>
          <w:szCs w:val="22"/>
          <w:lang w:val="en"/>
        </w:rPr>
        <w:t xml:space="preserve">) </w:t>
      </w:r>
      <w:r w:rsidR="00755DB6">
        <w:rPr>
          <w:rFonts w:ascii="Times New Roman" w:hAnsi="Times New Roman"/>
          <w:sz w:val="22"/>
          <w:szCs w:val="22"/>
          <w:lang w:val="en"/>
        </w:rPr>
        <w:t>of approximately 848 meters</w:t>
      </w:r>
      <w:r w:rsidR="00403E3E">
        <w:rPr>
          <w:rFonts w:ascii="Times New Roman" w:hAnsi="Times New Roman"/>
          <w:sz w:val="22"/>
          <w:szCs w:val="22"/>
          <w:lang w:val="en"/>
        </w:rPr>
        <w:t>)</w:t>
      </w:r>
      <w:r w:rsidR="00755DB6">
        <w:rPr>
          <w:rFonts w:ascii="Times New Roman" w:hAnsi="Times New Roman"/>
          <w:sz w:val="22"/>
          <w:szCs w:val="22"/>
          <w:lang w:val="en"/>
        </w:rPr>
        <w:t xml:space="preserve"> to an unauthorized location</w:t>
      </w:r>
      <w:r w:rsidR="00403E3E">
        <w:rPr>
          <w:rFonts w:ascii="Times New Roman" w:hAnsi="Times New Roman"/>
          <w:sz w:val="22"/>
          <w:szCs w:val="22"/>
          <w:lang w:val="en"/>
        </w:rPr>
        <w:t xml:space="preserve"> (</w:t>
      </w:r>
      <w:r w:rsidR="00755DB6">
        <w:rPr>
          <w:rFonts w:ascii="Times New Roman" w:hAnsi="Times New Roman"/>
          <w:sz w:val="22"/>
          <w:szCs w:val="22"/>
          <w:lang w:val="en"/>
        </w:rPr>
        <w:t>coordinates 43º-46’-</w:t>
      </w:r>
      <w:r w:rsidR="00755DB6">
        <w:rPr>
          <w:rFonts w:ascii="Times New Roman" w:hAnsi="Times New Roman"/>
          <w:sz w:val="22"/>
          <w:szCs w:val="22"/>
          <w:lang w:val="en"/>
        </w:rPr>
        <w:t>31.9”</w:t>
      </w:r>
      <w:r>
        <w:rPr>
          <w:rFonts w:ascii="Times New Roman" w:hAnsi="Times New Roman"/>
          <w:sz w:val="22"/>
          <w:szCs w:val="22"/>
          <w:lang w:val="en"/>
        </w:rPr>
        <w:t> </w:t>
      </w:r>
      <w:r w:rsidR="00755DB6">
        <w:rPr>
          <w:rFonts w:ascii="Times New Roman" w:hAnsi="Times New Roman"/>
          <w:sz w:val="22"/>
          <w:szCs w:val="22"/>
          <w:lang w:val="en"/>
        </w:rPr>
        <w:t>N, 122º-24’-21”</w:t>
      </w:r>
      <w:r>
        <w:rPr>
          <w:rFonts w:ascii="Times New Roman" w:hAnsi="Times New Roman"/>
          <w:sz w:val="22"/>
          <w:szCs w:val="22"/>
          <w:lang w:val="en"/>
        </w:rPr>
        <w:t> </w:t>
      </w:r>
      <w:r w:rsidR="00775FA7">
        <w:rPr>
          <w:rFonts w:ascii="Times New Roman" w:hAnsi="Times New Roman"/>
          <w:sz w:val="22"/>
          <w:szCs w:val="22"/>
          <w:lang w:val="en"/>
        </w:rPr>
        <w:t xml:space="preserve">W </w:t>
      </w:r>
      <w:r w:rsidR="00755DB6">
        <w:rPr>
          <w:rFonts w:ascii="Times New Roman" w:hAnsi="Times New Roman"/>
          <w:sz w:val="22"/>
          <w:szCs w:val="22"/>
          <w:lang w:val="en"/>
        </w:rPr>
        <w:t>at an AMSL level of approximately 1120.7 meters</w:t>
      </w:r>
      <w:r w:rsidR="00403E3E">
        <w:rPr>
          <w:rFonts w:ascii="Times New Roman" w:hAnsi="Times New Roman"/>
          <w:sz w:val="22"/>
          <w:szCs w:val="22"/>
          <w:lang w:val="en"/>
        </w:rPr>
        <w:t>)</w:t>
      </w:r>
      <w:r w:rsidR="00755DB6">
        <w:rPr>
          <w:rFonts w:ascii="Times New Roman" w:hAnsi="Times New Roman"/>
          <w:sz w:val="22"/>
          <w:szCs w:val="22"/>
          <w:lang w:val="en"/>
        </w:rPr>
        <w:t xml:space="preserve">. </w:t>
      </w:r>
      <w:r w:rsidR="00403E3E">
        <w:rPr>
          <w:rFonts w:ascii="Times New Roman" w:hAnsi="Times New Roman"/>
          <w:sz w:val="22"/>
          <w:szCs w:val="22"/>
          <w:lang w:val="en"/>
        </w:rPr>
        <w:t xml:space="preserve"> </w:t>
      </w:r>
      <w:r w:rsidRPr="00D05E57" w:rsidR="00D05E57">
        <w:rPr>
          <w:rFonts w:ascii="Times New Roman" w:hAnsi="Times New Roman"/>
          <w:sz w:val="22"/>
          <w:szCs w:val="22"/>
          <w:lang w:val="en"/>
        </w:rPr>
        <w:t>Oakridge failed to obtain the required prior Commission approval before relocating the transmitter from its authorized location.</w:t>
      </w:r>
      <w:r w:rsidR="00D05E57">
        <w:rPr>
          <w:rFonts w:ascii="Times New Roman" w:hAnsi="Times New Roman"/>
          <w:sz w:val="22"/>
          <w:szCs w:val="22"/>
          <w:lang w:val="en"/>
        </w:rPr>
        <w:t xml:space="preserve"> </w:t>
      </w:r>
      <w:r w:rsidR="00D955FF">
        <w:rPr>
          <w:rFonts w:ascii="Times New Roman" w:hAnsi="Times New Roman"/>
          <w:sz w:val="22"/>
          <w:szCs w:val="22"/>
          <w:lang w:val="en"/>
        </w:rPr>
        <w:t>As the result of t</w:t>
      </w:r>
      <w:r w:rsidR="00755DB6">
        <w:rPr>
          <w:rFonts w:ascii="Times New Roman" w:hAnsi="Times New Roman"/>
          <w:sz w:val="22"/>
          <w:szCs w:val="22"/>
          <w:lang w:val="en"/>
        </w:rPr>
        <w:t xml:space="preserve">he unauthorized relocation of the transmitter and the increase </w:t>
      </w:r>
      <w:r w:rsidR="00500273">
        <w:rPr>
          <w:rFonts w:ascii="Times New Roman" w:hAnsi="Times New Roman"/>
          <w:sz w:val="22"/>
          <w:szCs w:val="22"/>
          <w:lang w:val="en"/>
        </w:rPr>
        <w:t>in</w:t>
      </w:r>
      <w:r w:rsidR="00755DB6">
        <w:rPr>
          <w:rFonts w:ascii="Times New Roman" w:hAnsi="Times New Roman"/>
          <w:sz w:val="22"/>
          <w:szCs w:val="22"/>
          <w:lang w:val="en"/>
        </w:rPr>
        <w:t xml:space="preserve"> </w:t>
      </w:r>
      <w:r w:rsidR="00500273">
        <w:rPr>
          <w:rFonts w:ascii="Times New Roman" w:hAnsi="Times New Roman"/>
          <w:sz w:val="22"/>
          <w:szCs w:val="22"/>
          <w:lang w:val="en"/>
        </w:rPr>
        <w:t xml:space="preserve">elevation </w:t>
      </w:r>
      <w:r w:rsidR="00FC62B0">
        <w:rPr>
          <w:rFonts w:ascii="Times New Roman" w:hAnsi="Times New Roman"/>
          <w:sz w:val="22"/>
          <w:szCs w:val="22"/>
          <w:lang w:val="en"/>
        </w:rPr>
        <w:t xml:space="preserve">at the new site, </w:t>
      </w:r>
      <w:r w:rsidR="00D955FF">
        <w:rPr>
          <w:rFonts w:ascii="Times New Roman" w:hAnsi="Times New Roman"/>
          <w:sz w:val="22"/>
          <w:szCs w:val="22"/>
          <w:lang w:val="en"/>
        </w:rPr>
        <w:t xml:space="preserve">the </w:t>
      </w:r>
      <w:r w:rsidR="00FC62B0">
        <w:rPr>
          <w:rFonts w:ascii="Times New Roman" w:hAnsi="Times New Roman"/>
          <w:sz w:val="22"/>
          <w:szCs w:val="22"/>
          <w:lang w:val="en"/>
        </w:rPr>
        <w:t xml:space="preserve">transmitter’s </w:t>
      </w:r>
      <w:r w:rsidR="0059364A">
        <w:rPr>
          <w:rFonts w:ascii="Times New Roman" w:hAnsi="Times New Roman"/>
          <w:sz w:val="22"/>
          <w:szCs w:val="22"/>
          <w:lang w:val="en"/>
        </w:rPr>
        <w:t xml:space="preserve">effective </w:t>
      </w:r>
      <w:r w:rsidR="00B0582F">
        <w:rPr>
          <w:rFonts w:ascii="Times New Roman" w:hAnsi="Times New Roman"/>
          <w:sz w:val="22"/>
          <w:szCs w:val="22"/>
          <w:lang w:val="en"/>
        </w:rPr>
        <w:t>coverage</w:t>
      </w:r>
      <w:r w:rsidR="00E15A65">
        <w:rPr>
          <w:rFonts w:ascii="Times New Roman" w:hAnsi="Times New Roman"/>
          <w:sz w:val="22"/>
          <w:szCs w:val="22"/>
          <w:lang w:val="en"/>
        </w:rPr>
        <w:t xml:space="preserve"> </w:t>
      </w:r>
      <w:r w:rsidR="00F7004E">
        <w:rPr>
          <w:rFonts w:ascii="Times New Roman" w:hAnsi="Times New Roman"/>
          <w:sz w:val="22"/>
          <w:szCs w:val="22"/>
          <w:lang w:val="en"/>
        </w:rPr>
        <w:t xml:space="preserve">increased </w:t>
      </w:r>
      <w:r w:rsidR="00D955FF">
        <w:rPr>
          <w:rFonts w:ascii="Times New Roman" w:hAnsi="Times New Roman"/>
          <w:sz w:val="22"/>
          <w:szCs w:val="22"/>
          <w:lang w:val="en"/>
        </w:rPr>
        <w:t xml:space="preserve">and </w:t>
      </w:r>
      <w:r w:rsidR="00745A3B">
        <w:rPr>
          <w:rFonts w:ascii="Times New Roman" w:hAnsi="Times New Roman"/>
          <w:sz w:val="22"/>
          <w:szCs w:val="22"/>
          <w:lang w:val="en"/>
        </w:rPr>
        <w:t>caused</w:t>
      </w:r>
      <w:r w:rsidR="00D955FF">
        <w:rPr>
          <w:rFonts w:ascii="Times New Roman" w:hAnsi="Times New Roman"/>
          <w:sz w:val="22"/>
          <w:szCs w:val="22"/>
          <w:lang w:val="en"/>
        </w:rPr>
        <w:t xml:space="preserve"> co-channel interference to the State of Oregon Department of Transportation</w:t>
      </w:r>
      <w:r w:rsidR="00F7004E">
        <w:rPr>
          <w:rFonts w:ascii="Times New Roman" w:hAnsi="Times New Roman"/>
          <w:sz w:val="22"/>
          <w:szCs w:val="22"/>
          <w:lang w:val="en"/>
        </w:rPr>
        <w:t>’s licensed communications under Call Sign</w:t>
      </w:r>
      <w:r w:rsidR="00E15A65">
        <w:rPr>
          <w:rFonts w:ascii="Times New Roman" w:hAnsi="Times New Roman"/>
          <w:sz w:val="22"/>
          <w:szCs w:val="22"/>
          <w:lang w:val="en"/>
        </w:rPr>
        <w:t xml:space="preserve"> </w:t>
      </w:r>
      <w:r w:rsidR="00D955FF">
        <w:rPr>
          <w:rFonts w:ascii="Times New Roman" w:hAnsi="Times New Roman"/>
          <w:sz w:val="22"/>
          <w:szCs w:val="22"/>
          <w:lang w:val="en"/>
        </w:rPr>
        <w:t>WPPE571.</w:t>
      </w:r>
      <w:r w:rsidRPr="00542CB6" w:rsidR="006621FA">
        <w:rPr>
          <w:rFonts w:ascii="Times New Roman" w:hAnsi="Times New Roman"/>
          <w:sz w:val="22"/>
          <w:szCs w:val="22"/>
        </w:rPr>
        <w:t xml:space="preserve"> </w:t>
      </w:r>
      <w:r w:rsidR="00D05E57">
        <w:rPr>
          <w:rFonts w:ascii="Times New Roman" w:hAnsi="Times New Roman"/>
          <w:sz w:val="22"/>
          <w:szCs w:val="22"/>
        </w:rPr>
        <w:t xml:space="preserve"> </w:t>
      </w:r>
    </w:p>
    <w:p w:rsidR="00182C8B" w:rsidRPr="00542CB6" w:rsidP="00CF4A31" w14:paraId="1A9023BD" w14:textId="77777777">
      <w:pPr>
        <w:pStyle w:val="BodyTextIndent"/>
        <w:ind w:left="1440" w:right="720" w:firstLine="0"/>
        <w:rPr>
          <w:rFonts w:ascii="Times New Roman" w:hAnsi="Times New Roman"/>
          <w:sz w:val="22"/>
          <w:szCs w:val="22"/>
        </w:rPr>
      </w:pPr>
    </w:p>
    <w:p w:rsidR="00320391" w:rsidRPr="00E15A65" w:rsidP="00E15A65" w14:paraId="1FB4F9C9" w14:textId="011722CC">
      <w:pPr>
        <w:pStyle w:val="BodyTextIndent"/>
        <w:numPr>
          <w:ilvl w:val="1"/>
          <w:numId w:val="1"/>
        </w:numPr>
        <w:tabs>
          <w:tab w:val="clear" w:pos="3240"/>
        </w:tabs>
        <w:ind w:left="1440" w:right="720" w:hanging="720"/>
        <w:rPr>
          <w:rFonts w:ascii="Times New Roman" w:hAnsi="Times New Roman"/>
          <w:sz w:val="22"/>
          <w:szCs w:val="22"/>
        </w:rPr>
      </w:pPr>
      <w:r>
        <w:rPr>
          <w:rFonts w:ascii="Times New Roman" w:hAnsi="Times New Roman"/>
          <w:sz w:val="22"/>
          <w:szCs w:val="22"/>
          <w:lang w:val="en"/>
        </w:rPr>
        <w:t xml:space="preserve">47 CFR </w:t>
      </w:r>
      <w:r w:rsidR="00B857C0">
        <w:rPr>
          <w:rFonts w:ascii="Times New Roman" w:hAnsi="Times New Roman"/>
          <w:sz w:val="22"/>
          <w:szCs w:val="22"/>
          <w:lang w:val="en"/>
        </w:rPr>
        <w:t xml:space="preserve">§ </w:t>
      </w:r>
      <w:r>
        <w:rPr>
          <w:rFonts w:ascii="Times New Roman" w:hAnsi="Times New Roman"/>
          <w:sz w:val="22"/>
          <w:szCs w:val="22"/>
          <w:lang w:val="en"/>
        </w:rPr>
        <w:t>90.</w:t>
      </w:r>
      <w:r w:rsidR="00D05E57">
        <w:rPr>
          <w:rFonts w:ascii="Times New Roman" w:hAnsi="Times New Roman"/>
          <w:sz w:val="22"/>
          <w:szCs w:val="22"/>
          <w:lang w:val="en"/>
        </w:rPr>
        <w:t>135(b)</w:t>
      </w:r>
      <w:r>
        <w:rPr>
          <w:rFonts w:ascii="Times New Roman" w:hAnsi="Times New Roman"/>
          <w:sz w:val="22"/>
          <w:szCs w:val="22"/>
          <w:lang w:val="en"/>
        </w:rPr>
        <w:t xml:space="preserve">: </w:t>
      </w:r>
      <w:r w:rsidR="00403E3E">
        <w:rPr>
          <w:rFonts w:ascii="Times New Roman" w:hAnsi="Times New Roman"/>
          <w:sz w:val="22"/>
          <w:szCs w:val="22"/>
          <w:lang w:val="en"/>
        </w:rPr>
        <w:t xml:space="preserve"> </w:t>
      </w:r>
      <w:r w:rsidR="00513B5E">
        <w:rPr>
          <w:rFonts w:ascii="Times New Roman" w:hAnsi="Times New Roman"/>
          <w:sz w:val="22"/>
          <w:szCs w:val="22"/>
          <w:lang w:val="en"/>
        </w:rPr>
        <w:t>“</w:t>
      </w:r>
      <w:r w:rsidRPr="00D05E57" w:rsidR="00D05E57">
        <w:rPr>
          <w:rFonts w:ascii="Times New Roman" w:hAnsi="Times New Roman"/>
          <w:sz w:val="22"/>
          <w:szCs w:val="22"/>
          <w:lang w:val="en"/>
        </w:rPr>
        <w:t>(b) Unless specifically exempted in § 90.175, licensees must submit a Form 601 application for modification to the applicable frequency coordinator for any change listed in § 1.929(c</w:t>
      </w:r>
      <w:r w:rsidRPr="00D05E57" w:rsidR="00D05E57">
        <w:rPr>
          <w:rFonts w:ascii="Times New Roman" w:hAnsi="Times New Roman"/>
          <w:sz w:val="22"/>
          <w:szCs w:val="22"/>
          <w:lang w:val="en"/>
        </w:rPr>
        <w:t>)(</w:t>
      </w:r>
      <w:r w:rsidRPr="00D05E57" w:rsidR="00D05E57">
        <w:rPr>
          <w:rFonts w:ascii="Times New Roman" w:hAnsi="Times New Roman"/>
          <w:sz w:val="22"/>
          <w:szCs w:val="22"/>
          <w:lang w:val="en"/>
        </w:rPr>
        <w:t>4) of this chapter.</w:t>
      </w:r>
      <w:r w:rsidR="00D05E57">
        <w:rPr>
          <w:rFonts w:ascii="Times New Roman" w:hAnsi="Times New Roman"/>
          <w:sz w:val="22"/>
          <w:szCs w:val="22"/>
          <w:lang w:val="en"/>
        </w:rPr>
        <w:t xml:space="preserve">”  </w:t>
      </w:r>
      <w:r w:rsidR="00D955FF">
        <w:rPr>
          <w:rFonts w:ascii="Times New Roman" w:hAnsi="Times New Roman"/>
          <w:sz w:val="22"/>
          <w:szCs w:val="22"/>
          <w:lang w:val="en"/>
        </w:rPr>
        <w:t xml:space="preserve">The relocation of the Oakridge’s transmitter </w:t>
      </w:r>
      <w:r w:rsidR="00E15A65">
        <w:rPr>
          <w:rFonts w:ascii="Times New Roman" w:hAnsi="Times New Roman"/>
          <w:sz w:val="22"/>
          <w:szCs w:val="22"/>
          <w:lang w:val="en"/>
        </w:rPr>
        <w:t xml:space="preserve">required frequency coordination. </w:t>
      </w:r>
      <w:r w:rsidR="00B97DB0">
        <w:rPr>
          <w:rFonts w:ascii="Times New Roman" w:hAnsi="Times New Roman"/>
          <w:sz w:val="22"/>
          <w:szCs w:val="22"/>
          <w:lang w:val="en"/>
        </w:rPr>
        <w:t xml:space="preserve"> </w:t>
      </w:r>
      <w:r w:rsidR="00E15A65">
        <w:rPr>
          <w:rFonts w:ascii="Times New Roman" w:hAnsi="Times New Roman"/>
          <w:sz w:val="22"/>
          <w:szCs w:val="22"/>
          <w:lang w:val="en"/>
        </w:rPr>
        <w:t xml:space="preserve">The investigation </w:t>
      </w:r>
      <w:r w:rsidR="00775FA7">
        <w:rPr>
          <w:rFonts w:ascii="Times New Roman" w:hAnsi="Times New Roman"/>
          <w:sz w:val="22"/>
          <w:szCs w:val="22"/>
          <w:lang w:val="en"/>
        </w:rPr>
        <w:t xml:space="preserve">conducted on October </w:t>
      </w:r>
      <w:r w:rsidR="00F7004E">
        <w:rPr>
          <w:rFonts w:ascii="Times New Roman" w:hAnsi="Times New Roman"/>
          <w:sz w:val="22"/>
          <w:szCs w:val="22"/>
          <w:lang w:val="en"/>
        </w:rPr>
        <w:t>29</w:t>
      </w:r>
      <w:r w:rsidR="00775FA7">
        <w:rPr>
          <w:rFonts w:ascii="Times New Roman" w:hAnsi="Times New Roman"/>
          <w:sz w:val="22"/>
          <w:szCs w:val="22"/>
          <w:lang w:val="en"/>
        </w:rPr>
        <w:t xml:space="preserve">, 2018, </w:t>
      </w:r>
      <w:r w:rsidR="00E15A65">
        <w:rPr>
          <w:rFonts w:ascii="Times New Roman" w:hAnsi="Times New Roman"/>
          <w:sz w:val="22"/>
          <w:szCs w:val="22"/>
          <w:lang w:val="en"/>
        </w:rPr>
        <w:t xml:space="preserve">revealed that Oakridge failed to submit an application to the appropriate frequency coordinator </w:t>
      </w:r>
      <w:r w:rsidR="00D05E57">
        <w:rPr>
          <w:rFonts w:ascii="Times New Roman" w:hAnsi="Times New Roman"/>
          <w:sz w:val="22"/>
          <w:szCs w:val="22"/>
          <w:lang w:val="en"/>
        </w:rPr>
        <w:t xml:space="preserve">prior to relocating the transmitter from its authorized location.  </w:t>
      </w:r>
      <w:r w:rsidR="00775FA7">
        <w:rPr>
          <w:rFonts w:ascii="Times New Roman" w:hAnsi="Times New Roman"/>
          <w:sz w:val="22"/>
          <w:szCs w:val="22"/>
        </w:rPr>
        <w:t>On January 2, 2019, Oakridge submitted an application for license modification to request for an expanded service coverage for the referenced transmitter above.</w:t>
      </w:r>
    </w:p>
    <w:p w:rsidR="00182C8B" w:rsidRPr="00542CB6" w:rsidP="00806A66" w14:paraId="62B0C339" w14:textId="77777777">
      <w:pPr>
        <w:pStyle w:val="BodyTextIndent"/>
        <w:ind w:right="720" w:firstLine="0"/>
        <w:rPr>
          <w:rFonts w:ascii="Times New Roman" w:hAnsi="Times New Roman"/>
          <w:sz w:val="22"/>
          <w:szCs w:val="22"/>
        </w:rPr>
      </w:pPr>
    </w:p>
    <w:p w:rsidR="000D5C83" w:rsidRPr="00542CB6" w:rsidP="000D5C83" w14:paraId="188DC8B3" w14:textId="1BE9B1B7">
      <w:pPr>
        <w:numPr>
          <w:ilvl w:val="0"/>
          <w:numId w:val="1"/>
        </w:numPr>
        <w:ind w:left="0" w:firstLine="720"/>
        <w:rPr>
          <w:sz w:val="22"/>
          <w:szCs w:val="22"/>
        </w:rPr>
      </w:pPr>
      <w:r w:rsidRPr="00542CB6">
        <w:rPr>
          <w:sz w:val="22"/>
          <w:szCs w:val="22"/>
        </w:rPr>
        <w:t>Pursuant to Section 308(b) of the Communications Act of 1934, as amended,</w:t>
      </w:r>
      <w:r>
        <w:rPr>
          <w:rStyle w:val="FootnoteReference"/>
          <w:sz w:val="22"/>
          <w:szCs w:val="22"/>
        </w:rPr>
        <w:footnoteReference w:id="5"/>
      </w:r>
      <w:r w:rsidRPr="00542CB6">
        <w:rPr>
          <w:sz w:val="22"/>
          <w:szCs w:val="22"/>
        </w:rPr>
        <w:t xml:space="preserve"> Section 403 of the Communications Act of 1934, as amended,</w:t>
      </w:r>
      <w:r>
        <w:rPr>
          <w:rStyle w:val="FootnoteReference"/>
          <w:sz w:val="22"/>
          <w:szCs w:val="22"/>
        </w:rPr>
        <w:footnoteReference w:id="6"/>
      </w:r>
      <w:r w:rsidRPr="00542CB6">
        <w:rPr>
          <w:sz w:val="22"/>
          <w:szCs w:val="22"/>
        </w:rPr>
        <w:t xml:space="preserve"> and Section 1.89 of the </w:t>
      </w:r>
      <w:r w:rsidR="00BE614C">
        <w:rPr>
          <w:sz w:val="22"/>
          <w:szCs w:val="22"/>
        </w:rPr>
        <w:t>Commission’s r</w:t>
      </w:r>
      <w:r w:rsidRPr="00542CB6">
        <w:rPr>
          <w:sz w:val="22"/>
          <w:szCs w:val="22"/>
        </w:rPr>
        <w:t xml:space="preserve">ules, we seek additional information concerning the violation and any remedial actions taken.  Therefore, </w:t>
      </w:r>
      <w:r w:rsidR="00E15A65">
        <w:rPr>
          <w:sz w:val="22"/>
          <w:szCs w:val="22"/>
        </w:rPr>
        <w:t xml:space="preserve">Oakridge </w:t>
      </w:r>
      <w:r w:rsidRPr="00542CB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7"/>
      </w:r>
      <w:r w:rsidRPr="00542CB6">
        <w:rPr>
          <w:sz w:val="22"/>
          <w:szCs w:val="22"/>
        </w:rPr>
        <w:t xml:space="preserve">  </w:t>
      </w:r>
    </w:p>
    <w:p w:rsidR="00EF40B6" w:rsidRPr="00542CB6" w:rsidP="000D5C83" w14:paraId="4A492EE2" w14:textId="77777777">
      <w:pPr>
        <w:pStyle w:val="BodyTextIndent3"/>
        <w:ind w:firstLine="0"/>
        <w:jc w:val="left"/>
        <w:rPr>
          <w:szCs w:val="22"/>
        </w:rPr>
      </w:pPr>
    </w:p>
    <w:p w:rsidR="000D5C83" w:rsidRPr="00542CB6" w:rsidP="000D5C83" w14:paraId="74985F2D" w14:textId="6F537738">
      <w:pPr>
        <w:pStyle w:val="BodyTextIndent3"/>
        <w:numPr>
          <w:ilvl w:val="0"/>
          <w:numId w:val="1"/>
        </w:numPr>
        <w:tabs>
          <w:tab w:val="num" w:pos="0"/>
        </w:tabs>
        <w:ind w:left="0" w:firstLine="720"/>
        <w:jc w:val="left"/>
        <w:rPr>
          <w:szCs w:val="22"/>
        </w:rPr>
      </w:pPr>
      <w:r w:rsidRPr="00542CB6">
        <w:rPr>
          <w:szCs w:val="22"/>
        </w:rPr>
        <w:t xml:space="preserve">In accordance with Section 1.16 of the </w:t>
      </w:r>
      <w:r w:rsidR="00BE614C">
        <w:rPr>
          <w:szCs w:val="22"/>
        </w:rPr>
        <w:t>Commission’s r</w:t>
      </w:r>
      <w:r w:rsidRPr="00542CB6">
        <w:rPr>
          <w:szCs w:val="22"/>
        </w:rPr>
        <w:t xml:space="preserve">ules, we direct </w:t>
      </w:r>
      <w:r w:rsidR="00E15A65">
        <w:rPr>
          <w:szCs w:val="22"/>
        </w:rPr>
        <w:t>Oakridge</w:t>
      </w:r>
      <w:r w:rsidRPr="00542CB6">
        <w:rPr>
          <w:szCs w:val="22"/>
        </w:rPr>
        <w:t xml:space="preserve"> to support its response to this Notice with an affidavit or declaration under penalty of perjury, signed and dated by an authorized officer of </w:t>
      </w:r>
      <w:r w:rsidR="00E15A65">
        <w:rPr>
          <w:szCs w:val="22"/>
        </w:rPr>
        <w:t>the Oakridge Fire Department</w:t>
      </w:r>
      <w:r w:rsidRPr="00542CB6" w:rsidR="009D0BE6">
        <w:rPr>
          <w:szCs w:val="22"/>
        </w:rPr>
        <w:t xml:space="preserve"> </w:t>
      </w:r>
      <w:r w:rsidRPr="00542CB6">
        <w:rPr>
          <w:szCs w:val="22"/>
        </w:rPr>
        <w:t xml:space="preserve">with personal </w:t>
      </w:r>
      <w:r w:rsidRPr="00542CB6">
        <w:rPr>
          <w:szCs w:val="22"/>
        </w:rPr>
        <w:t xml:space="preserve">knowledge of the representations provided in </w:t>
      </w:r>
      <w:r w:rsidR="00E15A65">
        <w:rPr>
          <w:szCs w:val="22"/>
        </w:rPr>
        <w:t xml:space="preserve">the </w:t>
      </w:r>
      <w:r w:rsidRPr="00542CB6">
        <w:rPr>
          <w:szCs w:val="22"/>
        </w:rPr>
        <w:t>response, verifying the truth and accuracy of the information therein,</w:t>
      </w:r>
      <w:r>
        <w:rPr>
          <w:rStyle w:val="FootnoteReference"/>
          <w:sz w:val="22"/>
          <w:szCs w:val="22"/>
        </w:rPr>
        <w:footnoteReference w:id="8"/>
      </w:r>
      <w:r w:rsidRPr="00542CB6">
        <w:rPr>
          <w:szCs w:val="22"/>
        </w:rPr>
        <w:t xml:space="preserve"> and confirming that all of the information requested by this Notice which is in </w:t>
      </w:r>
      <w:r w:rsidR="00E15A65">
        <w:rPr>
          <w:szCs w:val="22"/>
        </w:rPr>
        <w:t>the Oakridge Fire Department</w:t>
      </w:r>
      <w:r w:rsidRPr="00542CB6" w:rsidR="009D0BE6">
        <w:rPr>
          <w:szCs w:val="22"/>
        </w:rPr>
        <w:t>’</w:t>
      </w:r>
      <w:r w:rsidRPr="00542CB6" w:rsidR="009D46D8">
        <w:rPr>
          <w:szCs w:val="22"/>
        </w:rPr>
        <w:t>s</w:t>
      </w:r>
      <w:r w:rsidRPr="00542CB6">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9"/>
      </w:r>
      <w:r w:rsidRPr="00542CB6">
        <w:rPr>
          <w:szCs w:val="22"/>
        </w:rPr>
        <w:t xml:space="preserve">  </w:t>
      </w:r>
    </w:p>
    <w:p w:rsidR="000D5C83" w:rsidP="000D5C83" w14:paraId="4A4D4FB6" w14:textId="77777777">
      <w:pPr>
        <w:pStyle w:val="BodyTextIndent3"/>
        <w:ind w:firstLine="0"/>
        <w:jc w:val="left"/>
        <w:rPr>
          <w:szCs w:val="22"/>
        </w:rPr>
      </w:pPr>
    </w:p>
    <w:p w:rsidR="0039183C" w14:paraId="3CEA1F5B" w14:textId="77777777">
      <w:pPr>
        <w:spacing w:after="160" w:line="259" w:lineRule="auto"/>
        <w:rPr>
          <w:snapToGrid w:val="0"/>
          <w:sz w:val="22"/>
          <w:szCs w:val="22"/>
        </w:rPr>
      </w:pPr>
      <w:r>
        <w:rPr>
          <w:szCs w:val="22"/>
        </w:rPr>
        <w:br w:type="page"/>
      </w:r>
    </w:p>
    <w:p w:rsidR="000D5C83" w:rsidRPr="00542CB6" w:rsidP="000D5C83" w14:paraId="12F7D13C" w14:textId="0991E425">
      <w:pPr>
        <w:pStyle w:val="BodyTextIndent3"/>
        <w:numPr>
          <w:ilvl w:val="0"/>
          <w:numId w:val="1"/>
        </w:numPr>
        <w:tabs>
          <w:tab w:val="num" w:pos="0"/>
        </w:tabs>
        <w:ind w:left="0" w:firstLine="720"/>
        <w:jc w:val="left"/>
        <w:rPr>
          <w:szCs w:val="22"/>
        </w:rPr>
      </w:pPr>
      <w:bookmarkStart w:id="1" w:name="_GoBack"/>
      <w:bookmarkEnd w:id="1"/>
      <w:r w:rsidRPr="00542CB6">
        <w:rPr>
          <w:szCs w:val="22"/>
        </w:rPr>
        <w:t>All replies and documentation sent in response to this Notice should be marked with the File No. specified above, and mailed to the following address:</w:t>
      </w:r>
    </w:p>
    <w:p w:rsidR="000D5C83" w:rsidRPr="00542CB6" w:rsidP="000D5C83" w14:paraId="4822B5A6" w14:textId="77777777">
      <w:pPr>
        <w:keepNext/>
        <w:keepLines/>
        <w:ind w:left="2520"/>
        <w:rPr>
          <w:sz w:val="22"/>
          <w:szCs w:val="22"/>
        </w:rPr>
      </w:pPr>
    </w:p>
    <w:p w:rsidR="00A605FF" w:rsidRPr="00A605FF" w:rsidP="001A0168" w14:paraId="77237967" w14:textId="77777777">
      <w:pPr>
        <w:jc w:val="center"/>
        <w:rPr>
          <w:noProof/>
          <w:sz w:val="22"/>
          <w:szCs w:val="22"/>
        </w:rPr>
      </w:pPr>
      <w:r w:rsidRPr="00A605FF">
        <w:rPr>
          <w:sz w:val="22"/>
          <w:szCs w:val="22"/>
        </w:rPr>
        <w:t>Federal Communications Commission</w:t>
      </w:r>
    </w:p>
    <w:p w:rsidR="00A605FF" w:rsidRPr="00A605FF" w:rsidP="001A0168" w14:paraId="26F567D8" w14:textId="77777777">
      <w:pPr>
        <w:jc w:val="center"/>
        <w:rPr>
          <w:sz w:val="22"/>
          <w:szCs w:val="22"/>
        </w:rPr>
      </w:pPr>
      <w:r w:rsidRPr="00A605FF">
        <w:rPr>
          <w:sz w:val="22"/>
          <w:szCs w:val="22"/>
        </w:rPr>
        <w:t>Los Angeles Regional Office</w:t>
      </w:r>
    </w:p>
    <w:p w:rsidR="00A605FF" w:rsidRPr="00A605FF" w:rsidP="001A0168" w14:paraId="2F9D9406" w14:textId="77777777">
      <w:pPr>
        <w:jc w:val="center"/>
        <w:rPr>
          <w:sz w:val="22"/>
          <w:szCs w:val="22"/>
        </w:rPr>
      </w:pPr>
      <w:r w:rsidRPr="00A605FF">
        <w:rPr>
          <w:sz w:val="22"/>
          <w:szCs w:val="22"/>
        </w:rPr>
        <w:t>11331 183</w:t>
      </w:r>
      <w:r w:rsidRPr="00A605FF">
        <w:rPr>
          <w:sz w:val="22"/>
          <w:szCs w:val="22"/>
          <w:vertAlign w:val="superscript"/>
        </w:rPr>
        <w:t>rd</w:t>
      </w:r>
      <w:r w:rsidRPr="00A605FF">
        <w:rPr>
          <w:sz w:val="22"/>
          <w:szCs w:val="22"/>
        </w:rPr>
        <w:t xml:space="preserve"> Street, PMB #365</w:t>
      </w:r>
    </w:p>
    <w:p w:rsidR="00A605FF" w:rsidRPr="00A605FF" w:rsidP="001A0168" w14:paraId="4B4479C1" w14:textId="77777777">
      <w:pPr>
        <w:jc w:val="center"/>
        <w:rPr>
          <w:sz w:val="22"/>
          <w:szCs w:val="22"/>
        </w:rPr>
      </w:pPr>
      <w:r w:rsidRPr="00A605FF">
        <w:rPr>
          <w:sz w:val="22"/>
          <w:szCs w:val="22"/>
        </w:rPr>
        <w:t>Cerritos, CA 90703</w:t>
      </w:r>
    </w:p>
    <w:p w:rsidR="005953D4" w:rsidRPr="00542CB6" w:rsidP="001A0168" w14:paraId="7BA3EE75" w14:textId="5DC550A7">
      <w:pPr>
        <w:jc w:val="center"/>
        <w:rPr>
          <w:noProof/>
          <w:sz w:val="22"/>
          <w:szCs w:val="22"/>
        </w:rPr>
      </w:pPr>
      <w:r>
        <w:rPr>
          <w:sz w:val="22"/>
          <w:szCs w:val="22"/>
        </w:rPr>
        <w:t>Field@FCC.gov</w:t>
      </w:r>
    </w:p>
    <w:p w:rsidR="005953D4" w:rsidRPr="00542CB6" w:rsidP="000D5C83" w14:paraId="5AFFFAA9" w14:textId="77777777">
      <w:pPr>
        <w:tabs>
          <w:tab w:val="left" w:pos="-1440"/>
        </w:tabs>
        <w:ind w:left="2520"/>
        <w:rPr>
          <w:sz w:val="22"/>
          <w:szCs w:val="22"/>
        </w:rPr>
      </w:pPr>
    </w:p>
    <w:p w:rsidR="000D5C83" w:rsidRPr="00542CB6" w:rsidP="008E0DEE" w14:paraId="5EC1DD7A" w14:textId="3E1A3BB4">
      <w:pPr>
        <w:numPr>
          <w:ilvl w:val="0"/>
          <w:numId w:val="1"/>
        </w:numPr>
        <w:tabs>
          <w:tab w:val="left" w:pos="-1440"/>
        </w:tabs>
        <w:ind w:left="0" w:firstLine="720"/>
        <w:rPr>
          <w:b/>
          <w:sz w:val="22"/>
          <w:szCs w:val="22"/>
        </w:rPr>
      </w:pPr>
      <w:r w:rsidRPr="00542CB6">
        <w:rPr>
          <w:sz w:val="22"/>
          <w:szCs w:val="22"/>
        </w:rPr>
        <w:t xml:space="preserve">This Notice shall be sent to </w:t>
      </w:r>
      <w:r w:rsidR="00A605FF">
        <w:rPr>
          <w:sz w:val="22"/>
          <w:szCs w:val="22"/>
        </w:rPr>
        <w:t>the Oakridge Fire Department</w:t>
      </w:r>
      <w:r w:rsidR="00FC62B0">
        <w:rPr>
          <w:sz w:val="22"/>
          <w:szCs w:val="22"/>
        </w:rPr>
        <w:t xml:space="preserve"> 48318 E. 1</w:t>
      </w:r>
      <w:r w:rsidRPr="00FC62B0" w:rsidR="00FC62B0">
        <w:rPr>
          <w:sz w:val="22"/>
          <w:szCs w:val="22"/>
          <w:vertAlign w:val="superscript"/>
        </w:rPr>
        <w:t>st</w:t>
      </w:r>
      <w:r w:rsidR="00FC62B0">
        <w:rPr>
          <w:sz w:val="22"/>
          <w:szCs w:val="22"/>
        </w:rPr>
        <w:t xml:space="preserve"> Street, Oakridge, Oregon 97463</w:t>
      </w:r>
      <w:r w:rsidRPr="00542CB6" w:rsidR="004908B4">
        <w:rPr>
          <w:sz w:val="22"/>
          <w:szCs w:val="22"/>
        </w:rPr>
        <w:t xml:space="preserve"> and its </w:t>
      </w:r>
      <w:r w:rsidR="00FC62B0">
        <w:rPr>
          <w:sz w:val="22"/>
          <w:szCs w:val="22"/>
        </w:rPr>
        <w:t xml:space="preserve">Radio Licensing Services, P.O. Box 22161, Milwaukie, Oregon 97269. </w:t>
      </w:r>
      <w:r w:rsidRPr="00542CB6">
        <w:rPr>
          <w:sz w:val="22"/>
          <w:szCs w:val="22"/>
        </w:rPr>
        <w:t>The Privacy Act of 1974</w:t>
      </w:r>
      <w:r>
        <w:rPr>
          <w:rStyle w:val="FootnoteReference"/>
          <w:sz w:val="22"/>
          <w:szCs w:val="22"/>
        </w:rPr>
        <w:footnoteReference w:id="10"/>
      </w:r>
      <w:r w:rsidRPr="00542CB6">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42CB6" w:rsidP="000D5C83" w14:paraId="7EC22A92" w14:textId="181C045D">
      <w:pPr>
        <w:rPr>
          <w:sz w:val="22"/>
          <w:szCs w:val="22"/>
        </w:rPr>
      </w:pPr>
    </w:p>
    <w:p w:rsidR="009D0BE6" w:rsidRPr="00542CB6" w:rsidP="000D5C83" w14:paraId="05E01F5B" w14:textId="77777777">
      <w:pPr>
        <w:rPr>
          <w:sz w:val="22"/>
          <w:szCs w:val="22"/>
        </w:rPr>
      </w:pPr>
    </w:p>
    <w:p w:rsidR="000D5C83" w:rsidRPr="00542CB6" w:rsidP="000D5C83" w14:paraId="79E81DC5" w14:textId="471F2761">
      <w:pPr>
        <w:ind w:firstLine="4680"/>
        <w:rPr>
          <w:sz w:val="22"/>
          <w:szCs w:val="22"/>
        </w:rPr>
      </w:pPr>
      <w:r w:rsidRPr="00542CB6">
        <w:rPr>
          <w:sz w:val="22"/>
          <w:szCs w:val="22"/>
        </w:rPr>
        <w:t>FEDERAL COMMUNICATIONS COMMISSION</w:t>
      </w:r>
    </w:p>
    <w:p w:rsidR="000D5C83" w:rsidRPr="00542CB6" w:rsidP="000D5C83" w14:paraId="58CAFCC9" w14:textId="4B79DA32">
      <w:pPr>
        <w:rPr>
          <w:sz w:val="22"/>
          <w:szCs w:val="22"/>
        </w:rPr>
      </w:pPr>
    </w:p>
    <w:p w:rsidR="000D5C83" w:rsidRPr="00542CB6" w:rsidP="000D5C83" w14:paraId="7E508C59" w14:textId="245EE99F">
      <w:pPr>
        <w:rPr>
          <w:sz w:val="22"/>
          <w:szCs w:val="22"/>
        </w:rPr>
      </w:pPr>
    </w:p>
    <w:p w:rsidR="004C5FDD" w:rsidRPr="00542CB6" w:rsidP="000D5C83" w14:paraId="732530A9" w14:textId="6F809FC4">
      <w:pPr>
        <w:rPr>
          <w:sz w:val="22"/>
          <w:szCs w:val="22"/>
        </w:rPr>
      </w:pPr>
    </w:p>
    <w:p w:rsidR="000D5C83" w:rsidRPr="00542CB6" w:rsidP="000D5C83" w14:paraId="50B4C7FD" w14:textId="086B1313">
      <w:pPr>
        <w:pStyle w:val="Header"/>
        <w:ind w:firstLine="4680"/>
        <w:rPr>
          <w:sz w:val="22"/>
          <w:szCs w:val="22"/>
        </w:rPr>
      </w:pPr>
      <w:r>
        <w:rPr>
          <w:sz w:val="22"/>
          <w:szCs w:val="22"/>
        </w:rPr>
        <w:t>Lark Hadley</w:t>
      </w:r>
    </w:p>
    <w:p w:rsidR="000D5C83" w:rsidRPr="00542CB6" w:rsidP="000D5C83" w14:paraId="42691EEF" w14:textId="77777777">
      <w:pPr>
        <w:pStyle w:val="Header"/>
        <w:ind w:firstLine="4680"/>
        <w:rPr>
          <w:sz w:val="22"/>
          <w:szCs w:val="22"/>
        </w:rPr>
      </w:pPr>
      <w:r w:rsidRPr="00542CB6">
        <w:rPr>
          <w:sz w:val="22"/>
          <w:szCs w:val="22"/>
        </w:rPr>
        <w:t>Regional Director</w:t>
      </w:r>
    </w:p>
    <w:p w:rsidR="000D5C83" w:rsidRPr="00542CB6" w:rsidP="000D5C83" w14:paraId="55D4917D" w14:textId="12B977E6">
      <w:pPr>
        <w:pStyle w:val="Header"/>
        <w:ind w:firstLine="4680"/>
        <w:rPr>
          <w:sz w:val="22"/>
          <w:szCs w:val="22"/>
        </w:rPr>
      </w:pPr>
      <w:r>
        <w:rPr>
          <w:sz w:val="22"/>
          <w:szCs w:val="22"/>
        </w:rPr>
        <w:t>Region Three</w:t>
      </w:r>
    </w:p>
    <w:p w:rsidR="00E456AF" w:rsidRPr="00542CB6" w:rsidP="00DB0F0E" w14:paraId="6CBE5126" w14:textId="186A7C64">
      <w:pPr>
        <w:pStyle w:val="Header"/>
        <w:ind w:firstLine="4680"/>
        <w:rPr>
          <w:sz w:val="22"/>
          <w:szCs w:val="22"/>
        </w:rPr>
      </w:pPr>
      <w:r w:rsidRPr="00542CB6">
        <w:rPr>
          <w:sz w:val="22"/>
          <w:szCs w:val="22"/>
        </w:rPr>
        <w:t>Enforcement Bureau</w:t>
      </w:r>
    </w:p>
    <w:sectPr w:rsidSect="000D5C83">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83C" w14:paraId="2559EE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83C" w14:paraId="19DD9C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83C" w14:paraId="69F225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5E2" w:rsidP="000D5C83" w14:paraId="4C9B3D57" w14:textId="77777777">
      <w:r>
        <w:separator/>
      </w:r>
    </w:p>
  </w:footnote>
  <w:footnote w:type="continuationSeparator" w:id="1">
    <w:p w:rsidR="00E435E2" w:rsidP="000D5C83" w14:paraId="12034D7E"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P="0059364A" w14:paraId="7DEE0F54" w14:textId="701192F5">
      <w:pPr>
        <w:tabs>
          <w:tab w:val="left" w:pos="-1440"/>
        </w:tabs>
        <w:spacing w:after="120"/>
      </w:pPr>
      <w:r>
        <w:rPr>
          <w:rStyle w:val="FootnoteReference"/>
        </w:rPr>
        <w:footnoteRef/>
      </w:r>
      <w:r>
        <w:t xml:space="preserve"> </w:t>
      </w:r>
      <w:r w:rsidRPr="0041136F">
        <w:t xml:space="preserve">47 </w:t>
      </w:r>
      <w:r>
        <w:t>CFR</w:t>
      </w:r>
      <w:r w:rsidRPr="0041136F">
        <w:t xml:space="preserve"> § 1.89(a).</w:t>
      </w:r>
      <w:r>
        <w:t xml:space="preserve">  </w:t>
      </w:r>
    </w:p>
  </w:footnote>
  <w:footnote w:id="4">
    <w:p w:rsidR="00644BD7" w14:paraId="4EF080EA" w14:textId="45820552">
      <w:pPr>
        <w:pStyle w:val="FootnoteText"/>
      </w:pPr>
      <w:r>
        <w:rPr>
          <w:rStyle w:val="FootnoteReference"/>
        </w:rPr>
        <w:footnoteRef/>
      </w:r>
      <w:r>
        <w:t xml:space="preserve"> </w:t>
      </w:r>
      <w:r w:rsidRPr="0059364A">
        <w:rPr>
          <w:i/>
          <w:sz w:val="20"/>
        </w:rPr>
        <w:t xml:space="preserve">See </w:t>
      </w:r>
      <w:r w:rsidRPr="0059364A">
        <w:rPr>
          <w:sz w:val="20"/>
          <w:lang w:val="en"/>
        </w:rPr>
        <w:t>47 CFR § 1.929(c)(4)(v) (“In addition to those changes listed in paragraph (a) in this section, the following are major changes applicable to stations licensed to provide base-to-mobile, mobile-to-base, mobile -to mobile on a site-specific basis…:  (4) In the Private Land Mobile Services (PLMRS)…(v) Change in authorized location …”</w:t>
      </w:r>
      <w:r w:rsidRPr="0059364A" w:rsidR="008106E0">
        <w:rPr>
          <w:sz w:val="20"/>
          <w:lang w:val="en"/>
        </w:rPr>
        <w:t>).</w:t>
      </w:r>
    </w:p>
  </w:footnote>
  <w:footnote w:id="5">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6">
    <w:p w:rsidR="00B85282" w:rsidRPr="005D2A72" w:rsidP="000D5C83" w14:paraId="0F24366B" w14:textId="77777777">
      <w:pPr>
        <w:pStyle w:val="FootnoteText"/>
        <w:spacing w:after="120"/>
        <w:rPr>
          <w:sz w:val="20"/>
        </w:rPr>
      </w:pPr>
      <w:r>
        <w:rPr>
          <w:rStyle w:val="FootnoteReference"/>
        </w:rPr>
        <w:footnoteRef/>
      </w:r>
      <w:r>
        <w:rPr>
          <w:sz w:val="20"/>
        </w:rPr>
        <w:t xml:space="preserve"> 47 U.S.</w:t>
      </w:r>
      <w:r w:rsidRPr="005D2A72">
        <w:rPr>
          <w:sz w:val="20"/>
        </w:rPr>
        <w:t>C. § 403.</w:t>
      </w:r>
    </w:p>
  </w:footnote>
  <w:footnote w:id="7">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8">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9">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10">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83C" w14:paraId="5F0726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83C" w14:paraId="783CF6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83C" w14:paraId="78A435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83"/>
    <w:rsid w:val="00007502"/>
    <w:rsid w:val="00025DF6"/>
    <w:rsid w:val="000338C0"/>
    <w:rsid w:val="00060B97"/>
    <w:rsid w:val="0006742C"/>
    <w:rsid w:val="00073306"/>
    <w:rsid w:val="00077B9D"/>
    <w:rsid w:val="00085442"/>
    <w:rsid w:val="000C1A39"/>
    <w:rsid w:val="000D5C83"/>
    <w:rsid w:val="000D5F63"/>
    <w:rsid w:val="000E248A"/>
    <w:rsid w:val="000F0ACD"/>
    <w:rsid w:val="00114C23"/>
    <w:rsid w:val="0016325C"/>
    <w:rsid w:val="00164716"/>
    <w:rsid w:val="00175A83"/>
    <w:rsid w:val="00182C8B"/>
    <w:rsid w:val="00190F97"/>
    <w:rsid w:val="001A0168"/>
    <w:rsid w:val="001F172E"/>
    <w:rsid w:val="001F78C3"/>
    <w:rsid w:val="00202C65"/>
    <w:rsid w:val="00221838"/>
    <w:rsid w:val="00235B40"/>
    <w:rsid w:val="0024386A"/>
    <w:rsid w:val="00252FBB"/>
    <w:rsid w:val="00260321"/>
    <w:rsid w:val="00267465"/>
    <w:rsid w:val="002A2434"/>
    <w:rsid w:val="002A5C58"/>
    <w:rsid w:val="002B6193"/>
    <w:rsid w:val="002D02F7"/>
    <w:rsid w:val="002D16A2"/>
    <w:rsid w:val="002F6BC8"/>
    <w:rsid w:val="00307447"/>
    <w:rsid w:val="00320391"/>
    <w:rsid w:val="003422DD"/>
    <w:rsid w:val="00366ABE"/>
    <w:rsid w:val="00381BDB"/>
    <w:rsid w:val="0039183C"/>
    <w:rsid w:val="00396945"/>
    <w:rsid w:val="003B358F"/>
    <w:rsid w:val="003C26A0"/>
    <w:rsid w:val="003D5317"/>
    <w:rsid w:val="003E5DDD"/>
    <w:rsid w:val="003F4313"/>
    <w:rsid w:val="00403E3E"/>
    <w:rsid w:val="0041136F"/>
    <w:rsid w:val="00420A2C"/>
    <w:rsid w:val="00421844"/>
    <w:rsid w:val="00422BD7"/>
    <w:rsid w:val="004500A1"/>
    <w:rsid w:val="004908B4"/>
    <w:rsid w:val="004971D1"/>
    <w:rsid w:val="00497D7F"/>
    <w:rsid w:val="004A0CEE"/>
    <w:rsid w:val="004A5683"/>
    <w:rsid w:val="004C5A56"/>
    <w:rsid w:val="004C5FDD"/>
    <w:rsid w:val="004D35E9"/>
    <w:rsid w:val="004E3D31"/>
    <w:rsid w:val="00500273"/>
    <w:rsid w:val="005014E2"/>
    <w:rsid w:val="005042C0"/>
    <w:rsid w:val="00505582"/>
    <w:rsid w:val="00510AC7"/>
    <w:rsid w:val="00513B5E"/>
    <w:rsid w:val="00521502"/>
    <w:rsid w:val="00526FE6"/>
    <w:rsid w:val="005334AF"/>
    <w:rsid w:val="00540543"/>
    <w:rsid w:val="005410A6"/>
    <w:rsid w:val="00542CB6"/>
    <w:rsid w:val="00545132"/>
    <w:rsid w:val="00552B84"/>
    <w:rsid w:val="00564F45"/>
    <w:rsid w:val="005935AD"/>
    <w:rsid w:val="0059364A"/>
    <w:rsid w:val="005953D4"/>
    <w:rsid w:val="00596F58"/>
    <w:rsid w:val="005B3619"/>
    <w:rsid w:val="005B433A"/>
    <w:rsid w:val="005B60F7"/>
    <w:rsid w:val="005C280C"/>
    <w:rsid w:val="005D2A72"/>
    <w:rsid w:val="005D5496"/>
    <w:rsid w:val="005E1D67"/>
    <w:rsid w:val="005F408D"/>
    <w:rsid w:val="006014FD"/>
    <w:rsid w:val="00615992"/>
    <w:rsid w:val="00626975"/>
    <w:rsid w:val="00644BD7"/>
    <w:rsid w:val="006621FA"/>
    <w:rsid w:val="00677435"/>
    <w:rsid w:val="00682289"/>
    <w:rsid w:val="006A231E"/>
    <w:rsid w:val="006C3387"/>
    <w:rsid w:val="006D36C3"/>
    <w:rsid w:val="006E5D7B"/>
    <w:rsid w:val="006F4611"/>
    <w:rsid w:val="0070106B"/>
    <w:rsid w:val="00701309"/>
    <w:rsid w:val="0072561F"/>
    <w:rsid w:val="00734034"/>
    <w:rsid w:val="00734B64"/>
    <w:rsid w:val="00737B1E"/>
    <w:rsid w:val="00745A3B"/>
    <w:rsid w:val="00755DB6"/>
    <w:rsid w:val="00775FA7"/>
    <w:rsid w:val="00783123"/>
    <w:rsid w:val="007832A7"/>
    <w:rsid w:val="00794B17"/>
    <w:rsid w:val="007C6F4A"/>
    <w:rsid w:val="007E1EC6"/>
    <w:rsid w:val="007E63CF"/>
    <w:rsid w:val="00806A66"/>
    <w:rsid w:val="008106E0"/>
    <w:rsid w:val="00811A83"/>
    <w:rsid w:val="00835F2B"/>
    <w:rsid w:val="008846B9"/>
    <w:rsid w:val="008908BC"/>
    <w:rsid w:val="008A1B5D"/>
    <w:rsid w:val="008A5060"/>
    <w:rsid w:val="008B44F7"/>
    <w:rsid w:val="008C6A03"/>
    <w:rsid w:val="008E0DEE"/>
    <w:rsid w:val="00915A56"/>
    <w:rsid w:val="009379DD"/>
    <w:rsid w:val="00941F18"/>
    <w:rsid w:val="009459FA"/>
    <w:rsid w:val="009477FA"/>
    <w:rsid w:val="00975596"/>
    <w:rsid w:val="00981A62"/>
    <w:rsid w:val="009D0BE6"/>
    <w:rsid w:val="009D4408"/>
    <w:rsid w:val="009D46D8"/>
    <w:rsid w:val="009E4D79"/>
    <w:rsid w:val="009F7E3E"/>
    <w:rsid w:val="00A2435B"/>
    <w:rsid w:val="00A43470"/>
    <w:rsid w:val="00A605FF"/>
    <w:rsid w:val="00A64CB0"/>
    <w:rsid w:val="00A670F1"/>
    <w:rsid w:val="00A845D3"/>
    <w:rsid w:val="00A90CDA"/>
    <w:rsid w:val="00AA3398"/>
    <w:rsid w:val="00AB6F7F"/>
    <w:rsid w:val="00AD21A9"/>
    <w:rsid w:val="00AF69B9"/>
    <w:rsid w:val="00B0169D"/>
    <w:rsid w:val="00B040C5"/>
    <w:rsid w:val="00B0582F"/>
    <w:rsid w:val="00B13BF2"/>
    <w:rsid w:val="00B34E61"/>
    <w:rsid w:val="00B74069"/>
    <w:rsid w:val="00B85282"/>
    <w:rsid w:val="00B857C0"/>
    <w:rsid w:val="00B87FA8"/>
    <w:rsid w:val="00B967E1"/>
    <w:rsid w:val="00B97DB0"/>
    <w:rsid w:val="00BA65D8"/>
    <w:rsid w:val="00BC5793"/>
    <w:rsid w:val="00BE614C"/>
    <w:rsid w:val="00C06A5B"/>
    <w:rsid w:val="00C10720"/>
    <w:rsid w:val="00C26DA6"/>
    <w:rsid w:val="00C31138"/>
    <w:rsid w:val="00C500B6"/>
    <w:rsid w:val="00C50F25"/>
    <w:rsid w:val="00C55D7D"/>
    <w:rsid w:val="00C6082B"/>
    <w:rsid w:val="00C64968"/>
    <w:rsid w:val="00C64F76"/>
    <w:rsid w:val="00C7211E"/>
    <w:rsid w:val="00C771A7"/>
    <w:rsid w:val="00CC1103"/>
    <w:rsid w:val="00CE16B6"/>
    <w:rsid w:val="00CF4A31"/>
    <w:rsid w:val="00D0357B"/>
    <w:rsid w:val="00D05E57"/>
    <w:rsid w:val="00D42843"/>
    <w:rsid w:val="00D60DEF"/>
    <w:rsid w:val="00D74A92"/>
    <w:rsid w:val="00D76A92"/>
    <w:rsid w:val="00D955FF"/>
    <w:rsid w:val="00DB0F0E"/>
    <w:rsid w:val="00DC1760"/>
    <w:rsid w:val="00DD7F80"/>
    <w:rsid w:val="00E15A65"/>
    <w:rsid w:val="00E2591A"/>
    <w:rsid w:val="00E3193F"/>
    <w:rsid w:val="00E37BD6"/>
    <w:rsid w:val="00E435E2"/>
    <w:rsid w:val="00E456AF"/>
    <w:rsid w:val="00E4767F"/>
    <w:rsid w:val="00E601A3"/>
    <w:rsid w:val="00E62E83"/>
    <w:rsid w:val="00EC7267"/>
    <w:rsid w:val="00EF40B6"/>
    <w:rsid w:val="00EF7E67"/>
    <w:rsid w:val="00F02974"/>
    <w:rsid w:val="00F15C70"/>
    <w:rsid w:val="00F30D14"/>
    <w:rsid w:val="00F44FD1"/>
    <w:rsid w:val="00F53C4B"/>
    <w:rsid w:val="00F610F6"/>
    <w:rsid w:val="00F7004E"/>
    <w:rsid w:val="00F855F9"/>
    <w:rsid w:val="00F906B1"/>
    <w:rsid w:val="00FA2394"/>
    <w:rsid w:val="00FA4202"/>
    <w:rsid w:val="00FB0FDF"/>
    <w:rsid w:val="00FC62B0"/>
    <w:rsid w:val="00FE012F"/>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70427309.dotm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