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26599" w:rsidRPr="008B4B09" w:rsidP="00F26599">
      <w:pPr>
        <w:contextualSpacing/>
        <w:jc w:val="center"/>
        <w:rPr>
          <w:rFonts w:cs="Times New Roman"/>
          <w:b/>
          <w:sz w:val="24"/>
          <w:szCs w:val="24"/>
        </w:rPr>
      </w:pPr>
      <w:bookmarkStart w:id="0" w:name="_GoBack"/>
      <w:bookmarkEnd w:id="0"/>
      <w:r w:rsidRPr="008B4B09">
        <w:rPr>
          <w:rFonts w:cs="Times New Roman"/>
          <w:b/>
          <w:sz w:val="24"/>
          <w:szCs w:val="24"/>
        </w:rPr>
        <w:t>STATEMENT OF</w:t>
      </w:r>
    </w:p>
    <w:p w:rsidR="00F26599" w:rsidP="00133C79">
      <w:pPr>
        <w:spacing w:after="0"/>
        <w:jc w:val="center"/>
        <w:rPr>
          <w:rFonts w:cs="Times New Roman"/>
          <w:b/>
          <w:sz w:val="24"/>
          <w:szCs w:val="24"/>
        </w:rPr>
      </w:pPr>
      <w:r w:rsidRPr="008B4B09">
        <w:rPr>
          <w:rFonts w:cs="Times New Roman"/>
          <w:b/>
          <w:sz w:val="24"/>
          <w:szCs w:val="24"/>
        </w:rPr>
        <w:t>CHAIRMAN AJIT PAI</w:t>
      </w:r>
    </w:p>
    <w:p w:rsidR="00133C79" w:rsidP="00133C79">
      <w:pPr>
        <w:spacing w:after="0"/>
        <w:jc w:val="center"/>
        <w:rPr>
          <w:rFonts w:cs="Times New Roman"/>
          <w:b/>
          <w:sz w:val="24"/>
          <w:szCs w:val="24"/>
        </w:rPr>
      </w:pPr>
    </w:p>
    <w:p w:rsidR="00F26599" w:rsidP="00133C79">
      <w:pPr>
        <w:spacing w:after="0"/>
        <w:rPr>
          <w:rFonts w:eastAsia="Times New Roman" w:cs="Times New Roman"/>
          <w:kern w:val="28"/>
        </w:rPr>
      </w:pPr>
      <w:r>
        <w:rPr>
          <w:rFonts w:cs="Times New Roman"/>
        </w:rPr>
        <w:t>Re:</w:t>
      </w:r>
      <w:r>
        <w:rPr>
          <w:rFonts w:cs="Times New Roman"/>
        </w:rPr>
        <w:tab/>
      </w:r>
      <w:r>
        <w:rPr>
          <w:rFonts w:cs="Times New Roman"/>
          <w:i/>
        </w:rPr>
        <w:t>Spectrum Horizons</w:t>
      </w:r>
      <w:r>
        <w:rPr>
          <w:rFonts w:cs="Times New Roman"/>
        </w:rPr>
        <w:t>, ET Docket No. 18-21</w:t>
      </w:r>
      <w:r w:rsidR="00E52DB1">
        <w:rPr>
          <w:rFonts w:cs="Times New Roman"/>
        </w:rPr>
        <w:t>;</w:t>
      </w:r>
      <w:r w:rsidR="00133C79">
        <w:rPr>
          <w:rFonts w:cs="Times New Roman"/>
        </w:rPr>
        <w:t xml:space="preserve"> </w:t>
      </w:r>
      <w:r w:rsidRPr="00114848" w:rsidR="00133C79">
        <w:rPr>
          <w:rFonts w:eastAsia="Times New Roman" w:cs="Times New Roman"/>
          <w:i/>
          <w:kern w:val="28"/>
        </w:rPr>
        <w:t>James Edwin Whedbee Petition for Rulemaking to Allow Unlicensed Operation in the 95-1,000 GHz Band</w:t>
      </w:r>
      <w:r w:rsidR="00133C79">
        <w:rPr>
          <w:rFonts w:eastAsia="Times New Roman" w:cs="Times New Roman"/>
          <w:i/>
          <w:kern w:val="28"/>
        </w:rPr>
        <w:t xml:space="preserve">, </w:t>
      </w:r>
      <w:r w:rsidRPr="00133C79" w:rsidR="00133C79">
        <w:rPr>
          <w:rFonts w:eastAsia="Times New Roman" w:cs="Times New Roman"/>
          <w:kern w:val="28"/>
        </w:rPr>
        <w:t>RM-11795 (proceeding terminated).</w:t>
      </w:r>
    </w:p>
    <w:p w:rsidR="00133C79" w:rsidRPr="00BD2BAE" w:rsidP="00133C79">
      <w:pPr>
        <w:spacing w:after="0"/>
        <w:rPr>
          <w:rFonts w:cs="Times New Roman"/>
        </w:rPr>
      </w:pPr>
    </w:p>
    <w:p w:rsidR="00F26599" w:rsidP="00133C79">
      <w:pPr>
        <w:spacing w:after="0"/>
        <w:ind w:firstLine="720"/>
        <w:rPr>
          <w:rFonts w:cs="Times New Roman"/>
        </w:rPr>
      </w:pPr>
      <w:r>
        <w:rPr>
          <w:rFonts w:cs="Times New Roman"/>
        </w:rPr>
        <w:t>The horizon for air travel was once thought to be the speed of sound—Mach 1.  But on October 14, 1947, test pilot and World War II Air Force Captain Chuck Yeager stepped into his Bell X-1 airplane, the “Glamorous Glennis.”  Despite having two broken ribs, which prevented him from being able to shut his cockpit door by himself, he made the first airplane flight to break the sound barrier.</w:t>
      </w:r>
      <w:r>
        <w:rPr>
          <w:rStyle w:val="FootnoteReference"/>
          <w:rFonts w:cs="Times New Roman"/>
        </w:rPr>
        <w:footnoteReference w:id="2"/>
      </w:r>
      <w:r>
        <w:rPr>
          <w:rFonts w:cs="Times New Roman"/>
        </w:rPr>
        <w:t xml:space="preserve">  And he didn’t stop there.  By 1953, Yeager, who celebrated his 96</w:t>
      </w:r>
      <w:r w:rsidRPr="001505BE">
        <w:rPr>
          <w:rFonts w:cs="Times New Roman"/>
          <w:vertAlign w:val="superscript"/>
        </w:rPr>
        <w:t>th</w:t>
      </w:r>
      <w:r>
        <w:rPr>
          <w:rFonts w:cs="Times New Roman"/>
        </w:rPr>
        <w:t xml:space="preserve"> birthday last month, had once again extended the horizon for flight, setting a new air speed record of 1650 mph—nearly 1000 mph faster than the flight that broke the sound barrier.</w:t>
      </w:r>
      <w:r>
        <w:rPr>
          <w:rStyle w:val="FootnoteReference"/>
          <w:rFonts w:cs="Times New Roman"/>
        </w:rPr>
        <w:footnoteReference w:id="3"/>
      </w:r>
    </w:p>
    <w:p w:rsidR="00133C79" w:rsidP="00133C79">
      <w:pPr>
        <w:spacing w:after="0"/>
        <w:ind w:firstLine="720"/>
        <w:rPr>
          <w:rFonts w:cs="Times New Roman"/>
        </w:rPr>
      </w:pPr>
    </w:p>
    <w:p w:rsidR="00F26599" w:rsidP="00133C79">
      <w:pPr>
        <w:spacing w:after="0"/>
        <w:ind w:firstLine="720"/>
        <w:rPr>
          <w:rFonts w:cs="Times New Roman"/>
        </w:rPr>
      </w:pPr>
      <w:r>
        <w:rPr>
          <w:rFonts w:cs="Times New Roman"/>
        </w:rPr>
        <w:t xml:space="preserve">Today, we too extend the horizon—this time with respect to spectrum.  Just like Mach 1 speeds, the airwaves above 95 GHz—extremely high-frequency, short-wavelength bands of spectrum—were previously thought to be unapproachable (in our case, for wireless applications).  </w:t>
      </w:r>
      <w:r w:rsidRPr="00364943">
        <w:rPr>
          <w:rFonts w:cs="Times New Roman"/>
        </w:rPr>
        <w:t xml:space="preserve">However, recent evolutions in technology have led </w:t>
      </w:r>
      <w:r w:rsidR="00D53B45">
        <w:rPr>
          <w:rFonts w:cs="Times New Roman"/>
        </w:rPr>
        <w:t>us to look to</w:t>
      </w:r>
      <w:r w:rsidRPr="00364943">
        <w:rPr>
          <w:rFonts w:cs="Times New Roman"/>
        </w:rPr>
        <w:t xml:space="preserve"> </w:t>
      </w:r>
      <w:r>
        <w:rPr>
          <w:rFonts w:cs="Times New Roman"/>
        </w:rPr>
        <w:t xml:space="preserve">these </w:t>
      </w:r>
      <w:r w:rsidRPr="00364943">
        <w:rPr>
          <w:rFonts w:cs="Times New Roman"/>
        </w:rPr>
        <w:t>“spectrum horizons” for new services and applications</w:t>
      </w:r>
      <w:r>
        <w:rPr>
          <w:rFonts w:cs="Times New Roman"/>
        </w:rPr>
        <w:t>, such as personal health monitoring systems, see-in-the dark imaging, and centimeter-level position, as mentioned in Professor Rappaport’s presentation</w:t>
      </w:r>
      <w:r w:rsidR="00133C79">
        <w:rPr>
          <w:rFonts w:cs="Times New Roman"/>
        </w:rPr>
        <w:t>.</w:t>
      </w:r>
    </w:p>
    <w:p w:rsidR="00133C79" w:rsidRPr="00364943" w:rsidP="00133C79">
      <w:pPr>
        <w:spacing w:after="0"/>
        <w:ind w:firstLine="720"/>
        <w:rPr>
          <w:rFonts w:cs="Times New Roman"/>
        </w:rPr>
      </w:pPr>
    </w:p>
    <w:p w:rsidR="00F26599" w:rsidP="00133C79">
      <w:pPr>
        <w:spacing w:after="0"/>
        <w:ind w:firstLine="720"/>
        <w:rPr>
          <w:rFonts w:cs="Times New Roman"/>
        </w:rPr>
      </w:pPr>
      <w:r>
        <w:rPr>
          <w:rFonts w:cs="Times New Roman"/>
        </w:rPr>
        <w:t>T</w:t>
      </w:r>
      <w:r w:rsidRPr="00364943">
        <w:rPr>
          <w:rFonts w:cs="Times New Roman"/>
        </w:rPr>
        <w:t>oday</w:t>
      </w:r>
      <w:r>
        <w:rPr>
          <w:rFonts w:cs="Times New Roman"/>
        </w:rPr>
        <w:t>,</w:t>
      </w:r>
      <w:r w:rsidRPr="00364943">
        <w:rPr>
          <w:rFonts w:cs="Times New Roman"/>
        </w:rPr>
        <w:t xml:space="preserve"> we take </w:t>
      </w:r>
      <w:r>
        <w:rPr>
          <w:rFonts w:cs="Times New Roman"/>
        </w:rPr>
        <w:t>big steps</w:t>
      </w:r>
      <w:r w:rsidRPr="00364943">
        <w:rPr>
          <w:rFonts w:cs="Times New Roman"/>
        </w:rPr>
        <w:t xml:space="preserve"> towards </w:t>
      </w:r>
      <w:r>
        <w:rPr>
          <w:rFonts w:cs="Times New Roman"/>
        </w:rPr>
        <w:t>making productive use of</w:t>
      </w:r>
      <w:r w:rsidRPr="00364943">
        <w:rPr>
          <w:rFonts w:cs="Times New Roman"/>
        </w:rPr>
        <w:t xml:space="preserve"> th</w:t>
      </w:r>
      <w:r>
        <w:rPr>
          <w:rFonts w:cs="Times New Roman"/>
        </w:rPr>
        <w:t>is spectrum.  We allocate</w:t>
      </w:r>
      <w:r w:rsidRPr="00364943">
        <w:rPr>
          <w:rFonts w:cs="Times New Roman"/>
        </w:rPr>
        <w:t xml:space="preserve"> </w:t>
      </w:r>
      <w:r>
        <w:rPr>
          <w:rFonts w:cs="Times New Roman"/>
        </w:rPr>
        <w:t>a massive 21 gigahertz</w:t>
      </w:r>
      <w:r w:rsidRPr="00364943">
        <w:rPr>
          <w:rFonts w:cs="Times New Roman"/>
        </w:rPr>
        <w:t xml:space="preserve"> for unlicensed use</w:t>
      </w:r>
      <w:r>
        <w:rPr>
          <w:rFonts w:cs="Times New Roman"/>
        </w:rPr>
        <w:t xml:space="preserve"> and we create a new category of experimental licenses</w:t>
      </w:r>
      <w:r w:rsidRPr="00364943">
        <w:rPr>
          <w:rFonts w:cs="Times New Roman"/>
        </w:rPr>
        <w:t xml:space="preserve">. </w:t>
      </w:r>
      <w:r>
        <w:rPr>
          <w:rFonts w:cs="Times New Roman"/>
        </w:rPr>
        <w:t xml:space="preserve"> This will give innovators strong </w:t>
      </w:r>
      <w:r w:rsidRPr="00364943">
        <w:rPr>
          <w:rFonts w:cs="Times New Roman"/>
        </w:rPr>
        <w:t xml:space="preserve">incentives </w:t>
      </w:r>
      <w:r>
        <w:rPr>
          <w:rFonts w:cs="Times New Roman"/>
        </w:rPr>
        <w:t xml:space="preserve">to </w:t>
      </w:r>
      <w:r w:rsidRPr="00364943">
        <w:rPr>
          <w:rFonts w:cs="Times New Roman"/>
        </w:rPr>
        <w:t xml:space="preserve">develop new technologies </w:t>
      </w:r>
      <w:r>
        <w:rPr>
          <w:rFonts w:cs="Times New Roman"/>
        </w:rPr>
        <w:t xml:space="preserve">using these airwaves </w:t>
      </w:r>
      <w:r w:rsidRPr="00364943">
        <w:rPr>
          <w:rFonts w:cs="Times New Roman"/>
        </w:rPr>
        <w:t xml:space="preserve">while also protecting </w:t>
      </w:r>
      <w:r>
        <w:rPr>
          <w:rFonts w:cs="Times New Roman"/>
        </w:rPr>
        <w:t xml:space="preserve">existing </w:t>
      </w:r>
      <w:r w:rsidRPr="00364943">
        <w:rPr>
          <w:rFonts w:cs="Times New Roman"/>
        </w:rPr>
        <w:t>uses.</w:t>
      </w:r>
    </w:p>
    <w:p w:rsidR="00133C79" w:rsidRPr="00364943" w:rsidP="00133C79">
      <w:pPr>
        <w:spacing w:after="0"/>
        <w:ind w:firstLine="720"/>
        <w:rPr>
          <w:rFonts w:cs="Times New Roman"/>
        </w:rPr>
      </w:pPr>
    </w:p>
    <w:p w:rsidR="00F26599" w:rsidP="00133C79">
      <w:pPr>
        <w:spacing w:after="0"/>
        <w:ind w:firstLine="720"/>
        <w:rPr>
          <w:rFonts w:cs="Times New Roman"/>
        </w:rPr>
      </w:pPr>
      <w:r>
        <w:rPr>
          <w:rFonts w:cs="Times New Roman"/>
        </w:rPr>
        <w:t xml:space="preserve">These steps are groundbreaking, but I’m confident that there will be more ground to break.  We will </w:t>
      </w:r>
      <w:r w:rsidRPr="00364943">
        <w:rPr>
          <w:rFonts w:cs="Times New Roman"/>
        </w:rPr>
        <w:t>continue</w:t>
      </w:r>
      <w:r>
        <w:rPr>
          <w:rFonts w:cs="Times New Roman"/>
        </w:rPr>
        <w:t xml:space="preserve"> to watch the</w:t>
      </w:r>
      <w:r w:rsidRPr="00364943">
        <w:rPr>
          <w:rFonts w:cs="Times New Roman"/>
        </w:rPr>
        <w:t xml:space="preserve"> development of spectrum horizons</w:t>
      </w:r>
      <w:r>
        <w:rPr>
          <w:rFonts w:cs="Times New Roman"/>
        </w:rPr>
        <w:t>,</w:t>
      </w:r>
      <w:r w:rsidRPr="00364943">
        <w:rPr>
          <w:rFonts w:cs="Times New Roman"/>
        </w:rPr>
        <w:t xml:space="preserve"> </w:t>
      </w:r>
      <w:r>
        <w:rPr>
          <w:rFonts w:cs="Times New Roman"/>
        </w:rPr>
        <w:t xml:space="preserve">including for potential </w:t>
      </w:r>
      <w:r w:rsidRPr="00364943">
        <w:rPr>
          <w:rFonts w:cs="Times New Roman"/>
        </w:rPr>
        <w:t>non-experimental</w:t>
      </w:r>
      <w:r>
        <w:rPr>
          <w:rFonts w:cs="Times New Roman"/>
        </w:rPr>
        <w:t>,</w:t>
      </w:r>
      <w:r w:rsidRPr="00364943">
        <w:rPr>
          <w:rFonts w:cs="Times New Roman"/>
        </w:rPr>
        <w:t xml:space="preserve"> licensed uses</w:t>
      </w:r>
      <w:r>
        <w:rPr>
          <w:rFonts w:cs="Times New Roman"/>
        </w:rPr>
        <w:t xml:space="preserve"> of spectrum above 95 GHz in the future</w:t>
      </w:r>
      <w:r w:rsidRPr="00364943">
        <w:rPr>
          <w:rFonts w:cs="Times New Roman"/>
        </w:rPr>
        <w:t xml:space="preserve">. </w:t>
      </w:r>
      <w:r>
        <w:rPr>
          <w:rFonts w:cs="Times New Roman"/>
        </w:rPr>
        <w:t xml:space="preserve"> And we will continue to act boldly so that the United States continues to lead the world in wireless innovation.</w:t>
      </w:r>
    </w:p>
    <w:p w:rsidR="00133C79" w:rsidP="00133C79">
      <w:pPr>
        <w:spacing w:after="0"/>
        <w:ind w:firstLine="720"/>
        <w:rPr>
          <w:rFonts w:cs="Times New Roman"/>
        </w:rPr>
      </w:pPr>
    </w:p>
    <w:p w:rsidR="00F26599" w:rsidP="00F26599">
      <w:pPr>
        <w:ind w:firstLine="720"/>
        <w:rPr>
          <w:rFonts w:cs="Times New Roman"/>
        </w:rPr>
      </w:pPr>
      <w:r>
        <w:rPr>
          <w:rFonts w:cs="Times New Roman"/>
        </w:rPr>
        <w:t xml:space="preserve">Today’s item would not be possible without the work of our forward-thinking staff, in particular Bahman Badipour, Brian Butler, Rashmi Doshi, Michael Ha, William Hurst, Steven Jones, Ira Keltz, Julie Knapp, Nicholas Oros, </w:t>
      </w:r>
      <w:r w:rsidRPr="00335B88">
        <w:rPr>
          <w:rFonts w:cs="Times New Roman"/>
        </w:rPr>
        <w:t>Aspasia Paroutsas</w:t>
      </w:r>
      <w:r>
        <w:rPr>
          <w:rFonts w:cs="Times New Roman"/>
        </w:rPr>
        <w:t xml:space="preserve">, </w:t>
      </w:r>
      <w:r w:rsidRPr="00335B88">
        <w:rPr>
          <w:rFonts w:cs="Times New Roman"/>
        </w:rPr>
        <w:t>Siobahn Philemon</w:t>
      </w:r>
      <w:r>
        <w:rPr>
          <w:rFonts w:cs="Times New Roman"/>
        </w:rPr>
        <w:t xml:space="preserve">, Jamison Prime, and Hugh Van </w:t>
      </w:r>
      <w:r>
        <w:rPr>
          <w:rFonts w:cs="Times New Roman"/>
        </w:rPr>
        <w:t>Tuyl</w:t>
      </w:r>
      <w:r>
        <w:rPr>
          <w:rFonts w:cs="Times New Roman"/>
        </w:rPr>
        <w:t xml:space="preserve"> from the Office of Engineering and Technology; Stephen Buenzow from the Wireless Telecommunications Bureau; Nicole Ongele from the Office of Managing Director; Maura McGowan from the Office of Communications Business Opportunities; and Andrea Kearney and Deborah Broderson from the Office of General Counsel.</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3B19" w:rsidP="00D6650B">
      <w:pPr>
        <w:spacing w:after="0"/>
      </w:pPr>
      <w:r>
        <w:separator/>
      </w:r>
    </w:p>
  </w:footnote>
  <w:footnote w:type="continuationSeparator" w:id="1">
    <w:p w:rsidR="00353B19" w:rsidP="00D6650B">
      <w:pPr>
        <w:spacing w:after="0"/>
      </w:pPr>
      <w:r>
        <w:continuationSeparator/>
      </w:r>
    </w:p>
  </w:footnote>
  <w:footnote w:id="2">
    <w:p w:rsidR="00F26599" w:rsidRPr="00BD2BAE" w:rsidP="00F26599">
      <w:pPr>
        <w:pStyle w:val="FootnoteText"/>
        <w:rPr>
          <w:rFonts w:cs="Times New Roman"/>
        </w:rPr>
      </w:pPr>
      <w:r w:rsidRPr="00BD2BAE">
        <w:rPr>
          <w:rStyle w:val="FootnoteReference"/>
          <w:rFonts w:cs="Times New Roman"/>
        </w:rPr>
        <w:footnoteRef/>
      </w:r>
      <w:r w:rsidRPr="00BD2BAE">
        <w:rPr>
          <w:rFonts w:cs="Times New Roman"/>
        </w:rPr>
        <w:t xml:space="preserve"> Jason </w:t>
      </w:r>
      <w:r w:rsidRPr="00BD2BAE">
        <w:rPr>
          <w:rFonts w:cs="Times New Roman"/>
        </w:rPr>
        <w:t>Paur</w:t>
      </w:r>
      <w:r w:rsidRPr="00BD2BAE">
        <w:rPr>
          <w:rFonts w:cs="Times New Roman"/>
        </w:rPr>
        <w:t xml:space="preserve">, </w:t>
      </w:r>
      <w:r w:rsidRPr="00BD2BAE">
        <w:rPr>
          <w:rFonts w:cs="Times New Roman"/>
          <w:i/>
        </w:rPr>
        <w:t xml:space="preserve">October 14, 1947: Yeager </w:t>
      </w:r>
      <w:r w:rsidRPr="00BD2BAE">
        <w:rPr>
          <w:rFonts w:cs="Times New Roman"/>
          <w:i/>
        </w:rPr>
        <w:t>Machs</w:t>
      </w:r>
      <w:r w:rsidRPr="00BD2BAE">
        <w:rPr>
          <w:rFonts w:cs="Times New Roman"/>
          <w:i/>
        </w:rPr>
        <w:t xml:space="preserve"> the Sound Barrier</w:t>
      </w:r>
      <w:r w:rsidRPr="00BD2BAE">
        <w:rPr>
          <w:rFonts w:cs="Times New Roman"/>
        </w:rPr>
        <w:t xml:space="preserve">, </w:t>
      </w:r>
      <w:r w:rsidRPr="00BD2BAE">
        <w:rPr>
          <w:rFonts w:cs="Times New Roman"/>
          <w:smallCaps/>
        </w:rPr>
        <w:t xml:space="preserve">WIRED, </w:t>
      </w:r>
      <w:r w:rsidRPr="00BD2BAE">
        <w:rPr>
          <w:rFonts w:cs="Times New Roman"/>
        </w:rPr>
        <w:t xml:space="preserve">(Oct. 14, 2009), </w:t>
      </w:r>
      <w:hyperlink r:id="rId1" w:history="1">
        <w:r w:rsidRPr="00BD2BAE">
          <w:rPr>
            <w:rStyle w:val="Hyperlink"/>
            <w:rFonts w:cs="Times New Roman"/>
          </w:rPr>
          <w:t>https://www.wired.com/2009/10/1014yeager-breaks-mach-1/</w:t>
        </w:r>
      </w:hyperlink>
      <w:r w:rsidRPr="00BD2BAE">
        <w:rPr>
          <w:rFonts w:cs="Times New Roman"/>
        </w:rPr>
        <w:t xml:space="preserve">. </w:t>
      </w:r>
    </w:p>
  </w:footnote>
  <w:footnote w:id="3">
    <w:p w:rsidR="00F26599" w:rsidRPr="00BD2BAE" w:rsidP="00F26599">
      <w:pPr>
        <w:pStyle w:val="FootnoteText"/>
        <w:rPr>
          <w:rFonts w:cs="Times New Roman"/>
        </w:rPr>
      </w:pPr>
      <w:r w:rsidRPr="00BD2BAE">
        <w:rPr>
          <w:rStyle w:val="FootnoteReference"/>
          <w:rFonts w:cs="Times New Roman"/>
        </w:rPr>
        <w:footnoteRef/>
      </w:r>
      <w:r w:rsidRPr="00BD2BAE">
        <w:rPr>
          <w:rFonts w:cs="Times New Roman"/>
        </w:rPr>
        <w:t xml:space="preserve"> </w:t>
      </w:r>
      <w:r w:rsidRPr="00BD2BAE">
        <w:rPr>
          <w:rFonts w:cs="Times New Roman"/>
          <w:i/>
        </w:rPr>
        <w:t>Pioneer Profile: Chuck Yeager (1923-Present)</w:t>
      </w:r>
      <w:r w:rsidRPr="00BD2BAE">
        <w:rPr>
          <w:rFonts w:cs="Times New Roman"/>
        </w:rPr>
        <w:t xml:space="preserve">, </w:t>
      </w:r>
      <w:r w:rsidRPr="00BD2BAE">
        <w:rPr>
          <w:rFonts w:cs="Times New Roman"/>
          <w:smallCaps/>
        </w:rPr>
        <w:t>AAIA</w:t>
      </w:r>
      <w:r w:rsidRPr="00BD2BAE">
        <w:rPr>
          <w:rFonts w:cs="Times New Roman"/>
        </w:rPr>
        <w:t xml:space="preserve">, </w:t>
      </w:r>
      <w:hyperlink r:id="rId2" w:history="1">
        <w:r w:rsidRPr="00BD2BAE">
          <w:rPr>
            <w:rStyle w:val="Hyperlink"/>
            <w:rFonts w:cs="Times New Roman"/>
          </w:rPr>
          <w:t>https://www.aiaa.org/SecondaryTwoColumn.aspx?id=15204</w:t>
        </w:r>
      </w:hyperlink>
      <w:r w:rsidRPr="00BD2BAE">
        <w:rPr>
          <w:rFonts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112CC"/>
    <w:rsid w:val="00114848"/>
    <w:rsid w:val="00133C79"/>
    <w:rsid w:val="001505BE"/>
    <w:rsid w:val="00223BD8"/>
    <w:rsid w:val="00302327"/>
    <w:rsid w:val="00335B88"/>
    <w:rsid w:val="00353B19"/>
    <w:rsid w:val="00364943"/>
    <w:rsid w:val="00506497"/>
    <w:rsid w:val="008B4B09"/>
    <w:rsid w:val="00A3627F"/>
    <w:rsid w:val="00BA184B"/>
    <w:rsid w:val="00BD2BAE"/>
    <w:rsid w:val="00BD6BAE"/>
    <w:rsid w:val="00BE3990"/>
    <w:rsid w:val="00D53B45"/>
    <w:rsid w:val="00D624DD"/>
    <w:rsid w:val="00D6650B"/>
    <w:rsid w:val="00E52DB1"/>
    <w:rsid w:val="00E7175C"/>
    <w:rsid w:val="00F26599"/>
    <w:rsid w:val="00F30C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F26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2009/10/1014yeager-breaks-mach-1/" TargetMode="External" /><Relationship Id="rId2" Type="http://schemas.openxmlformats.org/officeDocument/2006/relationships/hyperlink" Target="https://www.aiaa.org/SecondaryTwoColumn.aspx?id=1520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