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641D3" w:rsidRPr="00AF732E" w:rsidP="00A77F62">
      <w:pPr>
        <w:spacing w:after="0" w:line="240" w:lineRule="auto"/>
        <w:jc w:val="center"/>
        <w:rPr>
          <w:rFonts w:ascii="Times New Roman" w:hAnsi="Times New Roman" w:cs="Times New Roman"/>
          <w:b/>
        </w:rPr>
      </w:pPr>
      <w:r w:rsidRPr="00AF732E">
        <w:rPr>
          <w:rFonts w:ascii="Times New Roman" w:hAnsi="Times New Roman" w:cs="Times New Roman"/>
          <w:b/>
        </w:rPr>
        <w:t>STATEMENT OF</w:t>
      </w:r>
      <w:r w:rsidRPr="00AF732E">
        <w:rPr>
          <w:rFonts w:ascii="Times New Roman" w:hAnsi="Times New Roman" w:cs="Times New Roman"/>
          <w:b/>
        </w:rPr>
        <w:br/>
        <w:t>COMMISSIONER JESSICA ROSENWORCEL</w:t>
      </w:r>
    </w:p>
    <w:p w:rsidR="00A77F62" w:rsidRPr="00AF732E" w:rsidP="00A77F62">
      <w:pPr>
        <w:spacing w:after="0" w:line="240" w:lineRule="auto"/>
        <w:rPr>
          <w:rFonts w:ascii="Times New Roman" w:hAnsi="Times New Roman" w:cs="Times New Roman"/>
        </w:rPr>
      </w:pPr>
    </w:p>
    <w:p w:rsidR="00AF732E" w:rsidRPr="000E143E" w:rsidP="00AF732E">
      <w:pPr>
        <w:widowControl w:val="0"/>
        <w:snapToGrid w:val="0"/>
        <w:spacing w:after="0" w:line="240" w:lineRule="auto"/>
        <w:ind w:left="720" w:hanging="720"/>
        <w:rPr>
          <w:rFonts w:ascii="Times New Roman" w:eastAsia="Times New Roman" w:hAnsi="Times New Roman" w:cs="Times New Roman"/>
          <w:i/>
          <w:kern w:val="28"/>
        </w:rPr>
      </w:pPr>
      <w:r w:rsidRPr="000E143E">
        <w:rPr>
          <w:rFonts w:ascii="Times New Roman" w:eastAsia="Times New Roman" w:hAnsi="Times New Roman" w:cs="Times New Roman"/>
          <w:iCs/>
          <w:kern w:val="28"/>
        </w:rPr>
        <w:t>Re:</w:t>
      </w:r>
      <w:r w:rsidRPr="000E143E">
        <w:rPr>
          <w:rFonts w:ascii="Times New Roman" w:eastAsia="Times New Roman" w:hAnsi="Times New Roman" w:cs="Times New Roman"/>
          <w:kern w:val="28"/>
        </w:rPr>
        <w:t xml:space="preserve"> </w:t>
      </w:r>
      <w:r w:rsidRPr="000E143E">
        <w:rPr>
          <w:rFonts w:ascii="Times New Roman" w:eastAsia="Times New Roman" w:hAnsi="Times New Roman" w:cs="Times New Roman"/>
          <w:kern w:val="28"/>
        </w:rPr>
        <w:tab/>
      </w:r>
      <w:r w:rsidRPr="000E143E">
        <w:rPr>
          <w:rFonts w:ascii="Times New Roman" w:eastAsia="Times New Roman" w:hAnsi="Times New Roman" w:cs="Times New Roman"/>
          <w:i/>
          <w:kern w:val="28"/>
        </w:rPr>
        <w:t xml:space="preserve">Partitioning, Disaggregation, and Leasing of Spectrum, </w:t>
      </w:r>
      <w:r w:rsidRPr="000E143E">
        <w:rPr>
          <w:rFonts w:ascii="Times New Roman" w:eastAsia="Times New Roman" w:hAnsi="Times New Roman" w:cs="Times New Roman"/>
          <w:kern w:val="28"/>
        </w:rPr>
        <w:t>WT Docket No. 19-38</w:t>
      </w:r>
    </w:p>
    <w:p w:rsidR="00C33F95" w:rsidRPr="00AF732E" w:rsidP="00C33F95">
      <w:pPr>
        <w:spacing w:after="0" w:line="240" w:lineRule="auto"/>
        <w:ind w:firstLine="720"/>
        <w:rPr>
          <w:rFonts w:ascii="Times New Roman" w:hAnsi="Times New Roman" w:cs="Times New Roman"/>
        </w:rPr>
      </w:pPr>
    </w:p>
    <w:p w:rsidR="00F05F88" w:rsidRPr="00AF732E" w:rsidP="003A386C">
      <w:pPr>
        <w:spacing w:after="0" w:line="240" w:lineRule="auto"/>
        <w:ind w:firstLine="720"/>
        <w:rPr>
          <w:rFonts w:ascii="Times New Roman" w:hAnsi="Times New Roman" w:cs="Times New Roman"/>
        </w:rPr>
      </w:pPr>
      <w:r w:rsidRPr="00AF732E">
        <w:rPr>
          <w:rFonts w:ascii="Times New Roman" w:hAnsi="Times New Roman" w:cs="Times New Roman"/>
        </w:rPr>
        <w:t xml:space="preserve">In 2015, Senator Klobuchar and Senator Fischer introduced bipartisan legislation to </w:t>
      </w:r>
      <w:r w:rsidRPr="00AF732E" w:rsidR="008D410D">
        <w:rPr>
          <w:rFonts w:ascii="Times New Roman" w:hAnsi="Times New Roman" w:cs="Times New Roman"/>
        </w:rPr>
        <w:t xml:space="preserve">improve universal service by </w:t>
      </w:r>
      <w:r w:rsidRPr="00AF732E" w:rsidR="007612EB">
        <w:rPr>
          <w:rFonts w:ascii="Times New Roman" w:hAnsi="Times New Roman" w:cs="Times New Roman"/>
        </w:rPr>
        <w:t>extend</w:t>
      </w:r>
      <w:r w:rsidRPr="00AF732E" w:rsidR="008D410D">
        <w:rPr>
          <w:rFonts w:ascii="Times New Roman" w:hAnsi="Times New Roman" w:cs="Times New Roman"/>
        </w:rPr>
        <w:t>ing</w:t>
      </w:r>
      <w:r w:rsidRPr="00AF732E" w:rsidR="007612EB">
        <w:rPr>
          <w:rFonts w:ascii="Times New Roman" w:hAnsi="Times New Roman" w:cs="Times New Roman"/>
        </w:rPr>
        <w:t xml:space="preserve"> the reach of wireless broadband in rural communities</w:t>
      </w:r>
      <w:r w:rsidRPr="00AF732E">
        <w:rPr>
          <w:rFonts w:ascii="Times New Roman" w:hAnsi="Times New Roman" w:cs="Times New Roman"/>
        </w:rPr>
        <w:t xml:space="preserve">.  They proposed to </w:t>
      </w:r>
      <w:r w:rsidRPr="00AF732E" w:rsidR="002920E4">
        <w:rPr>
          <w:rFonts w:ascii="Times New Roman" w:hAnsi="Times New Roman" w:cs="Times New Roman"/>
        </w:rPr>
        <w:t>do this by</w:t>
      </w:r>
      <w:r w:rsidRPr="00AF732E" w:rsidR="008D410D">
        <w:rPr>
          <w:rFonts w:ascii="Times New Roman" w:hAnsi="Times New Roman" w:cs="Times New Roman"/>
        </w:rPr>
        <w:t xml:space="preserve"> providing incentives for wireless carriers to partition, disaggregate, and lease unused spectrum to smaller carriers serving rural areas.</w:t>
      </w:r>
      <w:r w:rsidRPr="00AF732E" w:rsidR="002920E4">
        <w:rPr>
          <w:rFonts w:ascii="Times New Roman" w:hAnsi="Times New Roman" w:cs="Times New Roman"/>
        </w:rPr>
        <w:t xml:space="preserve"> </w:t>
      </w:r>
      <w:r w:rsidRPr="00AF732E" w:rsidR="008D410D">
        <w:rPr>
          <w:rFonts w:ascii="Times New Roman" w:hAnsi="Times New Roman" w:cs="Times New Roman"/>
        </w:rPr>
        <w:t xml:space="preserve"> </w:t>
      </w:r>
      <w:r w:rsidRPr="00AF732E" w:rsidR="003A386C">
        <w:rPr>
          <w:rFonts w:ascii="Times New Roman" w:hAnsi="Times New Roman" w:cs="Times New Roman"/>
        </w:rPr>
        <w:t>This</w:t>
      </w:r>
      <w:r w:rsidRPr="00AF732E">
        <w:rPr>
          <w:rFonts w:ascii="Times New Roman" w:hAnsi="Times New Roman" w:cs="Times New Roman"/>
        </w:rPr>
        <w:t xml:space="preserve"> rulemaking</w:t>
      </w:r>
      <w:r w:rsidRPr="00AF732E" w:rsidR="003A386C">
        <w:rPr>
          <w:rFonts w:ascii="Times New Roman" w:hAnsi="Times New Roman" w:cs="Times New Roman"/>
        </w:rPr>
        <w:t xml:space="preserve"> </w:t>
      </w:r>
      <w:r w:rsidRPr="00AF732E" w:rsidR="00DC27C0">
        <w:rPr>
          <w:rFonts w:ascii="Times New Roman" w:hAnsi="Times New Roman" w:cs="Times New Roman"/>
        </w:rPr>
        <w:t>builds on their proposal</w:t>
      </w:r>
      <w:r w:rsidRPr="00AF732E" w:rsidR="003A386C">
        <w:rPr>
          <w:rFonts w:ascii="Times New Roman" w:hAnsi="Times New Roman" w:cs="Times New Roman"/>
        </w:rPr>
        <w:t xml:space="preserve">, which was </w:t>
      </w:r>
      <w:r w:rsidRPr="00AF732E" w:rsidR="007612EB">
        <w:rPr>
          <w:rFonts w:ascii="Times New Roman" w:hAnsi="Times New Roman" w:cs="Times New Roman"/>
        </w:rPr>
        <w:t>featured in appropriations legislation from last year.</w:t>
      </w:r>
      <w:r w:rsidRPr="00AF732E">
        <w:rPr>
          <w:rFonts w:ascii="Times New Roman" w:hAnsi="Times New Roman" w:cs="Times New Roman"/>
        </w:rPr>
        <w:t xml:space="preserve">  </w:t>
      </w:r>
      <w:r w:rsidRPr="00AF732E" w:rsidR="007612EB">
        <w:rPr>
          <w:rFonts w:ascii="Times New Roman" w:hAnsi="Times New Roman" w:cs="Times New Roman"/>
        </w:rPr>
        <w:t>To this effort, I offer my full support.</w:t>
      </w:r>
    </w:p>
    <w:p w:rsidR="007612EB" w:rsidRPr="00AF732E" w:rsidP="00C33F95">
      <w:pPr>
        <w:spacing w:after="0" w:line="240" w:lineRule="auto"/>
        <w:ind w:firstLine="720"/>
        <w:rPr>
          <w:rFonts w:ascii="Times New Roman" w:hAnsi="Times New Roman" w:cs="Times New Roman"/>
        </w:rPr>
      </w:pPr>
    </w:p>
    <w:p w:rsidR="007612EB" w:rsidRPr="00AF732E" w:rsidP="00C33F95">
      <w:pPr>
        <w:spacing w:after="0" w:line="240" w:lineRule="auto"/>
        <w:ind w:firstLine="720"/>
        <w:rPr>
          <w:rFonts w:ascii="Times New Roman" w:hAnsi="Times New Roman" w:cs="Times New Roman"/>
        </w:rPr>
      </w:pPr>
      <w:r w:rsidRPr="00AF732E">
        <w:rPr>
          <w:rFonts w:ascii="Times New Roman" w:hAnsi="Times New Roman" w:cs="Times New Roman"/>
        </w:rPr>
        <w:t>I also offer my optimism.  That’s because at its core, universal service is the principle that no matter who you are or where you live you need access to modern communications to have a fair shot at 21</w:t>
      </w:r>
      <w:r w:rsidRPr="00AF732E">
        <w:rPr>
          <w:rFonts w:ascii="Times New Roman" w:hAnsi="Times New Roman" w:cs="Times New Roman"/>
          <w:vertAlign w:val="superscript"/>
        </w:rPr>
        <w:t>st</w:t>
      </w:r>
      <w:r w:rsidRPr="00AF732E">
        <w:rPr>
          <w:rFonts w:ascii="Times New Roman" w:hAnsi="Times New Roman" w:cs="Times New Roman"/>
        </w:rPr>
        <w:t xml:space="preserve"> century success.  This is a </w:t>
      </w:r>
      <w:r w:rsidRPr="00AF732E" w:rsidR="00DC27C0">
        <w:rPr>
          <w:rFonts w:ascii="Times New Roman" w:hAnsi="Times New Roman" w:cs="Times New Roman"/>
        </w:rPr>
        <w:t>sacred</w:t>
      </w:r>
      <w:r w:rsidRPr="00AF732E">
        <w:rPr>
          <w:rFonts w:ascii="Times New Roman" w:hAnsi="Times New Roman" w:cs="Times New Roman"/>
        </w:rPr>
        <w:t xml:space="preserve"> </w:t>
      </w:r>
      <w:r w:rsidRPr="00AF732E" w:rsidR="00DC27C0">
        <w:rPr>
          <w:rFonts w:ascii="Times New Roman" w:hAnsi="Times New Roman" w:cs="Times New Roman"/>
        </w:rPr>
        <w:t>responsibility</w:t>
      </w:r>
      <w:r w:rsidRPr="00AF732E">
        <w:rPr>
          <w:rFonts w:ascii="Times New Roman" w:hAnsi="Times New Roman" w:cs="Times New Roman"/>
        </w:rPr>
        <w:t xml:space="preserve"> under the law.  But we all know that the tools this agency is using have not been </w:t>
      </w:r>
      <w:r w:rsidRPr="00AF732E" w:rsidR="00B06B78">
        <w:rPr>
          <w:rFonts w:ascii="Times New Roman" w:hAnsi="Times New Roman" w:cs="Times New Roman"/>
        </w:rPr>
        <w:t>sufficient</w:t>
      </w:r>
      <w:r w:rsidRPr="00AF732E">
        <w:rPr>
          <w:rFonts w:ascii="Times New Roman" w:hAnsi="Times New Roman" w:cs="Times New Roman"/>
        </w:rPr>
        <w:t xml:space="preserve"> to get the job done.  Millions of Americans still lack access </w:t>
      </w:r>
      <w:r w:rsidRPr="00AF732E" w:rsidR="00B06B78">
        <w:rPr>
          <w:rFonts w:ascii="Times New Roman" w:hAnsi="Times New Roman" w:cs="Times New Roman"/>
        </w:rPr>
        <w:t xml:space="preserve">to affordable broadband, especially in rural communities.  </w:t>
      </w:r>
      <w:r w:rsidRPr="00AF732E" w:rsidR="00B06B78">
        <w:rPr>
          <w:rFonts w:ascii="Times New Roman" w:hAnsi="Times New Roman" w:cs="Times New Roman"/>
        </w:rPr>
        <w:t>So</w:t>
      </w:r>
      <w:r w:rsidRPr="00AF732E" w:rsidR="00B06B78">
        <w:rPr>
          <w:rFonts w:ascii="Times New Roman" w:hAnsi="Times New Roman" w:cs="Times New Roman"/>
        </w:rPr>
        <w:t xml:space="preserve"> it’s </w:t>
      </w:r>
      <w:r w:rsidRPr="00AF732E" w:rsidR="00DC27C0">
        <w:rPr>
          <w:rFonts w:ascii="Times New Roman" w:hAnsi="Times New Roman" w:cs="Times New Roman"/>
        </w:rPr>
        <w:t>a positive step</w:t>
      </w:r>
      <w:r w:rsidRPr="00AF732E" w:rsidR="00B06B78">
        <w:rPr>
          <w:rFonts w:ascii="Times New Roman" w:hAnsi="Times New Roman" w:cs="Times New Roman"/>
        </w:rPr>
        <w:t xml:space="preserve"> that through this proceeding we evolve our thinking about universal service </w:t>
      </w:r>
      <w:r w:rsidRPr="00AF732E" w:rsidR="00DC27C0">
        <w:rPr>
          <w:rFonts w:ascii="Times New Roman" w:hAnsi="Times New Roman" w:cs="Times New Roman"/>
        </w:rPr>
        <w:t xml:space="preserve">and recognize that spectrum policy tools can help bring advanced communication to remote areas.  </w:t>
      </w:r>
    </w:p>
    <w:p w:rsidR="00DC27C0" w:rsidRPr="00AF732E" w:rsidP="00C33F95">
      <w:pPr>
        <w:spacing w:after="0" w:line="240" w:lineRule="auto"/>
        <w:ind w:firstLine="720"/>
        <w:rPr>
          <w:rFonts w:ascii="Times New Roman" w:hAnsi="Times New Roman" w:cs="Times New Roman"/>
        </w:rPr>
      </w:pPr>
    </w:p>
    <w:p w:rsidR="00DC27C0" w:rsidRPr="00AF732E" w:rsidP="002920E4">
      <w:pPr>
        <w:spacing w:after="0" w:line="240" w:lineRule="auto"/>
        <w:ind w:firstLine="720"/>
        <w:rPr>
          <w:rFonts w:ascii="Times New Roman" w:hAnsi="Times New Roman" w:cs="Times New Roman"/>
        </w:rPr>
      </w:pPr>
      <w:r w:rsidRPr="00AF732E">
        <w:rPr>
          <w:rFonts w:ascii="Times New Roman" w:hAnsi="Times New Roman" w:cs="Times New Roman"/>
        </w:rPr>
        <w:t xml:space="preserve">Now here’s the next step we should take if we want to be successful.  The partitioning, </w:t>
      </w:r>
      <w:r w:rsidRPr="00AF732E" w:rsidR="003A386C">
        <w:rPr>
          <w:rFonts w:ascii="Times New Roman" w:hAnsi="Times New Roman" w:cs="Times New Roman"/>
        </w:rPr>
        <w:t xml:space="preserve">disaggregation, and leasing contemplated here will work better if our secondary markets can operate with full information.  Today, </w:t>
      </w:r>
      <w:r w:rsidRPr="00AF732E" w:rsidR="003E38EA">
        <w:rPr>
          <w:rFonts w:ascii="Times New Roman" w:hAnsi="Times New Roman" w:cs="Times New Roman"/>
        </w:rPr>
        <w:t xml:space="preserve">the place to go for information about who owns spectrum and who might sell or lease it is our Universal Licensing System.  But this database is opaque.  It’s not user friendly.  Moreover, it will only grow more complex and harder to use as we divide and divvy up licenses as contemplated here.  </w:t>
      </w:r>
      <w:r w:rsidRPr="00AF732E" w:rsidR="003E38EA">
        <w:rPr>
          <w:rFonts w:ascii="Times New Roman" w:hAnsi="Times New Roman" w:cs="Times New Roman"/>
        </w:rPr>
        <w:t>So</w:t>
      </w:r>
      <w:r w:rsidRPr="00AF732E" w:rsidR="003E38EA">
        <w:rPr>
          <w:rFonts w:ascii="Times New Roman" w:hAnsi="Times New Roman" w:cs="Times New Roman"/>
        </w:rPr>
        <w:t xml:space="preserve"> I believe as we move forward with this proceeding, we need in parallel </w:t>
      </w:r>
      <w:r w:rsidRPr="00AF732E" w:rsidR="002920E4">
        <w:rPr>
          <w:rFonts w:ascii="Times New Roman" w:hAnsi="Times New Roman" w:cs="Times New Roman"/>
        </w:rPr>
        <w:t>a proceeding that will</w:t>
      </w:r>
      <w:r w:rsidRPr="00AF732E" w:rsidR="003E38EA">
        <w:rPr>
          <w:rFonts w:ascii="Times New Roman" w:hAnsi="Times New Roman" w:cs="Times New Roman"/>
        </w:rPr>
        <w:t xml:space="preserve"> improv</w:t>
      </w:r>
      <w:r w:rsidRPr="00AF732E" w:rsidR="002920E4">
        <w:rPr>
          <w:rFonts w:ascii="Times New Roman" w:hAnsi="Times New Roman" w:cs="Times New Roman"/>
        </w:rPr>
        <w:t>e</w:t>
      </w:r>
      <w:r w:rsidRPr="00AF732E" w:rsidR="003E38EA">
        <w:rPr>
          <w:rFonts w:ascii="Times New Roman" w:hAnsi="Times New Roman" w:cs="Times New Roman"/>
        </w:rPr>
        <w:t xml:space="preserve"> this database and increas</w:t>
      </w:r>
      <w:r w:rsidRPr="00AF732E" w:rsidR="002920E4">
        <w:rPr>
          <w:rFonts w:ascii="Times New Roman" w:hAnsi="Times New Roman" w:cs="Times New Roman"/>
        </w:rPr>
        <w:t>e</w:t>
      </w:r>
      <w:r w:rsidRPr="00AF732E" w:rsidR="003E38EA">
        <w:rPr>
          <w:rFonts w:ascii="Times New Roman" w:hAnsi="Times New Roman" w:cs="Times New Roman"/>
        </w:rPr>
        <w:t xml:space="preserve"> the transparency of spectrum ownership.  </w:t>
      </w:r>
      <w:r w:rsidRPr="00AF732E" w:rsidR="002920E4">
        <w:rPr>
          <w:rFonts w:ascii="Times New Roman" w:hAnsi="Times New Roman" w:cs="Times New Roman"/>
        </w:rPr>
        <w:t xml:space="preserve">I hope my colleagues agree—and I look forward to making it happen.  </w:t>
      </w:r>
    </w:p>
    <w:p w:rsidR="00F05F88" w:rsidRPr="00AF732E" w:rsidP="00C33F95">
      <w:pPr>
        <w:spacing w:after="0" w:line="240" w:lineRule="auto"/>
        <w:ind w:firstLine="720"/>
        <w:rPr>
          <w:rFonts w:ascii="Times New Roman" w:hAnsi="Times New Roman" w:cs="Times New Roman"/>
        </w:rPr>
      </w:pPr>
      <w:bookmarkStart w:id="0" w:name="_GoBack"/>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62"/>
    <w:rsid w:val="000E143E"/>
    <w:rsid w:val="00125543"/>
    <w:rsid w:val="00184753"/>
    <w:rsid w:val="002920E4"/>
    <w:rsid w:val="003A386C"/>
    <w:rsid w:val="003E38EA"/>
    <w:rsid w:val="007612EB"/>
    <w:rsid w:val="008D410D"/>
    <w:rsid w:val="00A77F62"/>
    <w:rsid w:val="00AF732E"/>
    <w:rsid w:val="00B06B78"/>
    <w:rsid w:val="00C33F95"/>
    <w:rsid w:val="00D641D3"/>
    <w:rsid w:val="00DC27C0"/>
    <w:rsid w:val="00E00835"/>
    <w:rsid w:val="00F05F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0680231F-8607-4A64-B276-4CCCE1BD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