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bookmarkStart w:id="0" w:name="_GoBack"/>
      <w:bookmarkEnd w:id="0"/>
      <w:r w:rsidRPr="00F046EC">
        <w:rPr>
          <w:szCs w:val="22"/>
        </w:rPr>
        <w:t xml:space="preserve">WIRELINE COMPETITION BUREAU </w:t>
      </w:r>
      <w:r>
        <w:rPr>
          <w:szCs w:val="22"/>
        </w:rPr>
        <w:t xml:space="preserve">SHORT TERM </w:t>
      </w:r>
      <w:r w:rsidRPr="00F046EC">
        <w:rPr>
          <w:szCs w:val="22"/>
        </w:rPr>
        <w:t>NETWORK CHANGE NOTIFICATION</w:t>
      </w:r>
      <w:r>
        <w:rPr>
          <w:szCs w:val="22"/>
        </w:rPr>
        <w:t xml:space="preserve"> </w:t>
      </w:r>
      <w:r w:rsidRPr="00F046EC">
        <w:rPr>
          <w:szCs w:val="22"/>
        </w:rPr>
        <w:t xml:space="preserve">FILED BY </w:t>
      </w:r>
      <w:r w:rsidRPr="00BE58D0" w:rsidR="00BE58D0">
        <w:rPr>
          <w:szCs w:val="22"/>
        </w:rPr>
        <w:t>HAWAIIAN TELCOM, INC.</w:t>
      </w:r>
    </w:p>
    <w:p w:rsidR="00AC191A" w:rsidP="00AC191A">
      <w:pPr>
        <w:pStyle w:val="Title"/>
        <w:jc w:val="left"/>
        <w:rPr>
          <w:szCs w:val="22"/>
        </w:rPr>
      </w:pPr>
    </w:p>
    <w:p w:rsidR="00BB6E7C" w:rsidP="00585588">
      <w:pPr>
        <w:pStyle w:val="Title"/>
        <w:jc w:val="left"/>
        <w:rPr>
          <w:szCs w:val="22"/>
        </w:rPr>
      </w:pPr>
      <w:r>
        <w:rPr>
          <w:szCs w:val="22"/>
        </w:rPr>
        <w:t>WC Docket No. 1</w:t>
      </w:r>
      <w:r w:rsidR="0074401B">
        <w:rPr>
          <w:szCs w:val="22"/>
        </w:rPr>
        <w:t>9-</w:t>
      </w:r>
      <w:r w:rsidR="0034126F">
        <w:rPr>
          <w:szCs w:val="22"/>
        </w:rPr>
        <w:t>70</w:t>
      </w:r>
      <w:r>
        <w:rPr>
          <w:szCs w:val="22"/>
        </w:rPr>
        <w:tab/>
      </w:r>
      <w:r>
        <w:rPr>
          <w:szCs w:val="22"/>
        </w:rPr>
        <w:tab/>
      </w:r>
      <w:r>
        <w:rPr>
          <w:szCs w:val="22"/>
        </w:rPr>
        <w:tab/>
      </w:r>
      <w:r>
        <w:rPr>
          <w:szCs w:val="22"/>
        </w:rPr>
        <w:tab/>
      </w:r>
      <w:r>
        <w:rPr>
          <w:szCs w:val="22"/>
        </w:rPr>
        <w:tab/>
        <w:t xml:space="preserve">   </w:t>
      </w:r>
      <w:r w:rsidR="0074401B">
        <w:rPr>
          <w:szCs w:val="22"/>
        </w:rPr>
        <w:t xml:space="preserve">         March 19</w:t>
      </w:r>
      <w:r>
        <w:rPr>
          <w:szCs w:val="22"/>
        </w:rPr>
        <w:t>, 201</w:t>
      </w:r>
      <w:r w:rsidR="0074401B">
        <w:rPr>
          <w:szCs w:val="22"/>
        </w:rPr>
        <w:t>9</w:t>
      </w:r>
    </w:p>
    <w:p w:rsidR="008961DF" w:rsidP="00585588">
      <w:pPr>
        <w:pStyle w:val="Title"/>
        <w:jc w:val="left"/>
        <w:rPr>
          <w:szCs w:val="22"/>
        </w:rPr>
      </w:pPr>
      <w:r w:rsidRPr="00F046EC">
        <w:rPr>
          <w:szCs w:val="22"/>
        </w:rPr>
        <w:t xml:space="preserve">Report No. </w:t>
      </w:r>
      <w:r>
        <w:rPr>
          <w:szCs w:val="22"/>
        </w:rPr>
        <w:t>NCD-28</w:t>
      </w:r>
      <w:r w:rsidR="0074401B">
        <w:rPr>
          <w:szCs w:val="22"/>
        </w:rPr>
        <w:t>91</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E25608" w:rsidRPr="003E5A1D" w:rsidP="00E25608">
      <w:pPr>
        <w:tabs>
          <w:tab w:val="left" w:pos="-720"/>
        </w:tabs>
        <w:suppressAutoHyphens/>
        <w:rPr>
          <w:b/>
          <w:color w:val="000000" w:themeColor="text1"/>
          <w:szCs w:val="22"/>
        </w:rPr>
      </w:pPr>
      <w:r w:rsidRPr="000F472F">
        <w:rPr>
          <w:szCs w:val="22"/>
        </w:rPr>
        <w:t>Hawaiian Telcom, Inc. (Hawaiian Telcom)</w:t>
      </w:r>
      <w:r w:rsidRPr="009C555B" w:rsidR="00BC165E">
        <w:rPr>
          <w:szCs w:val="22"/>
        </w:rPr>
        <w:t xml:space="preserve">, an incumbent local exchange carrier (LEC), </w:t>
      </w:r>
      <w:r w:rsidRPr="00F046EC" w:rsidR="00BC165E">
        <w:rPr>
          <w:szCs w:val="22"/>
        </w:rPr>
        <w:t xml:space="preserve">has filed certification that </w:t>
      </w:r>
      <w:r w:rsidR="00BC165E">
        <w:rPr>
          <w:szCs w:val="22"/>
        </w:rPr>
        <w:t>short term public notice of network change(s) has been provided through its publicly accessible Internet site, as required by section 51.329(a) of the rules of the Federal Communications Commission (FCC or Commission),</w:t>
      </w:r>
      <w:r>
        <w:rPr>
          <w:rStyle w:val="FootnoteReference"/>
          <w:szCs w:val="22"/>
        </w:rPr>
        <w:footnoteReference w:id="2"/>
      </w:r>
      <w:r w:rsidR="0081734A">
        <w:rPr>
          <w:szCs w:val="22"/>
        </w:rPr>
        <w:t xml:space="preserve"> </w:t>
      </w:r>
      <w:r w:rsidR="00BC165E">
        <w:rPr>
          <w:szCs w:val="22"/>
        </w:rPr>
        <w:t xml:space="preserve">together with certification of service on identified interconnecting </w:t>
      </w:r>
      <w:r w:rsidRPr="001E555C" w:rsidR="001E555C">
        <w:rPr>
          <w:szCs w:val="22"/>
        </w:rPr>
        <w:t>telephone exchange service providers</w:t>
      </w:r>
      <w:r w:rsidR="00BC165E">
        <w:rPr>
          <w:szCs w:val="22"/>
        </w:rPr>
        <w:t>, as required by section 51.333(a).</w:t>
      </w:r>
      <w:r>
        <w:rPr>
          <w:rStyle w:val="FootnoteReference"/>
          <w:szCs w:val="22"/>
        </w:rPr>
        <w:footnoteReference w:id="3"/>
      </w:r>
      <w:r w:rsidR="00BC165E">
        <w:rPr>
          <w:szCs w:val="22"/>
        </w:rPr>
        <w:t xml:space="preserve">  </w:t>
      </w:r>
      <w:r w:rsidRPr="009C555B" w:rsidR="00BC165E">
        <w:rPr>
          <w:szCs w:val="22"/>
        </w:rPr>
        <w:t>Upon initial review the filing appears to be complete.</w:t>
      </w:r>
      <w:r>
        <w:rPr>
          <w:rStyle w:val="FootnoteReference"/>
          <w:szCs w:val="22"/>
        </w:rPr>
        <w:footnoteReference w:id="4"/>
      </w:r>
      <w:r w:rsidR="00BC165E">
        <w:rPr>
          <w:szCs w:val="22"/>
        </w:rPr>
        <w:t xml:space="preserve">  </w:t>
      </w:r>
      <w:r w:rsidRPr="00E25608" w:rsidR="00BC165E">
        <w:rPr>
          <w:szCs w:val="22"/>
        </w:rPr>
        <w:t xml:space="preserve">Specific network change information can be obtained on the Internet at:  </w:t>
      </w:r>
      <w:hyperlink r:id="rId5" w:history="1">
        <w:r w:rsidRPr="00214391" w:rsidR="001E555C">
          <w:rPr>
            <w:rStyle w:val="Hyperlink"/>
            <w:szCs w:val="22"/>
          </w:rPr>
          <w:t>www.hawaiiantel.com/networkdisclosures</w:t>
        </w:r>
      </w:hyperlink>
      <w:r w:rsidR="00BC165E">
        <w:rPr>
          <w:color w:val="000000" w:themeColor="text1"/>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E25608" w:rsidRPr="00E25608" w:rsidP="00E25608">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3600"/>
        <w:gridCol w:w="2520"/>
      </w:tblGrid>
      <w:tr w:rsidTr="003A6B5B">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3240" w:type="dxa"/>
            <w:shd w:val="clear" w:color="auto" w:fill="auto"/>
          </w:tcPr>
          <w:p w:rsidR="00E25608" w:rsidRPr="00E25608" w:rsidP="00E25608">
            <w:pPr>
              <w:tabs>
                <w:tab w:val="left" w:pos="0"/>
              </w:tabs>
              <w:suppressAutoHyphens/>
              <w:rPr>
                <w:b/>
                <w:szCs w:val="22"/>
              </w:rPr>
            </w:pPr>
            <w:r w:rsidRPr="00E25608">
              <w:rPr>
                <w:b/>
                <w:szCs w:val="22"/>
              </w:rPr>
              <w:t>Type of Change(s)</w:t>
            </w:r>
          </w:p>
        </w:tc>
        <w:tc>
          <w:tcPr>
            <w:tcW w:w="3600" w:type="dxa"/>
            <w:shd w:val="clear" w:color="auto" w:fill="auto"/>
          </w:tcPr>
          <w:p w:rsidR="00E25608" w:rsidRPr="00E25608" w:rsidP="00E25608">
            <w:pPr>
              <w:tabs>
                <w:tab w:val="left" w:pos="0"/>
              </w:tabs>
              <w:suppressAutoHyphens/>
              <w:rPr>
                <w:b/>
                <w:szCs w:val="22"/>
              </w:rPr>
            </w:pPr>
            <w:r w:rsidRPr="00E25608">
              <w:rPr>
                <w:b/>
                <w:szCs w:val="22"/>
              </w:rPr>
              <w:t>Location of Change(s)</w:t>
            </w:r>
          </w:p>
        </w:tc>
        <w:tc>
          <w:tcPr>
            <w:tcW w:w="2520" w:type="dxa"/>
            <w:shd w:val="clear" w:color="auto" w:fill="auto"/>
          </w:tcPr>
          <w:p w:rsidR="00E25608" w:rsidRPr="00E25608" w:rsidP="00E25608">
            <w:pPr>
              <w:tabs>
                <w:tab w:val="left" w:pos="0"/>
              </w:tabs>
              <w:suppressAutoHyphens/>
              <w:rPr>
                <w:b/>
                <w:szCs w:val="22"/>
              </w:rPr>
            </w:pPr>
            <w:r w:rsidRPr="00E25608">
              <w:rPr>
                <w:b/>
                <w:szCs w:val="22"/>
              </w:rPr>
              <w:t>Planned Implementation Date(s)</w:t>
            </w:r>
          </w:p>
        </w:tc>
      </w:tr>
      <w:tr w:rsidTr="003A6B5B">
        <w:tblPrEx>
          <w:tblW w:w="9360" w:type="dxa"/>
          <w:tblInd w:w="108" w:type="dxa"/>
          <w:tblLayout w:type="fixed"/>
          <w:tblLook w:val="01E0"/>
        </w:tblPrEx>
        <w:trPr>
          <w:trHeight w:val="1682"/>
        </w:trPr>
        <w:tc>
          <w:tcPr>
            <w:tcW w:w="3240" w:type="dxa"/>
            <w:shd w:val="clear" w:color="auto" w:fill="auto"/>
          </w:tcPr>
          <w:p w:rsidR="00E25608" w:rsidRPr="00E25608" w:rsidP="00E25608">
            <w:pPr>
              <w:autoSpaceDE w:val="0"/>
              <w:autoSpaceDN w:val="0"/>
              <w:adjustRightInd w:val="0"/>
              <w:rPr>
                <w:color w:val="000000"/>
                <w:szCs w:val="22"/>
              </w:rPr>
            </w:pPr>
            <w:r w:rsidRPr="005726FD">
              <w:rPr>
                <w:color w:val="000000"/>
                <w:szCs w:val="22"/>
              </w:rPr>
              <w:t xml:space="preserve">The Hawaiian Telcom </w:t>
            </w:r>
            <w:r>
              <w:rPr>
                <w:color w:val="000000"/>
                <w:szCs w:val="22"/>
              </w:rPr>
              <w:t>Alakea/</w:t>
            </w:r>
            <w:r w:rsidRPr="005726FD">
              <w:rPr>
                <w:color w:val="000000"/>
                <w:szCs w:val="22"/>
              </w:rPr>
              <w:t xml:space="preserve">Honolulu </w:t>
            </w:r>
            <w:r>
              <w:rPr>
                <w:color w:val="000000"/>
                <w:szCs w:val="22"/>
              </w:rPr>
              <w:t>Legacy Tandem</w:t>
            </w:r>
            <w:r w:rsidRPr="005726FD">
              <w:rPr>
                <w:color w:val="000000"/>
                <w:szCs w:val="22"/>
              </w:rPr>
              <w:t xml:space="preserve"> switch (HNLLHIMN</w:t>
            </w:r>
            <w:r>
              <w:rPr>
                <w:color w:val="000000"/>
                <w:szCs w:val="22"/>
              </w:rPr>
              <w:t>06T</w:t>
            </w:r>
            <w:r w:rsidRPr="005726FD">
              <w:rPr>
                <w:color w:val="000000"/>
                <w:szCs w:val="22"/>
              </w:rPr>
              <w:t xml:space="preserve">) will be </w:t>
            </w:r>
            <w:r w:rsidR="00095E0D">
              <w:rPr>
                <w:color w:val="000000"/>
                <w:szCs w:val="22"/>
              </w:rPr>
              <w:t xml:space="preserve">retired </w:t>
            </w:r>
            <w:r w:rsidRPr="005726FD">
              <w:rPr>
                <w:color w:val="000000"/>
                <w:szCs w:val="22"/>
              </w:rPr>
              <w:t>and re</w:t>
            </w:r>
            <w:r w:rsidR="00BC63CC">
              <w:rPr>
                <w:color w:val="000000"/>
                <w:szCs w:val="22"/>
              </w:rPr>
              <w:t>moved</w:t>
            </w:r>
            <w:r w:rsidRPr="005726FD">
              <w:rPr>
                <w:color w:val="000000"/>
                <w:szCs w:val="22"/>
              </w:rPr>
              <w:t xml:space="preserve"> after all traffic served by the switch is migrated to the </w:t>
            </w:r>
            <w:r>
              <w:rPr>
                <w:color w:val="000000"/>
                <w:szCs w:val="22"/>
              </w:rPr>
              <w:t>Alakea/</w:t>
            </w:r>
            <w:r w:rsidRPr="005726FD">
              <w:rPr>
                <w:color w:val="000000"/>
                <w:szCs w:val="22"/>
              </w:rPr>
              <w:t xml:space="preserve">Honolulu </w:t>
            </w:r>
            <w:r w:rsidR="00B23F50">
              <w:rPr>
                <w:color w:val="000000"/>
                <w:szCs w:val="22"/>
              </w:rPr>
              <w:t xml:space="preserve">New Tandem switch (HNLLHIMNGT3) and </w:t>
            </w:r>
            <w:r w:rsidR="00BC63CC">
              <w:rPr>
                <w:color w:val="000000"/>
                <w:szCs w:val="22"/>
              </w:rPr>
              <w:t xml:space="preserve">the </w:t>
            </w:r>
            <w:r w:rsidR="00B23F50">
              <w:rPr>
                <w:color w:val="000000"/>
                <w:szCs w:val="22"/>
              </w:rPr>
              <w:t>Mililani Tandem switch (MILNHICOGT1)</w:t>
            </w:r>
            <w:r w:rsidRPr="005726FD">
              <w:rPr>
                <w:color w:val="000000"/>
                <w:szCs w:val="22"/>
              </w:rPr>
              <w:t>.</w:t>
            </w:r>
          </w:p>
        </w:tc>
        <w:tc>
          <w:tcPr>
            <w:tcW w:w="3600" w:type="dxa"/>
            <w:shd w:val="clear" w:color="auto" w:fill="auto"/>
          </w:tcPr>
          <w:p w:rsidR="00E25608" w:rsidRPr="00E25608" w:rsidP="00E25608">
            <w:pPr>
              <w:autoSpaceDE w:val="0"/>
              <w:autoSpaceDN w:val="0"/>
              <w:adjustRightInd w:val="0"/>
              <w:rPr>
                <w:color w:val="000000"/>
                <w:sz w:val="23"/>
                <w:szCs w:val="23"/>
              </w:rPr>
            </w:pPr>
            <w:r>
              <w:rPr>
                <w:sz w:val="23"/>
                <w:szCs w:val="23"/>
              </w:rPr>
              <w:t xml:space="preserve">Hawaiian Telcom </w:t>
            </w:r>
            <w:r w:rsidRPr="00D62E18">
              <w:rPr>
                <w:sz w:val="23"/>
                <w:szCs w:val="23"/>
              </w:rPr>
              <w:t xml:space="preserve">Central Offices </w:t>
            </w:r>
            <w:r>
              <w:rPr>
                <w:sz w:val="23"/>
                <w:szCs w:val="23"/>
              </w:rPr>
              <w:t xml:space="preserve">for the </w:t>
            </w:r>
            <w:r>
              <w:rPr>
                <w:color w:val="000000"/>
                <w:szCs w:val="22"/>
              </w:rPr>
              <w:t>Alakea/</w:t>
            </w:r>
            <w:r w:rsidRPr="005726FD">
              <w:rPr>
                <w:color w:val="000000"/>
                <w:szCs w:val="22"/>
              </w:rPr>
              <w:t xml:space="preserve">Honolulu </w:t>
            </w:r>
            <w:r>
              <w:rPr>
                <w:color w:val="000000"/>
                <w:szCs w:val="22"/>
              </w:rPr>
              <w:t xml:space="preserve">Legacy </w:t>
            </w:r>
            <w:r w:rsidR="00AD5EF3">
              <w:rPr>
                <w:color w:val="000000"/>
                <w:szCs w:val="22"/>
              </w:rPr>
              <w:t xml:space="preserve">Tandem </w:t>
            </w:r>
            <w:r w:rsidRPr="005726FD" w:rsidR="00AD5EF3">
              <w:rPr>
                <w:color w:val="000000"/>
                <w:szCs w:val="22"/>
              </w:rPr>
              <w:t>(HNLLHIMN</w:t>
            </w:r>
            <w:r w:rsidR="00AD5EF3">
              <w:rPr>
                <w:color w:val="000000"/>
                <w:szCs w:val="22"/>
              </w:rPr>
              <w:t>06T</w:t>
            </w:r>
            <w:r w:rsidRPr="005726FD" w:rsidR="00AD5EF3">
              <w:rPr>
                <w:color w:val="000000"/>
                <w:szCs w:val="22"/>
              </w:rPr>
              <w:t>)</w:t>
            </w:r>
            <w:r w:rsidR="00AD5EF3">
              <w:rPr>
                <w:color w:val="000000"/>
                <w:szCs w:val="22"/>
              </w:rPr>
              <w:t xml:space="preserve"> and New </w:t>
            </w:r>
            <w:r>
              <w:rPr>
                <w:color w:val="000000"/>
                <w:szCs w:val="22"/>
              </w:rPr>
              <w:t>Tandem</w:t>
            </w:r>
            <w:r w:rsidRPr="005726FD">
              <w:rPr>
                <w:color w:val="000000"/>
                <w:szCs w:val="22"/>
              </w:rPr>
              <w:t xml:space="preserve"> </w:t>
            </w:r>
            <w:r w:rsidR="00AD5EF3">
              <w:rPr>
                <w:color w:val="000000"/>
                <w:szCs w:val="22"/>
              </w:rPr>
              <w:t>(HNLLHIMNGT3)</w:t>
            </w:r>
            <w:r w:rsidR="00AD5EF3">
              <w:rPr>
                <w:color w:val="000000"/>
                <w:szCs w:val="22"/>
              </w:rPr>
              <w:t xml:space="preserve"> </w:t>
            </w:r>
            <w:r w:rsidRPr="005726FD">
              <w:rPr>
                <w:color w:val="000000"/>
                <w:szCs w:val="22"/>
              </w:rPr>
              <w:t>switch</w:t>
            </w:r>
            <w:r w:rsidR="00AD5EF3">
              <w:rPr>
                <w:color w:val="000000"/>
                <w:szCs w:val="22"/>
              </w:rPr>
              <w:t>es</w:t>
            </w:r>
            <w:r w:rsidRPr="005726FD">
              <w:rPr>
                <w:color w:val="000000"/>
                <w:szCs w:val="22"/>
              </w:rPr>
              <w:t xml:space="preserve"> </w:t>
            </w:r>
            <w:r w:rsidRPr="00733FED">
              <w:rPr>
                <w:sz w:val="23"/>
                <w:szCs w:val="23"/>
              </w:rPr>
              <w:t>located at 1177 Bishop St</w:t>
            </w:r>
            <w:r>
              <w:rPr>
                <w:sz w:val="23"/>
                <w:szCs w:val="23"/>
              </w:rPr>
              <w:t>.</w:t>
            </w:r>
            <w:r w:rsidRPr="00733FED">
              <w:rPr>
                <w:sz w:val="23"/>
                <w:szCs w:val="23"/>
              </w:rPr>
              <w:t>, Honolulu, HI 96813</w:t>
            </w:r>
            <w:r w:rsidR="00BC63CC">
              <w:rPr>
                <w:sz w:val="23"/>
                <w:szCs w:val="23"/>
              </w:rPr>
              <w:t>,</w:t>
            </w:r>
            <w:r>
              <w:rPr>
                <w:sz w:val="23"/>
                <w:szCs w:val="23"/>
              </w:rPr>
              <w:t xml:space="preserve"> </w:t>
            </w:r>
            <w:r w:rsidRPr="00733FED">
              <w:rPr>
                <w:sz w:val="23"/>
                <w:szCs w:val="23"/>
              </w:rPr>
              <w:t xml:space="preserve">and </w:t>
            </w:r>
            <w:r>
              <w:rPr>
                <w:sz w:val="23"/>
                <w:szCs w:val="23"/>
              </w:rPr>
              <w:t xml:space="preserve">the </w:t>
            </w:r>
            <w:r w:rsidR="00AD5EF3">
              <w:rPr>
                <w:color w:val="000000"/>
                <w:szCs w:val="22"/>
              </w:rPr>
              <w:t>Mililani Tandem switch (MILNHICOGT1)</w:t>
            </w:r>
            <w:r w:rsidRPr="00D87575">
              <w:rPr>
                <w:sz w:val="23"/>
                <w:szCs w:val="23"/>
              </w:rPr>
              <w:t xml:space="preserve"> located at </w:t>
            </w:r>
            <w:r w:rsidR="00AD5EF3">
              <w:rPr>
                <w:sz w:val="23"/>
                <w:szCs w:val="23"/>
              </w:rPr>
              <w:t>95-275 Kipapa Dr., Mililani, HI</w:t>
            </w:r>
            <w:r w:rsidRPr="00D87575">
              <w:rPr>
                <w:sz w:val="23"/>
                <w:szCs w:val="23"/>
              </w:rPr>
              <w:t xml:space="preserve"> 96</w:t>
            </w:r>
            <w:r w:rsidR="00AD5EF3">
              <w:rPr>
                <w:sz w:val="23"/>
                <w:szCs w:val="23"/>
              </w:rPr>
              <w:t>789</w:t>
            </w:r>
            <w:r w:rsidRPr="00733FED">
              <w:rPr>
                <w:sz w:val="23"/>
                <w:szCs w:val="23"/>
              </w:rPr>
              <w:t>.</w:t>
            </w:r>
          </w:p>
        </w:tc>
        <w:tc>
          <w:tcPr>
            <w:tcW w:w="2520" w:type="dxa"/>
            <w:shd w:val="clear" w:color="auto" w:fill="auto"/>
          </w:tcPr>
          <w:p w:rsidR="00E25608" w:rsidRPr="00FB2329" w:rsidP="00E25608">
            <w:pPr>
              <w:tabs>
                <w:tab w:val="left" w:pos="0"/>
              </w:tabs>
              <w:suppressAutoHyphens/>
              <w:rPr>
                <w:b/>
                <w:szCs w:val="22"/>
              </w:rPr>
            </w:pPr>
            <w:r w:rsidRPr="00E25608">
              <w:rPr>
                <w:szCs w:val="22"/>
              </w:rPr>
              <w:t xml:space="preserve">On or after </w:t>
            </w:r>
            <w:r w:rsidR="0057420B">
              <w:rPr>
                <w:szCs w:val="22"/>
              </w:rPr>
              <w:t>April 3</w:t>
            </w:r>
            <w:r>
              <w:rPr>
                <w:szCs w:val="22"/>
              </w:rPr>
              <w:t>, 201</w:t>
            </w:r>
            <w:r w:rsidR="0057420B">
              <w:rPr>
                <w:szCs w:val="22"/>
              </w:rPr>
              <w:t>9</w:t>
            </w:r>
          </w:p>
        </w:tc>
      </w:tr>
    </w:tbl>
    <w:p w:rsidR="00E25608" w:rsidRPr="00E25608" w:rsidP="00E25608">
      <w:pPr>
        <w:tabs>
          <w:tab w:val="left" w:pos="0"/>
        </w:tabs>
        <w:suppressAutoHyphens/>
        <w:rPr>
          <w:szCs w:val="22"/>
          <w:lang w:val="de-DE"/>
        </w:rPr>
      </w:pPr>
    </w:p>
    <w:p w:rsidR="00E25608" w:rsidRPr="00E25608" w:rsidP="00E25608">
      <w:pPr>
        <w:tabs>
          <w:tab w:val="left" w:pos="0"/>
        </w:tabs>
        <w:suppressAutoHyphens/>
        <w:rPr>
          <w:szCs w:val="22"/>
        </w:rPr>
      </w:pPr>
      <w:r w:rsidRPr="00E25608">
        <w:rPr>
          <w:szCs w:val="22"/>
        </w:rPr>
        <w:t>Incumbent LEC contact:</w:t>
      </w:r>
    </w:p>
    <w:p w:rsidR="001E555C" w:rsidRPr="00EA16C6" w:rsidP="001E555C">
      <w:pPr>
        <w:tabs>
          <w:tab w:val="left" w:pos="0"/>
        </w:tabs>
        <w:suppressAutoHyphens/>
        <w:rPr>
          <w:szCs w:val="22"/>
        </w:rPr>
      </w:pPr>
      <w:r>
        <w:rPr>
          <w:szCs w:val="22"/>
        </w:rPr>
        <w:t>Steven Golden</w:t>
      </w:r>
    </w:p>
    <w:p w:rsidR="001E555C" w:rsidRPr="00EA16C6" w:rsidP="001E555C">
      <w:pPr>
        <w:tabs>
          <w:tab w:val="left" w:pos="0"/>
        </w:tabs>
        <w:suppressAutoHyphens/>
        <w:rPr>
          <w:szCs w:val="22"/>
        </w:rPr>
      </w:pPr>
      <w:r>
        <w:rPr>
          <w:szCs w:val="22"/>
        </w:rPr>
        <w:t>Vice President</w:t>
      </w:r>
      <w:r w:rsidRPr="00EA16C6">
        <w:rPr>
          <w:szCs w:val="22"/>
        </w:rPr>
        <w:t xml:space="preserve"> – </w:t>
      </w:r>
      <w:r>
        <w:rPr>
          <w:szCs w:val="22"/>
        </w:rPr>
        <w:t>External Affairs</w:t>
      </w:r>
    </w:p>
    <w:p w:rsidR="001E555C" w:rsidRPr="00EA16C6" w:rsidP="001E555C">
      <w:pPr>
        <w:tabs>
          <w:tab w:val="left" w:pos="0"/>
        </w:tabs>
        <w:suppressAutoHyphens/>
        <w:rPr>
          <w:szCs w:val="22"/>
        </w:rPr>
      </w:pPr>
      <w:r w:rsidRPr="00EA16C6">
        <w:rPr>
          <w:szCs w:val="22"/>
        </w:rPr>
        <w:t>Hawaiian Telcom, Inc.</w:t>
      </w:r>
    </w:p>
    <w:p w:rsidR="001E555C" w:rsidRPr="00EA16C6" w:rsidP="001E555C">
      <w:pPr>
        <w:tabs>
          <w:tab w:val="left" w:pos="0"/>
        </w:tabs>
        <w:suppressAutoHyphens/>
        <w:rPr>
          <w:szCs w:val="22"/>
        </w:rPr>
      </w:pPr>
      <w:r>
        <w:rPr>
          <w:szCs w:val="22"/>
        </w:rPr>
        <w:t>1177 Bishop Street</w:t>
      </w:r>
      <w:r w:rsidR="00A11C9C">
        <w:rPr>
          <w:szCs w:val="22"/>
        </w:rPr>
        <w:t>, Suite 17</w:t>
      </w:r>
    </w:p>
    <w:p w:rsidR="001E555C" w:rsidP="001E555C">
      <w:pPr>
        <w:tabs>
          <w:tab w:val="left" w:pos="0"/>
        </w:tabs>
        <w:suppressAutoHyphens/>
        <w:rPr>
          <w:szCs w:val="22"/>
        </w:rPr>
      </w:pPr>
      <w:r>
        <w:rPr>
          <w:szCs w:val="22"/>
        </w:rPr>
        <w:t>Honolulu, HI 968</w:t>
      </w:r>
      <w:r w:rsidR="00A11C9C">
        <w:rPr>
          <w:szCs w:val="22"/>
        </w:rPr>
        <w:t>13</w:t>
      </w:r>
    </w:p>
    <w:p w:rsidR="00E25608" w:rsidRPr="00E25608" w:rsidP="001E555C">
      <w:pPr>
        <w:tabs>
          <w:tab w:val="left" w:pos="0"/>
        </w:tabs>
        <w:suppressAutoHyphens/>
        <w:rPr>
          <w:b/>
          <w:szCs w:val="22"/>
        </w:rPr>
      </w:pPr>
      <w:r w:rsidRPr="00EA16C6">
        <w:rPr>
          <w:szCs w:val="22"/>
        </w:rPr>
        <w:t>Phone:  (808) 546-</w:t>
      </w:r>
      <w:r>
        <w:rPr>
          <w:szCs w:val="22"/>
        </w:rPr>
        <w:t>3877</w:t>
      </w:r>
    </w:p>
    <w:p w:rsidR="007F510F" w:rsidRPr="007F510F" w:rsidP="00E25608">
      <w:pPr>
        <w:tabs>
          <w:tab w:val="left" w:pos="-720"/>
        </w:tabs>
        <w:suppressAutoHyphens/>
        <w:rPr>
          <w:szCs w:val="22"/>
        </w:rPr>
      </w:pPr>
    </w:p>
    <w:p w:rsidR="006E7B5B" w:rsidRPr="007F510F" w:rsidP="006E7B5B">
      <w:pPr>
        <w:rPr>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The effective implementation date of these changes is subject to the FCC’s public notice period under section 51.333(b).</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w:t>
      </w:r>
      <w:r>
        <w:t xml:space="preserve">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1E555C" w:rsidP="001E555C">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1E555C" w:rsidRPr="00C56363" w:rsidP="001E555C">
      <w:pPr>
        <w:pStyle w:val="FootnoteText"/>
        <w:rPr>
          <w:sz w:val="20"/>
        </w:rPr>
      </w:pPr>
      <w:r>
        <w:rPr>
          <w:rStyle w:val="FootnoteReference"/>
        </w:rPr>
        <w:footnoteRef/>
      </w:r>
      <w:r>
        <w:t xml:space="preserve"> </w:t>
      </w:r>
      <w:r w:rsidRPr="0080526B">
        <w:rPr>
          <w:i/>
          <w:sz w:val="20"/>
        </w:rPr>
        <w:t>See</w:t>
      </w:r>
      <w:r w:rsidRPr="00F26490">
        <w:rPr>
          <w:sz w:val="20"/>
        </w:rPr>
        <w:t xml:space="preserve"> 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14439514"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5F"/>
    <w:rsid w:val="00095E0D"/>
    <w:rsid w:val="000F472F"/>
    <w:rsid w:val="001454F9"/>
    <w:rsid w:val="001B46A7"/>
    <w:rsid w:val="001E555C"/>
    <w:rsid w:val="00214391"/>
    <w:rsid w:val="002A1AA0"/>
    <w:rsid w:val="002D783A"/>
    <w:rsid w:val="00323CD4"/>
    <w:rsid w:val="0034126F"/>
    <w:rsid w:val="003A6B5B"/>
    <w:rsid w:val="003B235F"/>
    <w:rsid w:val="003E5A1D"/>
    <w:rsid w:val="004F48EF"/>
    <w:rsid w:val="00546004"/>
    <w:rsid w:val="00567BD5"/>
    <w:rsid w:val="005726FD"/>
    <w:rsid w:val="0057420B"/>
    <w:rsid w:val="00585588"/>
    <w:rsid w:val="005A52AE"/>
    <w:rsid w:val="0063533E"/>
    <w:rsid w:val="00671064"/>
    <w:rsid w:val="006A2E3C"/>
    <w:rsid w:val="006C056E"/>
    <w:rsid w:val="006E7B5B"/>
    <w:rsid w:val="00714548"/>
    <w:rsid w:val="00733FED"/>
    <w:rsid w:val="0074401B"/>
    <w:rsid w:val="007868C8"/>
    <w:rsid w:val="007F510F"/>
    <w:rsid w:val="0080526B"/>
    <w:rsid w:val="0081734A"/>
    <w:rsid w:val="00835286"/>
    <w:rsid w:val="00877F45"/>
    <w:rsid w:val="008961DF"/>
    <w:rsid w:val="00903DBD"/>
    <w:rsid w:val="00934D73"/>
    <w:rsid w:val="009C555B"/>
    <w:rsid w:val="00A11C9C"/>
    <w:rsid w:val="00AC191A"/>
    <w:rsid w:val="00AD5EF3"/>
    <w:rsid w:val="00B23F50"/>
    <w:rsid w:val="00B2754A"/>
    <w:rsid w:val="00B63427"/>
    <w:rsid w:val="00BB6E7C"/>
    <w:rsid w:val="00BC165E"/>
    <w:rsid w:val="00BC63CC"/>
    <w:rsid w:val="00BE58D0"/>
    <w:rsid w:val="00C2582B"/>
    <w:rsid w:val="00C56363"/>
    <w:rsid w:val="00C613F7"/>
    <w:rsid w:val="00D45146"/>
    <w:rsid w:val="00D62E18"/>
    <w:rsid w:val="00D87575"/>
    <w:rsid w:val="00D954C4"/>
    <w:rsid w:val="00E25608"/>
    <w:rsid w:val="00E37281"/>
    <w:rsid w:val="00E84F95"/>
    <w:rsid w:val="00EA16C6"/>
    <w:rsid w:val="00EA17C2"/>
    <w:rsid w:val="00EC7DC8"/>
    <w:rsid w:val="00ED1042"/>
    <w:rsid w:val="00F046EC"/>
    <w:rsid w:val="00F26490"/>
    <w:rsid w:val="00F757C9"/>
    <w:rsid w:val="00FB232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hawaiiantel.com/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