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94889" w:rsidRPr="007A459A" w:rsidP="00D94889" w14:paraId="1130C1DC" w14:textId="77777777">
      <w:pPr>
        <w:spacing w:after="0" w:line="240" w:lineRule="auto"/>
        <w:jc w:val="center"/>
        <w:rPr>
          <w:rFonts w:ascii="Calibri" w:eastAsia="Times New Roman" w:hAnsi="Calibri" w:cs="Times New Roman"/>
          <w:b/>
        </w:rPr>
      </w:pPr>
      <w:r w:rsidRPr="007A459A">
        <w:rPr>
          <w:rFonts w:ascii="Calibri" w:eastAsia="Times New Roman" w:hAnsi="Calibri" w:cs="Times New Roman"/>
          <w:b/>
        </w:rPr>
        <w:t>Remarks of FCC Commissioner Michael O’Rielly</w:t>
      </w:r>
    </w:p>
    <w:p w:rsidR="00D94889" w:rsidP="00D94889" w14:paraId="1689D7C3" w14:textId="31FF0AE3">
      <w:pPr>
        <w:spacing w:after="0" w:line="240" w:lineRule="auto"/>
        <w:jc w:val="center"/>
        <w:rPr>
          <w:rFonts w:ascii="Calibri" w:eastAsia="Times New Roman" w:hAnsi="Calibri" w:cs="Times New Roman"/>
          <w:b/>
        </w:rPr>
      </w:pPr>
      <w:r w:rsidRPr="007A459A">
        <w:rPr>
          <w:rFonts w:ascii="Calibri" w:eastAsia="Times New Roman" w:hAnsi="Calibri" w:cs="Times New Roman"/>
          <w:b/>
        </w:rPr>
        <w:t xml:space="preserve">Before the </w:t>
      </w:r>
      <w:r w:rsidR="00810D8A">
        <w:rPr>
          <w:rFonts w:ascii="Calibri" w:eastAsia="Times New Roman" w:hAnsi="Calibri" w:cs="Times New Roman"/>
          <w:b/>
        </w:rPr>
        <w:t>ACA Connects’</w:t>
      </w:r>
      <w:r w:rsidR="005022E2">
        <w:rPr>
          <w:rFonts w:ascii="Calibri" w:eastAsia="Times New Roman" w:hAnsi="Calibri" w:cs="Times New Roman"/>
          <w:b/>
        </w:rPr>
        <w:t xml:space="preserve"> 26</w:t>
      </w:r>
      <w:r w:rsidRPr="005022E2" w:rsidR="005022E2">
        <w:rPr>
          <w:rFonts w:ascii="Calibri" w:eastAsia="Times New Roman" w:hAnsi="Calibri" w:cs="Times New Roman"/>
          <w:b/>
          <w:vertAlign w:val="superscript"/>
        </w:rPr>
        <w:t>th</w:t>
      </w:r>
      <w:r w:rsidR="005022E2">
        <w:rPr>
          <w:rFonts w:ascii="Calibri" w:eastAsia="Times New Roman" w:hAnsi="Calibri" w:cs="Times New Roman"/>
          <w:b/>
        </w:rPr>
        <w:t xml:space="preserve"> Annual </w:t>
      </w:r>
      <w:r w:rsidR="001A773B">
        <w:rPr>
          <w:rFonts w:ascii="Calibri" w:eastAsia="Times New Roman" w:hAnsi="Calibri" w:cs="Times New Roman"/>
          <w:b/>
        </w:rPr>
        <w:t>Summit</w:t>
      </w:r>
    </w:p>
    <w:p w:rsidR="00D94889" w:rsidP="00D94889" w14:paraId="41270837" w14:textId="77777777">
      <w:pPr>
        <w:spacing w:after="0" w:line="240" w:lineRule="auto"/>
        <w:jc w:val="center"/>
        <w:rPr>
          <w:rFonts w:ascii="Calibri" w:eastAsia="Times New Roman" w:hAnsi="Calibri" w:cs="Times New Roman"/>
          <w:b/>
        </w:rPr>
      </w:pPr>
      <w:r>
        <w:rPr>
          <w:rFonts w:ascii="Calibri" w:eastAsia="Times New Roman" w:hAnsi="Calibri" w:cs="Times New Roman"/>
          <w:b/>
        </w:rPr>
        <w:t>March</w:t>
      </w:r>
      <w:r>
        <w:rPr>
          <w:rFonts w:ascii="Calibri" w:eastAsia="Times New Roman" w:hAnsi="Calibri" w:cs="Times New Roman"/>
          <w:b/>
        </w:rPr>
        <w:t xml:space="preserve"> </w:t>
      </w:r>
      <w:r>
        <w:rPr>
          <w:rFonts w:ascii="Calibri" w:eastAsia="Times New Roman" w:hAnsi="Calibri" w:cs="Times New Roman"/>
          <w:b/>
        </w:rPr>
        <w:t>2</w:t>
      </w:r>
      <w:r w:rsidR="0022180C">
        <w:rPr>
          <w:rFonts w:ascii="Calibri" w:eastAsia="Times New Roman" w:hAnsi="Calibri" w:cs="Times New Roman"/>
          <w:b/>
        </w:rPr>
        <w:t>0</w:t>
      </w:r>
      <w:r w:rsidRPr="007A459A">
        <w:rPr>
          <w:rFonts w:ascii="Calibri" w:eastAsia="Times New Roman" w:hAnsi="Calibri" w:cs="Times New Roman"/>
          <w:b/>
        </w:rPr>
        <w:t>, 201</w:t>
      </w:r>
      <w:r>
        <w:rPr>
          <w:rFonts w:ascii="Calibri" w:eastAsia="Times New Roman" w:hAnsi="Calibri" w:cs="Times New Roman"/>
          <w:b/>
        </w:rPr>
        <w:t>9</w:t>
      </w:r>
    </w:p>
    <w:p w:rsidR="00D94889" w:rsidP="00D94889" w14:paraId="1172FE8D" w14:textId="77777777">
      <w:pPr>
        <w:spacing w:after="0" w:line="240" w:lineRule="auto"/>
        <w:jc w:val="center"/>
        <w:rPr>
          <w:rFonts w:ascii="Calibri" w:eastAsia="Times New Roman" w:hAnsi="Calibri" w:cs="Times New Roman"/>
          <w:b/>
        </w:rPr>
      </w:pPr>
      <w:bookmarkStart w:id="0" w:name="_GoBack"/>
      <w:bookmarkEnd w:id="0"/>
    </w:p>
    <w:p w:rsidR="0032321C" w:rsidRPr="00866948" w:rsidP="00D94889" w14:paraId="039C0F2A" w14:textId="3705F550">
      <w:pPr>
        <w:spacing w:after="0" w:line="240" w:lineRule="auto"/>
        <w:rPr>
          <w:rFonts w:ascii="Calibri" w:eastAsia="Times New Roman" w:hAnsi="Calibri" w:cs="Times New Roman"/>
        </w:rPr>
      </w:pPr>
      <w:r w:rsidRPr="00866948">
        <w:rPr>
          <w:rFonts w:ascii="Calibri" w:eastAsia="Times New Roman" w:hAnsi="Calibri" w:cs="Times New Roman"/>
        </w:rPr>
        <w:t>Thank you for that very kind introduction</w:t>
      </w:r>
      <w:r w:rsidRPr="00866948">
        <w:rPr>
          <w:rFonts w:ascii="Calibri" w:eastAsia="Times New Roman" w:hAnsi="Calibri" w:cs="Times New Roman"/>
        </w:rPr>
        <w:t xml:space="preserve">.  It is a distinct </w:t>
      </w:r>
      <w:r w:rsidRPr="00866948" w:rsidR="00157CE9">
        <w:rPr>
          <w:rFonts w:ascii="Calibri" w:eastAsia="Times New Roman" w:hAnsi="Calibri" w:cs="Times New Roman"/>
        </w:rPr>
        <w:t xml:space="preserve">pleasure </w:t>
      </w:r>
      <w:r w:rsidRPr="00866948">
        <w:rPr>
          <w:rFonts w:ascii="Calibri" w:eastAsia="Times New Roman" w:hAnsi="Calibri" w:cs="Times New Roman"/>
        </w:rPr>
        <w:t xml:space="preserve">to </w:t>
      </w:r>
      <w:r w:rsidRPr="00866948" w:rsidR="004B1E7D">
        <w:rPr>
          <w:rFonts w:ascii="Calibri" w:eastAsia="Times New Roman" w:hAnsi="Calibri" w:cs="Times New Roman"/>
        </w:rPr>
        <w:t xml:space="preserve">join you here </w:t>
      </w:r>
      <w:r w:rsidRPr="00866948">
        <w:rPr>
          <w:rFonts w:ascii="Calibri" w:eastAsia="Times New Roman" w:hAnsi="Calibri" w:cs="Times New Roman"/>
        </w:rPr>
        <w:t xml:space="preserve">– now three years in a row – </w:t>
      </w:r>
      <w:r w:rsidRPr="00866948" w:rsidR="004B1E7D">
        <w:rPr>
          <w:rFonts w:ascii="Calibri" w:eastAsia="Times New Roman" w:hAnsi="Calibri" w:cs="Times New Roman"/>
        </w:rPr>
        <w:t>to discuss important communications matters</w:t>
      </w:r>
      <w:r w:rsidRPr="00866948" w:rsidR="008616EF">
        <w:rPr>
          <w:rFonts w:ascii="Calibri" w:eastAsia="Times New Roman" w:hAnsi="Calibri" w:cs="Times New Roman"/>
        </w:rPr>
        <w:t xml:space="preserve"> facing your industry and the Federal Communications Commission</w:t>
      </w:r>
      <w:r w:rsidRPr="00866948">
        <w:rPr>
          <w:rFonts w:ascii="Calibri" w:eastAsia="Times New Roman" w:hAnsi="Calibri" w:cs="Times New Roman"/>
        </w:rPr>
        <w:t>.</w:t>
      </w:r>
      <w:r w:rsidRPr="00866948" w:rsidR="008616EF">
        <w:rPr>
          <w:rFonts w:ascii="Calibri" w:eastAsia="Times New Roman" w:hAnsi="Calibri" w:cs="Times New Roman"/>
        </w:rPr>
        <w:t xml:space="preserve">  I must admit that</w:t>
      </w:r>
      <w:r w:rsidRPr="00866948" w:rsidR="00081765">
        <w:rPr>
          <w:rFonts w:ascii="Calibri" w:eastAsia="Times New Roman" w:hAnsi="Calibri" w:cs="Times New Roman"/>
        </w:rPr>
        <w:t>,</w:t>
      </w:r>
      <w:r w:rsidRPr="00866948" w:rsidR="008616EF">
        <w:rPr>
          <w:rFonts w:ascii="Calibri" w:eastAsia="Times New Roman" w:hAnsi="Calibri" w:cs="Times New Roman"/>
        </w:rPr>
        <w:t xml:space="preserve"> </w:t>
      </w:r>
      <w:r w:rsidRPr="00866948" w:rsidR="00363DC1">
        <w:rPr>
          <w:rFonts w:ascii="Calibri" w:eastAsia="Times New Roman" w:hAnsi="Calibri" w:cs="Times New Roman"/>
        </w:rPr>
        <w:t>despite the constraints on</w:t>
      </w:r>
      <w:r w:rsidRPr="00866948" w:rsidR="00A06AAD">
        <w:rPr>
          <w:rFonts w:ascii="Calibri" w:eastAsia="Times New Roman" w:hAnsi="Calibri" w:cs="Times New Roman"/>
        </w:rPr>
        <w:t xml:space="preserve"> </w:t>
      </w:r>
      <w:r w:rsidRPr="00866948" w:rsidR="00157CE9">
        <w:rPr>
          <w:rFonts w:ascii="Calibri" w:eastAsia="Times New Roman" w:hAnsi="Calibri" w:cs="Times New Roman"/>
        </w:rPr>
        <w:t xml:space="preserve">my </w:t>
      </w:r>
      <w:r w:rsidRPr="00866948" w:rsidR="00A06AAD">
        <w:rPr>
          <w:rFonts w:ascii="Calibri" w:eastAsia="Times New Roman" w:hAnsi="Calibri" w:cs="Times New Roman"/>
        </w:rPr>
        <w:t>schedule</w:t>
      </w:r>
      <w:r w:rsidRPr="00866948" w:rsidR="008616EF">
        <w:rPr>
          <w:rFonts w:ascii="Calibri" w:eastAsia="Times New Roman" w:hAnsi="Calibri" w:cs="Times New Roman"/>
        </w:rPr>
        <w:t xml:space="preserve">, I make it a point to return year after year to your conference because I value your </w:t>
      </w:r>
      <w:r w:rsidRPr="00866948" w:rsidR="00911385">
        <w:rPr>
          <w:rFonts w:ascii="Calibri" w:eastAsia="Times New Roman" w:hAnsi="Calibri" w:cs="Times New Roman"/>
        </w:rPr>
        <w:t>receptivity</w:t>
      </w:r>
      <w:r w:rsidRPr="00866948" w:rsidR="00FC4128">
        <w:rPr>
          <w:rFonts w:ascii="Calibri" w:eastAsia="Times New Roman" w:hAnsi="Calibri" w:cs="Times New Roman"/>
        </w:rPr>
        <w:t>,</w:t>
      </w:r>
      <w:r w:rsidRPr="00866948" w:rsidR="008616EF">
        <w:rPr>
          <w:rFonts w:ascii="Calibri" w:eastAsia="Times New Roman" w:hAnsi="Calibri" w:cs="Times New Roman"/>
        </w:rPr>
        <w:t xml:space="preserve"> and </w:t>
      </w:r>
      <w:r w:rsidRPr="00866948" w:rsidR="00FF5DCA">
        <w:rPr>
          <w:rFonts w:ascii="Calibri" w:eastAsia="Times New Roman" w:hAnsi="Calibri" w:cs="Times New Roman"/>
        </w:rPr>
        <w:t>it leaves me</w:t>
      </w:r>
      <w:r w:rsidRPr="00866948" w:rsidR="008616EF">
        <w:rPr>
          <w:rFonts w:ascii="Calibri" w:eastAsia="Times New Roman" w:hAnsi="Calibri" w:cs="Times New Roman"/>
        </w:rPr>
        <w:t xml:space="preserve"> with a fresh perspective on how to do my job a bit better.</w:t>
      </w:r>
    </w:p>
    <w:p w:rsidR="008616EF" w:rsidRPr="00866948" w:rsidP="00D94889" w14:paraId="14FE6A9E" w14:textId="77777777">
      <w:pPr>
        <w:spacing w:after="0" w:line="240" w:lineRule="auto"/>
        <w:rPr>
          <w:rFonts w:ascii="Calibri" w:eastAsia="Times New Roman" w:hAnsi="Calibri" w:cs="Times New Roman"/>
        </w:rPr>
      </w:pPr>
    </w:p>
    <w:p w:rsidR="0068416B" w:rsidRPr="00866948" w:rsidP="00D94889" w14:paraId="7F4CF740" w14:textId="19A67C16">
      <w:pPr>
        <w:spacing w:after="0" w:line="240" w:lineRule="auto"/>
        <w:rPr>
          <w:rFonts w:ascii="Calibri" w:eastAsia="Times New Roman" w:hAnsi="Calibri" w:cs="Times New Roman"/>
        </w:rPr>
      </w:pPr>
      <w:r w:rsidRPr="00866948">
        <w:rPr>
          <w:rFonts w:ascii="Calibri" w:eastAsia="Times New Roman" w:hAnsi="Calibri" w:cs="Times New Roman"/>
        </w:rPr>
        <w:t>Some of y</w:t>
      </w:r>
      <w:r w:rsidRPr="00866948" w:rsidR="00811BEE">
        <w:rPr>
          <w:rFonts w:ascii="Calibri" w:eastAsia="Times New Roman" w:hAnsi="Calibri" w:cs="Times New Roman"/>
        </w:rPr>
        <w:t>ou may be familiar with former Minnesota Vikings Coach Bu</w:t>
      </w:r>
      <w:r w:rsidRPr="00866948" w:rsidR="00193C45">
        <w:rPr>
          <w:rFonts w:ascii="Calibri" w:eastAsia="Times New Roman" w:hAnsi="Calibri" w:cs="Times New Roman"/>
        </w:rPr>
        <w:t>d</w:t>
      </w:r>
      <w:r w:rsidRPr="00866948" w:rsidR="00811BEE">
        <w:rPr>
          <w:rFonts w:ascii="Calibri" w:eastAsia="Times New Roman" w:hAnsi="Calibri" w:cs="Times New Roman"/>
        </w:rPr>
        <w:t xml:space="preserve"> Grant</w:t>
      </w:r>
      <w:r w:rsidRPr="00866948" w:rsidR="00C359F2">
        <w:rPr>
          <w:rFonts w:ascii="Calibri" w:eastAsia="Times New Roman" w:hAnsi="Calibri" w:cs="Times New Roman"/>
        </w:rPr>
        <w:t>,</w:t>
      </w:r>
      <w:r w:rsidRPr="00866948" w:rsidR="00811BEE">
        <w:rPr>
          <w:rFonts w:ascii="Calibri" w:eastAsia="Times New Roman" w:hAnsi="Calibri" w:cs="Times New Roman"/>
        </w:rPr>
        <w:t xml:space="preserve"> who once said, “</w:t>
      </w:r>
      <w:r w:rsidRPr="00866948">
        <w:rPr>
          <w:rFonts w:ascii="Calibri" w:eastAsia="Times New Roman" w:hAnsi="Calibri" w:cs="Times New Roman"/>
        </w:rPr>
        <w:t xml:space="preserve">If you talk, you only repeat something that you already know.  But if you listen, you may learn something that you don’t know.”  </w:t>
      </w:r>
      <w:r w:rsidRPr="00866948" w:rsidR="00F93CB8">
        <w:rPr>
          <w:rFonts w:ascii="Calibri" w:eastAsia="Times New Roman" w:hAnsi="Calibri" w:cs="Times New Roman"/>
        </w:rPr>
        <w:t>Similar quotes have been attributed to the Dalai Lama and writer J.P. McEvoy</w:t>
      </w:r>
      <w:r w:rsidRPr="00866948" w:rsidR="0097319E">
        <w:rPr>
          <w:rFonts w:ascii="Calibri" w:eastAsia="Times New Roman" w:hAnsi="Calibri" w:cs="Times New Roman"/>
        </w:rPr>
        <w:t xml:space="preserve">, </w:t>
      </w:r>
      <w:r w:rsidRPr="00866948" w:rsidR="00C90C7F">
        <w:rPr>
          <w:rFonts w:ascii="Calibri" w:eastAsia="Times New Roman" w:hAnsi="Calibri" w:cs="Times New Roman"/>
        </w:rPr>
        <w:t>but whoever said it first</w:t>
      </w:r>
      <w:r w:rsidRPr="00866948" w:rsidR="0097319E">
        <w:rPr>
          <w:rFonts w:ascii="Calibri" w:eastAsia="Times New Roman" w:hAnsi="Calibri" w:cs="Times New Roman"/>
        </w:rPr>
        <w:t>,</w:t>
      </w:r>
      <w:r w:rsidRPr="00866948" w:rsidR="003775C9">
        <w:rPr>
          <w:rFonts w:ascii="Calibri" w:eastAsia="Times New Roman" w:hAnsi="Calibri" w:cs="Times New Roman"/>
        </w:rPr>
        <w:t xml:space="preserve"> </w:t>
      </w:r>
      <w:r w:rsidRPr="00866948" w:rsidR="0097319E">
        <w:rPr>
          <w:rFonts w:ascii="Calibri" w:eastAsia="Times New Roman" w:hAnsi="Calibri" w:cs="Times New Roman"/>
        </w:rPr>
        <w:t>there is</w:t>
      </w:r>
      <w:r w:rsidRPr="00866948" w:rsidR="00C359F2">
        <w:rPr>
          <w:rFonts w:ascii="Calibri" w:eastAsia="Times New Roman" w:hAnsi="Calibri" w:cs="Times New Roman"/>
        </w:rPr>
        <w:t xml:space="preserve"> a great deal of truth </w:t>
      </w:r>
      <w:r w:rsidRPr="00866948" w:rsidR="00D646AF">
        <w:rPr>
          <w:rFonts w:ascii="Calibri" w:eastAsia="Times New Roman" w:hAnsi="Calibri" w:cs="Times New Roman"/>
        </w:rPr>
        <w:t xml:space="preserve">to </w:t>
      </w:r>
      <w:r w:rsidRPr="00866948" w:rsidR="00AE635C">
        <w:rPr>
          <w:rFonts w:ascii="Calibri" w:eastAsia="Times New Roman" w:hAnsi="Calibri" w:cs="Times New Roman"/>
        </w:rPr>
        <w:t>t</w:t>
      </w:r>
      <w:r w:rsidRPr="00866948" w:rsidR="00C359F2">
        <w:rPr>
          <w:rFonts w:ascii="Calibri" w:eastAsia="Times New Roman" w:hAnsi="Calibri" w:cs="Times New Roman"/>
        </w:rPr>
        <w:t xml:space="preserve">his sentiment.  </w:t>
      </w:r>
      <w:r w:rsidRPr="00866948" w:rsidR="00FC4128">
        <w:rPr>
          <w:rFonts w:ascii="Calibri" w:eastAsia="Times New Roman" w:hAnsi="Calibri" w:cs="Times New Roman"/>
        </w:rPr>
        <w:t xml:space="preserve">In </w:t>
      </w:r>
      <w:r w:rsidRPr="00866948" w:rsidR="00D646AF">
        <w:rPr>
          <w:rFonts w:ascii="Calibri" w:eastAsia="Times New Roman" w:hAnsi="Calibri" w:cs="Times New Roman"/>
        </w:rPr>
        <w:t xml:space="preserve">this </w:t>
      </w:r>
      <w:r w:rsidRPr="00866948" w:rsidR="00FC4128">
        <w:rPr>
          <w:rFonts w:ascii="Calibri" w:eastAsia="Times New Roman" w:hAnsi="Calibri" w:cs="Times New Roman"/>
        </w:rPr>
        <w:t>spirit</w:t>
      </w:r>
      <w:r w:rsidRPr="00866948" w:rsidR="0097319E">
        <w:rPr>
          <w:rFonts w:ascii="Calibri" w:eastAsia="Times New Roman" w:hAnsi="Calibri" w:cs="Times New Roman"/>
        </w:rPr>
        <w:t>,</w:t>
      </w:r>
      <w:r w:rsidRPr="00866948" w:rsidR="00FC4128">
        <w:rPr>
          <w:rFonts w:ascii="Calibri" w:eastAsia="Times New Roman" w:hAnsi="Calibri" w:cs="Times New Roman"/>
        </w:rPr>
        <w:t xml:space="preserve"> I </w:t>
      </w:r>
      <w:r w:rsidRPr="00866948" w:rsidR="00AE635C">
        <w:rPr>
          <w:rFonts w:ascii="Calibri" w:eastAsia="Times New Roman" w:hAnsi="Calibri" w:cs="Times New Roman"/>
        </w:rPr>
        <w:t>hope to</w:t>
      </w:r>
      <w:r w:rsidRPr="00866948" w:rsidR="00FC4128">
        <w:rPr>
          <w:rFonts w:ascii="Calibri" w:eastAsia="Times New Roman" w:hAnsi="Calibri" w:cs="Times New Roman"/>
        </w:rPr>
        <w:t xml:space="preserve"> leave time for a robust question and answer portion to address your specific policy concerns</w:t>
      </w:r>
      <w:r w:rsidRPr="00866948" w:rsidR="00081765">
        <w:rPr>
          <w:rFonts w:ascii="Calibri" w:eastAsia="Times New Roman" w:hAnsi="Calibri" w:cs="Times New Roman"/>
        </w:rPr>
        <w:t xml:space="preserve"> and</w:t>
      </w:r>
      <w:r w:rsidRPr="00866948" w:rsidR="00950DF0">
        <w:rPr>
          <w:rFonts w:ascii="Calibri" w:eastAsia="Times New Roman" w:hAnsi="Calibri" w:cs="Times New Roman"/>
        </w:rPr>
        <w:t xml:space="preserve"> to</w:t>
      </w:r>
      <w:r w:rsidRPr="00866948" w:rsidR="00081765">
        <w:rPr>
          <w:rFonts w:ascii="Calibri" w:eastAsia="Times New Roman" w:hAnsi="Calibri" w:cs="Times New Roman"/>
        </w:rPr>
        <w:t xml:space="preserve"> learn from </w:t>
      </w:r>
      <w:r w:rsidRPr="00866948" w:rsidR="00C90C7F">
        <w:rPr>
          <w:rFonts w:ascii="Calibri" w:eastAsia="Times New Roman" w:hAnsi="Calibri" w:cs="Times New Roman"/>
        </w:rPr>
        <w:t>you</w:t>
      </w:r>
      <w:r w:rsidRPr="00866948" w:rsidR="0097319E">
        <w:rPr>
          <w:rFonts w:ascii="Calibri" w:eastAsia="Times New Roman" w:hAnsi="Calibri" w:cs="Times New Roman"/>
        </w:rPr>
        <w:t xml:space="preserve">. </w:t>
      </w:r>
      <w:r w:rsidRPr="00866948" w:rsidR="007B52DF">
        <w:rPr>
          <w:rFonts w:ascii="Calibri" w:eastAsia="Times New Roman" w:hAnsi="Calibri" w:cs="Times New Roman"/>
        </w:rPr>
        <w:t xml:space="preserve"> </w:t>
      </w:r>
      <w:r w:rsidRPr="00866948" w:rsidR="0097319E">
        <w:rPr>
          <w:rFonts w:ascii="Calibri" w:eastAsia="Times New Roman" w:hAnsi="Calibri" w:cs="Times New Roman"/>
        </w:rPr>
        <w:t xml:space="preserve">But first, </w:t>
      </w:r>
      <w:r w:rsidRPr="00866948" w:rsidR="007B52DF">
        <w:rPr>
          <w:rFonts w:ascii="Calibri" w:eastAsia="Times New Roman" w:hAnsi="Calibri" w:cs="Times New Roman"/>
        </w:rPr>
        <w:t xml:space="preserve">and </w:t>
      </w:r>
      <w:r w:rsidRPr="00866948" w:rsidR="00FC4128">
        <w:rPr>
          <w:rFonts w:ascii="Calibri" w:eastAsia="Times New Roman" w:hAnsi="Calibri" w:cs="Times New Roman"/>
        </w:rPr>
        <w:t>a</w:t>
      </w:r>
      <w:r w:rsidRPr="00866948">
        <w:rPr>
          <w:rFonts w:ascii="Calibri" w:eastAsia="Times New Roman" w:hAnsi="Calibri" w:cs="Times New Roman"/>
        </w:rPr>
        <w:t xml:space="preserve">t the risk of </w:t>
      </w:r>
      <w:r w:rsidRPr="00866948" w:rsidR="00F93CB8">
        <w:rPr>
          <w:rFonts w:ascii="Calibri" w:eastAsia="Times New Roman" w:hAnsi="Calibri" w:cs="Times New Roman"/>
        </w:rPr>
        <w:t xml:space="preserve">completely </w:t>
      </w:r>
      <w:r w:rsidRPr="00866948">
        <w:rPr>
          <w:rFonts w:ascii="Calibri" w:eastAsia="Times New Roman" w:hAnsi="Calibri" w:cs="Times New Roman"/>
        </w:rPr>
        <w:t xml:space="preserve">violating </w:t>
      </w:r>
      <w:r w:rsidRPr="00866948" w:rsidR="0097319E">
        <w:rPr>
          <w:rFonts w:ascii="Calibri" w:eastAsia="Times New Roman" w:hAnsi="Calibri" w:cs="Times New Roman"/>
        </w:rPr>
        <w:t>th</w:t>
      </w:r>
      <w:r w:rsidRPr="00866948" w:rsidR="007B52DF">
        <w:rPr>
          <w:rFonts w:ascii="Calibri" w:eastAsia="Times New Roman" w:hAnsi="Calibri" w:cs="Times New Roman"/>
        </w:rPr>
        <w:t>eir</w:t>
      </w:r>
      <w:r w:rsidRPr="00866948" w:rsidR="0097319E">
        <w:rPr>
          <w:rFonts w:ascii="Calibri" w:eastAsia="Times New Roman" w:hAnsi="Calibri" w:cs="Times New Roman"/>
        </w:rPr>
        <w:t xml:space="preserve"> principle</w:t>
      </w:r>
      <w:r w:rsidRPr="00866948">
        <w:rPr>
          <w:rFonts w:ascii="Calibri" w:eastAsia="Times New Roman" w:hAnsi="Calibri" w:cs="Times New Roman"/>
        </w:rPr>
        <w:t>, I</w:t>
      </w:r>
      <w:r w:rsidRPr="00866948" w:rsidR="00FC4128">
        <w:rPr>
          <w:rFonts w:ascii="Calibri" w:eastAsia="Times New Roman" w:hAnsi="Calibri" w:cs="Times New Roman"/>
        </w:rPr>
        <w:t xml:space="preserve">’ll start with </w:t>
      </w:r>
      <w:r w:rsidRPr="00866948">
        <w:rPr>
          <w:rFonts w:ascii="Calibri" w:eastAsia="Times New Roman" w:hAnsi="Calibri" w:cs="Times New Roman"/>
        </w:rPr>
        <w:t>some general remarks that hopefully won’t bore you too much.</w:t>
      </w:r>
      <w:r w:rsidRPr="00866948" w:rsidR="004D6C41">
        <w:rPr>
          <w:rFonts w:ascii="Calibri" w:eastAsia="Times New Roman" w:hAnsi="Calibri" w:cs="Times New Roman"/>
        </w:rPr>
        <w:t xml:space="preserve">  </w:t>
      </w:r>
      <w:r w:rsidRPr="00866948" w:rsidR="00C90C7F">
        <w:rPr>
          <w:rFonts w:ascii="Calibri" w:eastAsia="Times New Roman" w:hAnsi="Calibri" w:cs="Times New Roman"/>
        </w:rPr>
        <w:t>So</w:t>
      </w:r>
      <w:r w:rsidRPr="00866948" w:rsidR="000B1E00">
        <w:rPr>
          <w:rFonts w:ascii="Calibri" w:eastAsia="Times New Roman" w:hAnsi="Calibri" w:cs="Times New Roman"/>
        </w:rPr>
        <w:t>,</w:t>
      </w:r>
      <w:r w:rsidRPr="00866948" w:rsidR="004D6C41">
        <w:rPr>
          <w:rFonts w:ascii="Calibri" w:eastAsia="Times New Roman" w:hAnsi="Calibri" w:cs="Times New Roman"/>
        </w:rPr>
        <w:t xml:space="preserve"> let’s </w:t>
      </w:r>
      <w:r w:rsidRPr="00866948" w:rsidR="00FC4128">
        <w:rPr>
          <w:rFonts w:ascii="Calibri" w:eastAsia="Times New Roman" w:hAnsi="Calibri" w:cs="Times New Roman"/>
        </w:rPr>
        <w:t>get started</w:t>
      </w:r>
      <w:r w:rsidRPr="00866948" w:rsidR="004D6C41">
        <w:rPr>
          <w:rFonts w:ascii="Calibri" w:eastAsia="Times New Roman" w:hAnsi="Calibri" w:cs="Times New Roman"/>
        </w:rPr>
        <w:t xml:space="preserve">. </w:t>
      </w:r>
      <w:r w:rsidRPr="00866948" w:rsidR="00F93CB8">
        <w:rPr>
          <w:rFonts w:ascii="Calibri" w:eastAsia="Times New Roman" w:hAnsi="Calibri" w:cs="Times New Roman"/>
        </w:rPr>
        <w:t xml:space="preserve">  </w:t>
      </w:r>
      <w:r w:rsidRPr="00866948">
        <w:rPr>
          <w:rFonts w:ascii="Calibri" w:eastAsia="Times New Roman" w:hAnsi="Calibri" w:cs="Times New Roman"/>
        </w:rPr>
        <w:t xml:space="preserve">  </w:t>
      </w:r>
    </w:p>
    <w:p w:rsidR="0068416B" w:rsidRPr="00866948" w:rsidP="00D94889" w14:paraId="46B659DF" w14:textId="77777777">
      <w:pPr>
        <w:spacing w:after="0" w:line="240" w:lineRule="auto"/>
        <w:rPr>
          <w:rFonts w:ascii="Calibri" w:eastAsia="Times New Roman" w:hAnsi="Calibri" w:cs="Times New Roman"/>
          <w:i/>
        </w:rPr>
      </w:pPr>
    </w:p>
    <w:p w:rsidR="00B352AE" w:rsidRPr="00866948" w:rsidP="00D94889" w14:paraId="5CA29128" w14:textId="77777777">
      <w:pPr>
        <w:spacing w:after="0" w:line="240" w:lineRule="auto"/>
        <w:rPr>
          <w:rFonts w:ascii="Calibri" w:eastAsia="Times New Roman" w:hAnsi="Calibri" w:cs="Times New Roman"/>
          <w:i/>
        </w:rPr>
      </w:pPr>
      <w:r w:rsidRPr="00866948">
        <w:rPr>
          <w:rFonts w:ascii="Calibri" w:eastAsia="Times New Roman" w:hAnsi="Calibri" w:cs="Times New Roman"/>
          <w:i/>
        </w:rPr>
        <w:t>Br</w:t>
      </w:r>
      <w:r w:rsidRPr="00866948" w:rsidR="00AE6784">
        <w:rPr>
          <w:rFonts w:ascii="Calibri" w:eastAsia="Times New Roman" w:hAnsi="Calibri" w:cs="Times New Roman"/>
          <w:i/>
        </w:rPr>
        <w:t>oadband Deployment</w:t>
      </w:r>
    </w:p>
    <w:p w:rsidR="00AE6784" w:rsidRPr="00866948" w:rsidP="00D94889" w14:paraId="63A7A0DE" w14:textId="77777777">
      <w:pPr>
        <w:spacing w:after="0" w:line="240" w:lineRule="auto"/>
        <w:rPr>
          <w:rFonts w:ascii="Calibri" w:eastAsia="Times New Roman" w:hAnsi="Calibri" w:cs="Times New Roman"/>
        </w:rPr>
      </w:pPr>
    </w:p>
    <w:p w:rsidR="002C7F7F" w:rsidRPr="00866948" w:rsidP="00D94889" w14:paraId="30D34FB9" w14:textId="0BB479F1">
      <w:pPr>
        <w:spacing w:after="0" w:line="240" w:lineRule="auto"/>
        <w:rPr>
          <w:rFonts w:ascii="Calibri" w:eastAsia="Times New Roman" w:hAnsi="Calibri" w:cs="Times New Roman"/>
        </w:rPr>
      </w:pPr>
      <w:r w:rsidRPr="00866948">
        <w:rPr>
          <w:rFonts w:ascii="Calibri" w:eastAsia="Times New Roman" w:hAnsi="Calibri" w:cs="Times New Roman"/>
        </w:rPr>
        <w:t xml:space="preserve">One of the top priorities of this Commission is to ensure </w:t>
      </w:r>
      <w:r w:rsidRPr="00866948" w:rsidR="00081765">
        <w:rPr>
          <w:rFonts w:ascii="Calibri" w:eastAsia="Times New Roman" w:hAnsi="Calibri" w:cs="Times New Roman"/>
        </w:rPr>
        <w:t xml:space="preserve">that </w:t>
      </w:r>
      <w:r w:rsidRPr="00866948" w:rsidR="00FC4128">
        <w:rPr>
          <w:rFonts w:ascii="Calibri" w:eastAsia="Times New Roman" w:hAnsi="Calibri" w:cs="Times New Roman"/>
        </w:rPr>
        <w:t xml:space="preserve">all Americans have </w:t>
      </w:r>
      <w:r w:rsidRPr="00866948">
        <w:rPr>
          <w:rFonts w:ascii="Calibri" w:eastAsia="Times New Roman" w:hAnsi="Calibri" w:cs="Times New Roman"/>
        </w:rPr>
        <w:t xml:space="preserve">the opportunity </w:t>
      </w:r>
      <w:r w:rsidRPr="00866948" w:rsidR="00FC4128">
        <w:rPr>
          <w:rFonts w:ascii="Calibri" w:eastAsia="Times New Roman" w:hAnsi="Calibri" w:cs="Times New Roman"/>
        </w:rPr>
        <w:t xml:space="preserve">to obtain </w:t>
      </w:r>
      <w:r w:rsidRPr="00866948">
        <w:rPr>
          <w:rFonts w:ascii="Calibri" w:eastAsia="Times New Roman" w:hAnsi="Calibri" w:cs="Times New Roman"/>
        </w:rPr>
        <w:t xml:space="preserve">broadband access.  Chairman Pai and others have often referred to this as closing the digital divide.  I haven’t been as focused on the </w:t>
      </w:r>
      <w:r w:rsidRPr="00866948" w:rsidR="00502261">
        <w:rPr>
          <w:rFonts w:ascii="Calibri" w:eastAsia="Times New Roman" w:hAnsi="Calibri" w:cs="Times New Roman"/>
        </w:rPr>
        <w:t>phras</w:t>
      </w:r>
      <w:r w:rsidRPr="00866948" w:rsidR="003A15AD">
        <w:rPr>
          <w:rFonts w:ascii="Calibri" w:eastAsia="Times New Roman" w:hAnsi="Calibri" w:cs="Times New Roman"/>
        </w:rPr>
        <w:t>ing</w:t>
      </w:r>
      <w:r w:rsidRPr="00866948">
        <w:rPr>
          <w:rFonts w:ascii="Calibri" w:eastAsia="Times New Roman" w:hAnsi="Calibri" w:cs="Times New Roman"/>
        </w:rPr>
        <w:t xml:space="preserve"> as I am </w:t>
      </w:r>
      <w:r w:rsidRPr="00866948" w:rsidR="00FC4128">
        <w:rPr>
          <w:rFonts w:ascii="Calibri" w:eastAsia="Times New Roman" w:hAnsi="Calibri" w:cs="Times New Roman"/>
        </w:rPr>
        <w:t xml:space="preserve">on </w:t>
      </w:r>
      <w:r w:rsidRPr="00866948" w:rsidR="00502261">
        <w:rPr>
          <w:rFonts w:ascii="Calibri" w:eastAsia="Times New Roman" w:hAnsi="Calibri" w:cs="Times New Roman"/>
        </w:rPr>
        <w:t>solving the problem</w:t>
      </w:r>
      <w:r w:rsidRPr="00866948">
        <w:rPr>
          <w:rFonts w:ascii="Calibri" w:eastAsia="Times New Roman" w:hAnsi="Calibri" w:cs="Times New Roman"/>
        </w:rPr>
        <w:t xml:space="preserve">.  </w:t>
      </w:r>
      <w:r w:rsidRPr="00866948" w:rsidR="004D6C41">
        <w:rPr>
          <w:rFonts w:ascii="Calibri" w:eastAsia="Times New Roman" w:hAnsi="Calibri" w:cs="Times New Roman"/>
        </w:rPr>
        <w:t>Suffice it to say, t</w:t>
      </w:r>
      <w:r w:rsidRPr="00866948">
        <w:rPr>
          <w:rFonts w:ascii="Calibri" w:eastAsia="Times New Roman" w:hAnsi="Calibri" w:cs="Times New Roman"/>
        </w:rPr>
        <w:t xml:space="preserve">here is strong </w:t>
      </w:r>
      <w:r w:rsidRPr="00866948" w:rsidR="00911385">
        <w:rPr>
          <w:rFonts w:ascii="Calibri" w:eastAsia="Times New Roman" w:hAnsi="Calibri" w:cs="Times New Roman"/>
        </w:rPr>
        <w:t>belief</w:t>
      </w:r>
      <w:r w:rsidRPr="00866948" w:rsidR="00FC4128">
        <w:rPr>
          <w:rFonts w:ascii="Calibri" w:eastAsia="Times New Roman" w:hAnsi="Calibri" w:cs="Times New Roman"/>
        </w:rPr>
        <w:t xml:space="preserve"> in </w:t>
      </w:r>
      <w:r w:rsidRPr="00866948" w:rsidR="00911385">
        <w:rPr>
          <w:rFonts w:ascii="Calibri" w:eastAsia="Times New Roman" w:hAnsi="Calibri" w:cs="Times New Roman"/>
        </w:rPr>
        <w:t xml:space="preserve">and support for </w:t>
      </w:r>
      <w:r w:rsidRPr="00866948">
        <w:rPr>
          <w:rFonts w:ascii="Calibri" w:eastAsia="Times New Roman" w:hAnsi="Calibri" w:cs="Times New Roman"/>
        </w:rPr>
        <w:t>robust broadband exis</w:t>
      </w:r>
      <w:r w:rsidRPr="00866948" w:rsidR="004D6C41">
        <w:rPr>
          <w:rFonts w:ascii="Calibri" w:eastAsia="Times New Roman" w:hAnsi="Calibri" w:cs="Times New Roman"/>
        </w:rPr>
        <w:t>t</w:t>
      </w:r>
      <w:r w:rsidRPr="00866948" w:rsidR="00911385">
        <w:rPr>
          <w:rFonts w:ascii="Calibri" w:eastAsia="Times New Roman" w:hAnsi="Calibri" w:cs="Times New Roman"/>
        </w:rPr>
        <w:t>ing</w:t>
      </w:r>
      <w:r w:rsidRPr="00866948">
        <w:rPr>
          <w:rFonts w:ascii="Calibri" w:eastAsia="Times New Roman" w:hAnsi="Calibri" w:cs="Times New Roman"/>
        </w:rPr>
        <w:t xml:space="preserve"> nationwide</w:t>
      </w:r>
      <w:r w:rsidRPr="00866948" w:rsidR="00176726">
        <w:rPr>
          <w:rFonts w:ascii="Calibri" w:eastAsia="Times New Roman" w:hAnsi="Calibri" w:cs="Times New Roman"/>
        </w:rPr>
        <w:t>,</w:t>
      </w:r>
      <w:r w:rsidRPr="00866948">
        <w:rPr>
          <w:rFonts w:ascii="Calibri" w:eastAsia="Times New Roman" w:hAnsi="Calibri" w:cs="Times New Roman"/>
        </w:rPr>
        <w:t xml:space="preserve"> </w:t>
      </w:r>
      <w:r w:rsidRPr="00866948" w:rsidR="00176726">
        <w:rPr>
          <w:rFonts w:ascii="Calibri" w:eastAsia="Times New Roman" w:hAnsi="Calibri" w:cs="Times New Roman"/>
        </w:rPr>
        <w:t>to give</w:t>
      </w:r>
      <w:r w:rsidRPr="00866948">
        <w:rPr>
          <w:rFonts w:ascii="Calibri" w:eastAsia="Times New Roman" w:hAnsi="Calibri" w:cs="Times New Roman"/>
        </w:rPr>
        <w:t xml:space="preserve"> all Americans </w:t>
      </w:r>
      <w:r w:rsidRPr="00866948" w:rsidR="000929F3">
        <w:rPr>
          <w:rFonts w:ascii="Calibri" w:eastAsia="Times New Roman" w:hAnsi="Calibri" w:cs="Times New Roman"/>
        </w:rPr>
        <w:t xml:space="preserve">the chance to </w:t>
      </w:r>
      <w:r w:rsidRPr="00866948" w:rsidR="00176726">
        <w:rPr>
          <w:rFonts w:ascii="Calibri" w:eastAsia="Times New Roman" w:hAnsi="Calibri" w:cs="Times New Roman"/>
        </w:rPr>
        <w:t xml:space="preserve">have </w:t>
      </w:r>
      <w:r w:rsidRPr="00866948">
        <w:rPr>
          <w:rFonts w:ascii="Calibri" w:eastAsia="Times New Roman" w:hAnsi="Calibri" w:cs="Times New Roman"/>
        </w:rPr>
        <w:t xml:space="preserve">at least </w:t>
      </w:r>
      <w:r w:rsidRPr="00866948" w:rsidR="00176726">
        <w:rPr>
          <w:rFonts w:ascii="Calibri" w:eastAsia="Times New Roman" w:hAnsi="Calibri" w:cs="Times New Roman"/>
        </w:rPr>
        <w:t xml:space="preserve">a </w:t>
      </w:r>
      <w:r w:rsidRPr="00866948" w:rsidR="007B52DF">
        <w:rPr>
          <w:rFonts w:ascii="Calibri" w:eastAsia="Times New Roman" w:hAnsi="Calibri" w:cs="Times New Roman"/>
        </w:rPr>
        <w:t xml:space="preserve">basic </w:t>
      </w:r>
      <w:r w:rsidRPr="00866948">
        <w:rPr>
          <w:rFonts w:ascii="Calibri" w:eastAsia="Times New Roman" w:hAnsi="Calibri" w:cs="Times New Roman"/>
        </w:rPr>
        <w:t>level</w:t>
      </w:r>
      <w:r w:rsidRPr="00866948" w:rsidR="00176726">
        <w:rPr>
          <w:rFonts w:ascii="Calibri" w:eastAsia="Times New Roman" w:hAnsi="Calibri" w:cs="Times New Roman"/>
        </w:rPr>
        <w:t xml:space="preserve"> of service</w:t>
      </w:r>
      <w:r w:rsidRPr="00866948">
        <w:rPr>
          <w:rFonts w:ascii="Calibri" w:eastAsia="Times New Roman" w:hAnsi="Calibri" w:cs="Times New Roman"/>
        </w:rPr>
        <w:t xml:space="preserve">.  </w:t>
      </w:r>
      <w:r w:rsidRPr="00866948" w:rsidR="00086B05">
        <w:rPr>
          <w:rFonts w:ascii="Calibri" w:eastAsia="Times New Roman" w:hAnsi="Calibri" w:cs="Times New Roman"/>
        </w:rPr>
        <w:t xml:space="preserve">Making </w:t>
      </w:r>
      <w:r w:rsidRPr="00866948" w:rsidR="00763B5E">
        <w:rPr>
          <w:rFonts w:ascii="Calibri" w:eastAsia="Times New Roman" w:hAnsi="Calibri" w:cs="Times New Roman"/>
        </w:rPr>
        <w:t>this happen, however,</w:t>
      </w:r>
      <w:r w:rsidRPr="00866948" w:rsidR="00176726">
        <w:rPr>
          <w:rFonts w:ascii="Calibri" w:eastAsia="Times New Roman" w:hAnsi="Calibri" w:cs="Times New Roman"/>
        </w:rPr>
        <w:t xml:space="preserve"> </w:t>
      </w:r>
      <w:r w:rsidRPr="00866948" w:rsidR="00763B5E">
        <w:rPr>
          <w:rFonts w:ascii="Calibri" w:eastAsia="Times New Roman" w:hAnsi="Calibri" w:cs="Times New Roman"/>
        </w:rPr>
        <w:t xml:space="preserve">requires </w:t>
      </w:r>
      <w:r w:rsidRPr="00866948" w:rsidR="00502261">
        <w:rPr>
          <w:rFonts w:ascii="Calibri" w:eastAsia="Times New Roman" w:hAnsi="Calibri" w:cs="Times New Roman"/>
        </w:rPr>
        <w:t>some difficult decision</w:t>
      </w:r>
      <w:r w:rsidRPr="00866948" w:rsidR="00FF5DCA">
        <w:rPr>
          <w:rFonts w:ascii="Calibri" w:eastAsia="Times New Roman" w:hAnsi="Calibri" w:cs="Times New Roman"/>
        </w:rPr>
        <w:t>s</w:t>
      </w:r>
      <w:r w:rsidRPr="00866948" w:rsidR="00502261">
        <w:rPr>
          <w:rFonts w:ascii="Calibri" w:eastAsia="Times New Roman" w:hAnsi="Calibri" w:cs="Times New Roman"/>
        </w:rPr>
        <w:t xml:space="preserve"> and, oftentimes, a lot of</w:t>
      </w:r>
      <w:r w:rsidRPr="00866948" w:rsidR="00950DF0">
        <w:rPr>
          <w:rFonts w:ascii="Calibri" w:eastAsia="Times New Roman" w:hAnsi="Calibri" w:cs="Times New Roman"/>
        </w:rPr>
        <w:t xml:space="preserve"> hard</w:t>
      </w:r>
      <w:r w:rsidRPr="00866948" w:rsidR="00502261">
        <w:rPr>
          <w:rFonts w:ascii="Calibri" w:eastAsia="Times New Roman" w:hAnsi="Calibri" w:cs="Times New Roman"/>
        </w:rPr>
        <w:t xml:space="preserve"> </w:t>
      </w:r>
      <w:r w:rsidRPr="00866948" w:rsidR="00763B5E">
        <w:rPr>
          <w:rFonts w:ascii="Calibri" w:eastAsia="Times New Roman" w:hAnsi="Calibri" w:cs="Times New Roman"/>
        </w:rPr>
        <w:t>work.</w:t>
      </w:r>
      <w:r w:rsidRPr="00866948" w:rsidR="004D6C41">
        <w:rPr>
          <w:rFonts w:ascii="Calibri" w:eastAsia="Times New Roman" w:hAnsi="Calibri" w:cs="Times New Roman"/>
        </w:rPr>
        <w:t xml:space="preserve">  </w:t>
      </w:r>
    </w:p>
    <w:p w:rsidR="002C7F7F" w:rsidRPr="00866948" w:rsidP="00D94889" w14:paraId="35A63557" w14:textId="77777777">
      <w:pPr>
        <w:spacing w:after="0" w:line="240" w:lineRule="auto"/>
        <w:rPr>
          <w:rFonts w:ascii="Calibri" w:eastAsia="Times New Roman" w:hAnsi="Calibri" w:cs="Times New Roman"/>
        </w:rPr>
      </w:pPr>
    </w:p>
    <w:p w:rsidR="004D6C41" w:rsidRPr="00866948" w:rsidP="00D94889" w14:paraId="445908DF" w14:textId="2ED229D9">
      <w:pPr>
        <w:spacing w:after="0" w:line="240" w:lineRule="auto"/>
        <w:rPr>
          <w:rFonts w:ascii="Calibri" w:eastAsia="Times New Roman" w:hAnsi="Calibri" w:cs="Times New Roman"/>
        </w:rPr>
      </w:pPr>
      <w:r w:rsidRPr="00866948">
        <w:rPr>
          <w:rFonts w:ascii="Calibri" w:eastAsia="Times New Roman" w:hAnsi="Calibri" w:cs="Times New Roman"/>
        </w:rPr>
        <w:t>Those who have</w:t>
      </w:r>
      <w:r w:rsidRPr="00866948">
        <w:rPr>
          <w:rFonts w:ascii="Calibri" w:eastAsia="Times New Roman" w:hAnsi="Calibri" w:cs="Times New Roman"/>
        </w:rPr>
        <w:t xml:space="preserve"> followed the Commission’s activities have seen multiple items and efforts brought forward for this purpose.  From </w:t>
      </w:r>
      <w:r w:rsidRPr="00866948" w:rsidR="00DF1892">
        <w:rPr>
          <w:rFonts w:ascii="Calibri" w:eastAsia="Times New Roman" w:hAnsi="Calibri" w:cs="Times New Roman"/>
        </w:rPr>
        <w:t>constructing, reforming,</w:t>
      </w:r>
      <w:r w:rsidRPr="00866948">
        <w:rPr>
          <w:rFonts w:ascii="Calibri" w:eastAsia="Times New Roman" w:hAnsi="Calibri" w:cs="Times New Roman"/>
        </w:rPr>
        <w:t xml:space="preserve"> and operating more efficient subsidy programs</w:t>
      </w:r>
      <w:r w:rsidRPr="00866948">
        <w:rPr>
          <w:rFonts w:ascii="Calibri" w:eastAsia="Times New Roman" w:hAnsi="Calibri" w:cs="Times New Roman"/>
        </w:rPr>
        <w:t>,</w:t>
      </w:r>
      <w:r w:rsidRPr="00866948">
        <w:rPr>
          <w:rFonts w:ascii="Calibri" w:eastAsia="Times New Roman" w:hAnsi="Calibri" w:cs="Times New Roman"/>
        </w:rPr>
        <w:t xml:space="preserve"> to installing regulatory flexibility </w:t>
      </w:r>
      <w:r w:rsidRPr="00866948" w:rsidR="00E434ED">
        <w:rPr>
          <w:rFonts w:ascii="Calibri" w:eastAsia="Times New Roman" w:hAnsi="Calibri" w:cs="Times New Roman"/>
        </w:rPr>
        <w:t>for operators</w:t>
      </w:r>
      <w:r w:rsidRPr="00866948" w:rsidR="00176726">
        <w:rPr>
          <w:rFonts w:ascii="Calibri" w:eastAsia="Times New Roman" w:hAnsi="Calibri" w:cs="Times New Roman"/>
        </w:rPr>
        <w:t>,</w:t>
      </w:r>
      <w:r w:rsidRPr="00866948" w:rsidR="00E434ED">
        <w:rPr>
          <w:rFonts w:ascii="Calibri" w:eastAsia="Times New Roman" w:hAnsi="Calibri" w:cs="Times New Roman"/>
        </w:rPr>
        <w:t xml:space="preserve"> </w:t>
      </w:r>
      <w:r w:rsidRPr="00866948">
        <w:rPr>
          <w:rFonts w:ascii="Calibri" w:eastAsia="Times New Roman" w:hAnsi="Calibri" w:cs="Times New Roman"/>
        </w:rPr>
        <w:t xml:space="preserve">to striking </w:t>
      </w:r>
      <w:r w:rsidRPr="00866948" w:rsidR="002C7F7F">
        <w:rPr>
          <w:rFonts w:ascii="Calibri" w:eastAsia="Times New Roman" w:hAnsi="Calibri" w:cs="Times New Roman"/>
        </w:rPr>
        <w:t xml:space="preserve">the </w:t>
      </w:r>
      <w:r w:rsidRPr="00866948">
        <w:rPr>
          <w:rFonts w:ascii="Calibri" w:eastAsia="Times New Roman" w:hAnsi="Calibri" w:cs="Times New Roman"/>
        </w:rPr>
        <w:t>byzantine regulatory straightjacket</w:t>
      </w:r>
      <w:r w:rsidRPr="00866948" w:rsidR="002C7F7F">
        <w:rPr>
          <w:rFonts w:ascii="Calibri" w:eastAsia="Times New Roman" w:hAnsi="Calibri" w:cs="Times New Roman"/>
        </w:rPr>
        <w:t xml:space="preserve"> of so-called “net neutrality</w:t>
      </w:r>
      <w:r w:rsidRPr="00866948" w:rsidR="00E434ED">
        <w:rPr>
          <w:rFonts w:ascii="Calibri" w:eastAsia="Times New Roman" w:hAnsi="Calibri" w:cs="Times New Roman"/>
        </w:rPr>
        <w:t>,</w:t>
      </w:r>
      <w:r w:rsidRPr="00866948" w:rsidR="002C7F7F">
        <w:rPr>
          <w:rFonts w:ascii="Calibri" w:eastAsia="Times New Roman" w:hAnsi="Calibri" w:cs="Times New Roman"/>
        </w:rPr>
        <w:t>”</w:t>
      </w:r>
      <w:r w:rsidRPr="00866948">
        <w:rPr>
          <w:rFonts w:ascii="Calibri" w:eastAsia="Times New Roman" w:hAnsi="Calibri" w:cs="Times New Roman"/>
        </w:rPr>
        <w:t xml:space="preserve"> this Commission has taken </w:t>
      </w:r>
      <w:r w:rsidRPr="00866948">
        <w:rPr>
          <w:rFonts w:ascii="Calibri" w:eastAsia="Times New Roman" w:hAnsi="Calibri" w:cs="Times New Roman"/>
        </w:rPr>
        <w:t>necessary actions</w:t>
      </w:r>
      <w:r w:rsidRPr="00866948">
        <w:rPr>
          <w:rFonts w:ascii="Calibri" w:eastAsia="Times New Roman" w:hAnsi="Calibri" w:cs="Times New Roman"/>
        </w:rPr>
        <w:t xml:space="preserve"> to facilitate </w:t>
      </w:r>
      <w:r w:rsidRPr="00866948">
        <w:rPr>
          <w:rFonts w:ascii="Calibri" w:eastAsia="Times New Roman" w:hAnsi="Calibri" w:cs="Times New Roman"/>
        </w:rPr>
        <w:t xml:space="preserve">nationwide broadband deployment by </w:t>
      </w:r>
      <w:r w:rsidRPr="00866948" w:rsidR="002C7F7F">
        <w:rPr>
          <w:rFonts w:ascii="Calibri" w:eastAsia="Times New Roman" w:hAnsi="Calibri" w:cs="Times New Roman"/>
        </w:rPr>
        <w:t xml:space="preserve">the private sector.  Of course, more needs to be done, but considering the starting point and where we are today, it is fair to say the Commission is on the right path.  </w:t>
      </w:r>
    </w:p>
    <w:p w:rsidR="002C7F7F" w:rsidRPr="00866948" w:rsidP="00D94889" w14:paraId="26B62AAE" w14:textId="77777777">
      <w:pPr>
        <w:spacing w:after="0" w:line="240" w:lineRule="auto"/>
        <w:rPr>
          <w:rFonts w:ascii="Calibri" w:eastAsia="Times New Roman" w:hAnsi="Calibri" w:cs="Times New Roman"/>
        </w:rPr>
      </w:pPr>
    </w:p>
    <w:p w:rsidR="00C90C7F" w:rsidRPr="00866948" w:rsidP="00D94889" w14:paraId="34ACFA27" w14:textId="2336C7BB">
      <w:pPr>
        <w:spacing w:after="0" w:line="240" w:lineRule="auto"/>
        <w:rPr>
          <w:rFonts w:ascii="Calibri" w:eastAsia="Times New Roman" w:hAnsi="Calibri" w:cs="Times New Roman"/>
        </w:rPr>
      </w:pPr>
      <w:r w:rsidRPr="00866948">
        <w:rPr>
          <w:rFonts w:ascii="Calibri" w:eastAsia="Times New Roman" w:hAnsi="Calibri" w:cs="Times New Roman"/>
        </w:rPr>
        <w:t>In reality, t</w:t>
      </w:r>
      <w:r w:rsidRPr="00866948" w:rsidR="009878BC">
        <w:rPr>
          <w:rFonts w:ascii="Calibri" w:eastAsia="Times New Roman" w:hAnsi="Calibri" w:cs="Times New Roman"/>
        </w:rPr>
        <w:t>he Commission</w:t>
      </w:r>
      <w:r w:rsidRPr="00866948" w:rsidR="00D646AF">
        <w:rPr>
          <w:rFonts w:ascii="Calibri" w:eastAsia="Times New Roman" w:hAnsi="Calibri" w:cs="Times New Roman"/>
        </w:rPr>
        <w:t xml:space="preserve"> plays a small role in</w:t>
      </w:r>
      <w:r w:rsidRPr="00866948" w:rsidR="009878BC">
        <w:rPr>
          <w:rFonts w:ascii="Calibri" w:eastAsia="Times New Roman" w:hAnsi="Calibri" w:cs="Times New Roman"/>
        </w:rPr>
        <w:t xml:space="preserve"> improv</w:t>
      </w:r>
      <w:r w:rsidRPr="00866948" w:rsidR="007B52DF">
        <w:rPr>
          <w:rFonts w:ascii="Calibri" w:eastAsia="Times New Roman" w:hAnsi="Calibri" w:cs="Times New Roman"/>
        </w:rPr>
        <w:t>ing</w:t>
      </w:r>
      <w:r w:rsidRPr="00866948" w:rsidR="009878BC">
        <w:rPr>
          <w:rFonts w:ascii="Calibri" w:eastAsia="Times New Roman" w:hAnsi="Calibri" w:cs="Times New Roman"/>
        </w:rPr>
        <w:t xml:space="preserve"> broadband deployment.  The </w:t>
      </w:r>
      <w:r w:rsidRPr="00866948" w:rsidR="005D4D56">
        <w:rPr>
          <w:rFonts w:ascii="Calibri" w:eastAsia="Times New Roman" w:hAnsi="Calibri" w:cs="Times New Roman"/>
        </w:rPr>
        <w:t>heavy lifting</w:t>
      </w:r>
      <w:r w:rsidRPr="00866948" w:rsidR="009878BC">
        <w:rPr>
          <w:rFonts w:ascii="Calibri" w:eastAsia="Times New Roman" w:hAnsi="Calibri" w:cs="Times New Roman"/>
        </w:rPr>
        <w:t xml:space="preserve"> </w:t>
      </w:r>
      <w:r w:rsidRPr="00866948" w:rsidR="005D4D56">
        <w:rPr>
          <w:rFonts w:ascii="Calibri" w:eastAsia="Times New Roman" w:hAnsi="Calibri" w:cs="Times New Roman"/>
        </w:rPr>
        <w:t xml:space="preserve">comes </w:t>
      </w:r>
      <w:r w:rsidRPr="00866948" w:rsidR="009878BC">
        <w:rPr>
          <w:rFonts w:ascii="Calibri" w:eastAsia="Times New Roman" w:hAnsi="Calibri" w:cs="Times New Roman"/>
        </w:rPr>
        <w:t>from broadband providers</w:t>
      </w:r>
      <w:r w:rsidRPr="00866948" w:rsidR="00FF5DCA">
        <w:rPr>
          <w:rFonts w:ascii="Calibri" w:eastAsia="Times New Roman" w:hAnsi="Calibri" w:cs="Times New Roman"/>
        </w:rPr>
        <w:t>,</w:t>
      </w:r>
      <w:r w:rsidRPr="00866948" w:rsidR="009878BC">
        <w:rPr>
          <w:rFonts w:ascii="Calibri" w:eastAsia="Times New Roman" w:hAnsi="Calibri" w:cs="Times New Roman"/>
        </w:rPr>
        <w:t xml:space="preserve"> </w:t>
      </w:r>
      <w:r w:rsidRPr="00866948" w:rsidR="00176726">
        <w:rPr>
          <w:rFonts w:ascii="Calibri" w:eastAsia="Times New Roman" w:hAnsi="Calibri" w:cs="Times New Roman"/>
        </w:rPr>
        <w:t>like you</w:t>
      </w:r>
      <w:r w:rsidRPr="00866948" w:rsidR="00FF5DCA">
        <w:rPr>
          <w:rFonts w:ascii="Calibri" w:eastAsia="Times New Roman" w:hAnsi="Calibri" w:cs="Times New Roman"/>
        </w:rPr>
        <w:t>,</w:t>
      </w:r>
      <w:r w:rsidRPr="00866948" w:rsidR="009878BC">
        <w:rPr>
          <w:rFonts w:ascii="Calibri" w:eastAsia="Times New Roman" w:hAnsi="Calibri" w:cs="Times New Roman"/>
        </w:rPr>
        <w:t xml:space="preserve"> </w:t>
      </w:r>
      <w:r w:rsidRPr="00866948" w:rsidR="00AB3D9F">
        <w:rPr>
          <w:rFonts w:ascii="Calibri" w:eastAsia="Times New Roman" w:hAnsi="Calibri" w:cs="Times New Roman"/>
        </w:rPr>
        <w:t xml:space="preserve">who </w:t>
      </w:r>
      <w:r w:rsidRPr="00866948" w:rsidR="009878BC">
        <w:rPr>
          <w:rFonts w:ascii="Calibri" w:eastAsia="Times New Roman" w:hAnsi="Calibri" w:cs="Times New Roman"/>
        </w:rPr>
        <w:t xml:space="preserve">are willing to put capital at risk, build out </w:t>
      </w:r>
      <w:r w:rsidRPr="00866948" w:rsidR="00AB3D9F">
        <w:rPr>
          <w:rFonts w:ascii="Calibri" w:eastAsia="Times New Roman" w:hAnsi="Calibri" w:cs="Times New Roman"/>
        </w:rPr>
        <w:t xml:space="preserve">your </w:t>
      </w:r>
      <w:r w:rsidRPr="00866948" w:rsidR="009878BC">
        <w:rPr>
          <w:rFonts w:ascii="Calibri" w:eastAsia="Times New Roman" w:hAnsi="Calibri" w:cs="Times New Roman"/>
        </w:rPr>
        <w:t xml:space="preserve">respective networks, and </w:t>
      </w:r>
      <w:r w:rsidRPr="00866948" w:rsidR="00D646AF">
        <w:rPr>
          <w:rFonts w:ascii="Calibri" w:eastAsia="Times New Roman" w:hAnsi="Calibri" w:cs="Times New Roman"/>
        </w:rPr>
        <w:t>serve</w:t>
      </w:r>
      <w:r w:rsidRPr="00866948" w:rsidR="009878BC">
        <w:rPr>
          <w:rFonts w:ascii="Calibri" w:eastAsia="Times New Roman" w:hAnsi="Calibri" w:cs="Times New Roman"/>
        </w:rPr>
        <w:t xml:space="preserve"> those within your area.  </w:t>
      </w:r>
      <w:r w:rsidRPr="00866948" w:rsidR="00394364">
        <w:rPr>
          <w:rFonts w:ascii="Calibri" w:eastAsia="Times New Roman" w:hAnsi="Calibri" w:cs="Times New Roman"/>
        </w:rPr>
        <w:t xml:space="preserve">Many of your companies have invested heavily to meet the immediate and long-term </w:t>
      </w:r>
      <w:r w:rsidRPr="00866948">
        <w:rPr>
          <w:rFonts w:ascii="Calibri" w:eastAsia="Times New Roman" w:hAnsi="Calibri" w:cs="Times New Roman"/>
        </w:rPr>
        <w:t xml:space="preserve">commercial and </w:t>
      </w:r>
      <w:r w:rsidRPr="00866948" w:rsidR="00394364">
        <w:rPr>
          <w:rFonts w:ascii="Calibri" w:eastAsia="Times New Roman" w:hAnsi="Calibri" w:cs="Times New Roman"/>
        </w:rPr>
        <w:t>consumer demand for broadband speeds and capacity</w:t>
      </w:r>
      <w:r w:rsidRPr="00866948" w:rsidR="00D4562E">
        <w:rPr>
          <w:rFonts w:ascii="Calibri" w:eastAsia="Times New Roman" w:hAnsi="Calibri" w:cs="Times New Roman"/>
        </w:rPr>
        <w:t>, despite a vastly changing marketplace and revenue streams</w:t>
      </w:r>
      <w:r w:rsidRPr="00866948" w:rsidR="00394364">
        <w:rPr>
          <w:rFonts w:ascii="Calibri" w:eastAsia="Times New Roman" w:hAnsi="Calibri" w:cs="Times New Roman"/>
        </w:rPr>
        <w:t xml:space="preserve">.  </w:t>
      </w:r>
    </w:p>
    <w:p w:rsidR="00C90C7F" w:rsidRPr="00866948" w:rsidP="00D94889" w14:paraId="49F45CF2" w14:textId="77777777">
      <w:pPr>
        <w:spacing w:after="0" w:line="240" w:lineRule="auto"/>
        <w:rPr>
          <w:rFonts w:ascii="Calibri" w:eastAsia="Times New Roman" w:hAnsi="Calibri" w:cs="Times New Roman"/>
        </w:rPr>
      </w:pPr>
    </w:p>
    <w:p w:rsidR="00394364" w:rsidRPr="00866948" w:rsidP="00D94889" w14:paraId="35901C9E" w14:textId="5CE7765E">
      <w:pPr>
        <w:spacing w:after="0" w:line="240" w:lineRule="auto"/>
        <w:rPr>
          <w:rFonts w:ascii="Calibri" w:eastAsia="Times New Roman" w:hAnsi="Calibri" w:cs="Times New Roman"/>
        </w:rPr>
      </w:pPr>
      <w:r w:rsidRPr="00866948">
        <w:rPr>
          <w:rFonts w:ascii="Calibri" w:eastAsia="Times New Roman" w:hAnsi="Calibri" w:cs="Times New Roman"/>
        </w:rPr>
        <w:t>A</w:t>
      </w:r>
      <w:r w:rsidRPr="00866948" w:rsidR="00086B05">
        <w:rPr>
          <w:rFonts w:ascii="Calibri" w:eastAsia="Times New Roman" w:hAnsi="Calibri" w:cs="Times New Roman"/>
        </w:rPr>
        <w:t xml:space="preserve">las, no good deed goes unpunished, as </w:t>
      </w:r>
      <w:r w:rsidRPr="00866948">
        <w:rPr>
          <w:rFonts w:ascii="Calibri" w:eastAsia="Times New Roman" w:hAnsi="Calibri" w:cs="Times New Roman"/>
        </w:rPr>
        <w:t>you have been under constant attack by those pointy-headed liberal advocacy groups hellbent on driving profit margins to zero</w:t>
      </w:r>
      <w:r w:rsidRPr="00866948" w:rsidR="00176726">
        <w:rPr>
          <w:rFonts w:ascii="Calibri" w:eastAsia="Times New Roman" w:hAnsi="Calibri" w:cs="Times New Roman"/>
        </w:rPr>
        <w:t>—or ev</w:t>
      </w:r>
      <w:r w:rsidRPr="00866948" w:rsidR="00AE635C">
        <w:rPr>
          <w:rFonts w:ascii="Calibri" w:eastAsia="Times New Roman" w:hAnsi="Calibri" w:cs="Times New Roman"/>
        </w:rPr>
        <w:t>e</w:t>
      </w:r>
      <w:r w:rsidRPr="00866948" w:rsidR="00176726">
        <w:rPr>
          <w:rFonts w:ascii="Calibri" w:eastAsia="Times New Roman" w:hAnsi="Calibri" w:cs="Times New Roman"/>
        </w:rPr>
        <w:t xml:space="preserve">n </w:t>
      </w:r>
      <w:r w:rsidRPr="00866948" w:rsidR="00673B4E">
        <w:rPr>
          <w:rFonts w:ascii="Calibri" w:eastAsia="Times New Roman" w:hAnsi="Calibri" w:cs="Times New Roman"/>
        </w:rPr>
        <w:t>worse</w:t>
      </w:r>
      <w:r w:rsidRPr="00866948" w:rsidR="00176726">
        <w:rPr>
          <w:rFonts w:ascii="Calibri" w:eastAsia="Times New Roman" w:hAnsi="Calibri" w:cs="Times New Roman"/>
        </w:rPr>
        <w:t>—</w:t>
      </w:r>
      <w:r w:rsidRPr="00866948">
        <w:rPr>
          <w:rFonts w:ascii="Calibri" w:eastAsia="Times New Roman" w:hAnsi="Calibri" w:cs="Times New Roman"/>
        </w:rPr>
        <w:t>and</w:t>
      </w:r>
      <w:r w:rsidRPr="00866948" w:rsidR="00176726">
        <w:rPr>
          <w:rFonts w:ascii="Calibri" w:eastAsia="Times New Roman" w:hAnsi="Calibri" w:cs="Times New Roman"/>
        </w:rPr>
        <w:t xml:space="preserve"> </w:t>
      </w:r>
      <w:r w:rsidRPr="00866948" w:rsidR="00360F56">
        <w:rPr>
          <w:rFonts w:ascii="Calibri" w:eastAsia="Times New Roman" w:hAnsi="Calibri" w:cs="Times New Roman"/>
        </w:rPr>
        <w:t xml:space="preserve">who </w:t>
      </w:r>
      <w:r w:rsidRPr="00866948" w:rsidR="00176726">
        <w:rPr>
          <w:rFonts w:ascii="Calibri" w:eastAsia="Times New Roman" w:hAnsi="Calibri" w:cs="Times New Roman"/>
        </w:rPr>
        <w:t>at the same time</w:t>
      </w:r>
      <w:r w:rsidRPr="00866948">
        <w:rPr>
          <w:rFonts w:ascii="Calibri" w:eastAsia="Times New Roman" w:hAnsi="Calibri" w:cs="Times New Roman"/>
        </w:rPr>
        <w:t xml:space="preserve"> </w:t>
      </w:r>
      <w:r w:rsidRPr="00866948" w:rsidR="00360F56">
        <w:rPr>
          <w:rFonts w:ascii="Calibri" w:eastAsia="Times New Roman" w:hAnsi="Calibri" w:cs="Times New Roman"/>
        </w:rPr>
        <w:t xml:space="preserve">promote </w:t>
      </w:r>
      <w:r w:rsidRPr="00866948">
        <w:rPr>
          <w:rFonts w:ascii="Calibri" w:eastAsia="Times New Roman" w:hAnsi="Calibri" w:cs="Times New Roman"/>
        </w:rPr>
        <w:t>below</w:t>
      </w:r>
      <w:r w:rsidRPr="00866948" w:rsidR="00176726">
        <w:rPr>
          <w:rFonts w:ascii="Calibri" w:eastAsia="Times New Roman" w:hAnsi="Calibri" w:cs="Times New Roman"/>
        </w:rPr>
        <w:t>-</w:t>
      </w:r>
      <w:r w:rsidRPr="00866948">
        <w:rPr>
          <w:rFonts w:ascii="Calibri" w:eastAsia="Times New Roman" w:hAnsi="Calibri" w:cs="Times New Roman"/>
        </w:rPr>
        <w:t>cost</w:t>
      </w:r>
      <w:r w:rsidRPr="00866948" w:rsidR="00176726">
        <w:rPr>
          <w:rFonts w:ascii="Calibri" w:eastAsia="Times New Roman" w:hAnsi="Calibri" w:cs="Times New Roman"/>
        </w:rPr>
        <w:t>,</w:t>
      </w:r>
      <w:r w:rsidRPr="00866948">
        <w:rPr>
          <w:rFonts w:ascii="Calibri" w:eastAsia="Times New Roman" w:hAnsi="Calibri" w:cs="Times New Roman"/>
        </w:rPr>
        <w:t xml:space="preserve"> government-sponsored and operated networks to compete against your businesses.  You haven’t received the appreciation</w:t>
      </w:r>
      <w:r w:rsidRPr="00866948" w:rsidR="00176726">
        <w:rPr>
          <w:rFonts w:ascii="Calibri" w:eastAsia="Times New Roman" w:hAnsi="Calibri" w:cs="Times New Roman"/>
        </w:rPr>
        <w:t xml:space="preserve"> that you</w:t>
      </w:r>
      <w:r w:rsidRPr="00866948" w:rsidR="00673B4E">
        <w:rPr>
          <w:rFonts w:ascii="Calibri" w:eastAsia="Times New Roman" w:hAnsi="Calibri" w:cs="Times New Roman"/>
        </w:rPr>
        <w:t xml:space="preserve"> deserve</w:t>
      </w:r>
      <w:r w:rsidRPr="00866948">
        <w:rPr>
          <w:rFonts w:ascii="Calibri" w:eastAsia="Times New Roman" w:hAnsi="Calibri" w:cs="Times New Roman"/>
        </w:rPr>
        <w:t xml:space="preserve"> for all that you</w:t>
      </w:r>
      <w:r w:rsidRPr="00866948" w:rsidR="00176726">
        <w:rPr>
          <w:rFonts w:ascii="Calibri" w:eastAsia="Times New Roman" w:hAnsi="Calibri" w:cs="Times New Roman"/>
        </w:rPr>
        <w:t>’ve</w:t>
      </w:r>
      <w:r w:rsidRPr="00866948">
        <w:rPr>
          <w:rFonts w:ascii="Calibri" w:eastAsia="Times New Roman" w:hAnsi="Calibri" w:cs="Times New Roman"/>
        </w:rPr>
        <w:t xml:space="preserve"> done and </w:t>
      </w:r>
      <w:r w:rsidRPr="00866948" w:rsidR="00C90C7F">
        <w:rPr>
          <w:rFonts w:ascii="Calibri" w:eastAsia="Times New Roman" w:hAnsi="Calibri" w:cs="Times New Roman"/>
        </w:rPr>
        <w:t>will do</w:t>
      </w:r>
      <w:r w:rsidRPr="00866948">
        <w:rPr>
          <w:rFonts w:ascii="Calibri" w:eastAsia="Times New Roman" w:hAnsi="Calibri" w:cs="Times New Roman"/>
        </w:rPr>
        <w:t xml:space="preserve">.  </w:t>
      </w:r>
      <w:r w:rsidRPr="00866948" w:rsidR="00911385">
        <w:rPr>
          <w:rFonts w:ascii="Calibri" w:eastAsia="Times New Roman" w:hAnsi="Calibri" w:cs="Times New Roman"/>
        </w:rPr>
        <w:t xml:space="preserve">Well, </w:t>
      </w:r>
      <w:r w:rsidRPr="00866948">
        <w:rPr>
          <w:rFonts w:ascii="Calibri" w:eastAsia="Times New Roman" w:hAnsi="Calibri" w:cs="Times New Roman"/>
        </w:rPr>
        <w:t xml:space="preserve">I </w:t>
      </w:r>
      <w:r w:rsidRPr="00866948" w:rsidR="00911385">
        <w:rPr>
          <w:rFonts w:ascii="Calibri" w:eastAsia="Times New Roman" w:hAnsi="Calibri" w:cs="Times New Roman"/>
        </w:rPr>
        <w:t xml:space="preserve">am here to </w:t>
      </w:r>
      <w:r w:rsidRPr="00866948" w:rsidR="00176726">
        <w:rPr>
          <w:rFonts w:ascii="Calibri" w:eastAsia="Times New Roman" w:hAnsi="Calibri" w:cs="Times New Roman"/>
        </w:rPr>
        <w:t xml:space="preserve">reverse the trend and </w:t>
      </w:r>
      <w:r w:rsidRPr="00866948">
        <w:rPr>
          <w:rFonts w:ascii="Calibri" w:eastAsia="Times New Roman" w:hAnsi="Calibri" w:cs="Times New Roman"/>
        </w:rPr>
        <w:t xml:space="preserve">extend my </w:t>
      </w:r>
      <w:r w:rsidRPr="00866948" w:rsidR="00176726">
        <w:rPr>
          <w:rFonts w:ascii="Calibri" w:eastAsia="Times New Roman" w:hAnsi="Calibri" w:cs="Times New Roman"/>
        </w:rPr>
        <w:t xml:space="preserve">heartfelt </w:t>
      </w:r>
      <w:r w:rsidRPr="00866948">
        <w:rPr>
          <w:rFonts w:ascii="Calibri" w:eastAsia="Times New Roman" w:hAnsi="Calibri" w:cs="Times New Roman"/>
        </w:rPr>
        <w:t xml:space="preserve">thanks to you and </w:t>
      </w:r>
      <w:r w:rsidRPr="00866948" w:rsidR="00176726">
        <w:rPr>
          <w:rFonts w:ascii="Calibri" w:eastAsia="Times New Roman" w:hAnsi="Calibri" w:cs="Times New Roman"/>
        </w:rPr>
        <w:t xml:space="preserve">the </w:t>
      </w:r>
      <w:r w:rsidRPr="00866948">
        <w:rPr>
          <w:rFonts w:ascii="Calibri" w:eastAsia="Times New Roman" w:hAnsi="Calibri" w:cs="Times New Roman"/>
        </w:rPr>
        <w:t xml:space="preserve">employees of your companies </w:t>
      </w:r>
      <w:r w:rsidRPr="00866948" w:rsidR="00176726">
        <w:rPr>
          <w:rFonts w:ascii="Calibri" w:eastAsia="Times New Roman" w:hAnsi="Calibri" w:cs="Times New Roman"/>
        </w:rPr>
        <w:t>who</w:t>
      </w:r>
      <w:r w:rsidRPr="00866948" w:rsidR="00AB3D9F">
        <w:rPr>
          <w:rFonts w:ascii="Calibri" w:eastAsia="Times New Roman" w:hAnsi="Calibri" w:cs="Times New Roman"/>
        </w:rPr>
        <w:t xml:space="preserve"> are</w:t>
      </w:r>
      <w:r w:rsidRPr="00866948" w:rsidR="00176726">
        <w:rPr>
          <w:rFonts w:ascii="Calibri" w:eastAsia="Times New Roman" w:hAnsi="Calibri" w:cs="Times New Roman"/>
        </w:rPr>
        <w:t xml:space="preserve"> </w:t>
      </w:r>
      <w:r w:rsidRPr="00866948">
        <w:rPr>
          <w:rFonts w:ascii="Calibri" w:eastAsia="Times New Roman" w:hAnsi="Calibri" w:cs="Times New Roman"/>
        </w:rPr>
        <w:t xml:space="preserve">making broadband deployment a </w:t>
      </w:r>
      <w:r w:rsidRPr="00866948" w:rsidR="00D4562E">
        <w:rPr>
          <w:rFonts w:ascii="Calibri" w:eastAsia="Times New Roman" w:hAnsi="Calibri" w:cs="Times New Roman"/>
        </w:rPr>
        <w:t>priority and a</w:t>
      </w:r>
      <w:r w:rsidRPr="00866948" w:rsidR="00360F56">
        <w:rPr>
          <w:rFonts w:ascii="Calibri" w:eastAsia="Times New Roman" w:hAnsi="Calibri" w:cs="Times New Roman"/>
        </w:rPr>
        <w:t xml:space="preserve"> reality</w:t>
      </w:r>
      <w:r w:rsidRPr="00866948">
        <w:rPr>
          <w:rFonts w:ascii="Calibri" w:eastAsia="Times New Roman" w:hAnsi="Calibri" w:cs="Times New Roman"/>
        </w:rPr>
        <w:t xml:space="preserve">.  </w:t>
      </w:r>
      <w:r w:rsidRPr="00866948" w:rsidR="00911385">
        <w:rPr>
          <w:rFonts w:ascii="Calibri" w:eastAsia="Times New Roman" w:hAnsi="Calibri" w:cs="Times New Roman"/>
        </w:rPr>
        <w:t>Cable and broadband companies of all sizes, especially those s</w:t>
      </w:r>
      <w:r w:rsidRPr="00866948" w:rsidR="00E434ED">
        <w:rPr>
          <w:rFonts w:ascii="Calibri" w:eastAsia="Times New Roman" w:hAnsi="Calibri" w:cs="Times New Roman"/>
        </w:rPr>
        <w:t>mall and medium</w:t>
      </w:r>
      <w:r w:rsidRPr="00866948" w:rsidR="00911385">
        <w:rPr>
          <w:rFonts w:ascii="Calibri" w:eastAsia="Times New Roman" w:hAnsi="Calibri" w:cs="Times New Roman"/>
        </w:rPr>
        <w:t xml:space="preserve"> ones, </w:t>
      </w:r>
      <w:r w:rsidRPr="00866948" w:rsidR="00E434ED">
        <w:rPr>
          <w:rFonts w:ascii="Calibri" w:eastAsia="Times New Roman" w:hAnsi="Calibri" w:cs="Times New Roman"/>
        </w:rPr>
        <w:t xml:space="preserve">are critical </w:t>
      </w:r>
      <w:r w:rsidRPr="00866948" w:rsidR="00C30E2E">
        <w:rPr>
          <w:rFonts w:ascii="Calibri" w:eastAsia="Times New Roman" w:hAnsi="Calibri" w:cs="Times New Roman"/>
        </w:rPr>
        <w:t>to</w:t>
      </w:r>
      <w:r w:rsidRPr="00866948" w:rsidR="000929F3">
        <w:rPr>
          <w:rFonts w:ascii="Calibri" w:eastAsia="Times New Roman" w:hAnsi="Calibri" w:cs="Times New Roman"/>
        </w:rPr>
        <w:t xml:space="preserve"> deliver</w:t>
      </w:r>
      <w:r w:rsidRPr="00866948" w:rsidR="00C30E2E">
        <w:rPr>
          <w:rFonts w:ascii="Calibri" w:eastAsia="Times New Roman" w:hAnsi="Calibri" w:cs="Times New Roman"/>
        </w:rPr>
        <w:t>ing</w:t>
      </w:r>
      <w:r w:rsidRPr="00866948" w:rsidR="000929F3">
        <w:rPr>
          <w:rFonts w:ascii="Calibri" w:eastAsia="Times New Roman" w:hAnsi="Calibri" w:cs="Times New Roman"/>
        </w:rPr>
        <w:t xml:space="preserve"> </w:t>
      </w:r>
      <w:r w:rsidRPr="00866948" w:rsidR="000929F3">
        <w:rPr>
          <w:rFonts w:ascii="Calibri" w:eastAsia="Times New Roman" w:hAnsi="Calibri" w:cs="Times New Roman"/>
        </w:rPr>
        <w:t xml:space="preserve">greater broadband </w:t>
      </w:r>
      <w:r w:rsidRPr="00866948" w:rsidR="00176726">
        <w:rPr>
          <w:rFonts w:ascii="Calibri" w:eastAsia="Times New Roman" w:hAnsi="Calibri" w:cs="Times New Roman"/>
        </w:rPr>
        <w:t>access across the country</w:t>
      </w:r>
      <w:r w:rsidRPr="00866948" w:rsidR="000929F3">
        <w:rPr>
          <w:rFonts w:ascii="Calibri" w:eastAsia="Times New Roman" w:hAnsi="Calibri" w:cs="Times New Roman"/>
        </w:rPr>
        <w:t>.  I recognize that this has been done by industry leaders with greater stomachs for failure</w:t>
      </w:r>
      <w:r w:rsidRPr="00866948" w:rsidR="00176726">
        <w:rPr>
          <w:rFonts w:ascii="Calibri" w:eastAsia="Times New Roman" w:hAnsi="Calibri" w:cs="Times New Roman"/>
        </w:rPr>
        <w:t xml:space="preserve"> and more grit to get the job done </w:t>
      </w:r>
      <w:r w:rsidRPr="00866948" w:rsidR="000929F3">
        <w:rPr>
          <w:rFonts w:ascii="Calibri" w:eastAsia="Times New Roman" w:hAnsi="Calibri" w:cs="Times New Roman"/>
        </w:rPr>
        <w:t xml:space="preserve">than most could ever imagine.  </w:t>
      </w:r>
    </w:p>
    <w:p w:rsidR="00394364" w:rsidRPr="00866948" w:rsidP="00D94889" w14:paraId="74A6B735" w14:textId="77777777">
      <w:pPr>
        <w:spacing w:after="0" w:line="240" w:lineRule="auto"/>
        <w:rPr>
          <w:rFonts w:ascii="Calibri" w:eastAsia="Times New Roman" w:hAnsi="Calibri" w:cs="Times New Roman"/>
        </w:rPr>
      </w:pPr>
    </w:p>
    <w:p w:rsidR="00F266AB" w:rsidRPr="00866948" w:rsidP="00D94889" w14:paraId="3ACF55FA" w14:textId="6BE23266">
      <w:pPr>
        <w:spacing w:after="0" w:line="240" w:lineRule="auto"/>
        <w:rPr>
          <w:rFonts w:ascii="Calibri" w:eastAsia="Times New Roman" w:hAnsi="Calibri" w:cs="Times New Roman"/>
        </w:rPr>
      </w:pPr>
      <w:r w:rsidRPr="00866948">
        <w:rPr>
          <w:rFonts w:ascii="Calibri" w:eastAsia="Times New Roman" w:hAnsi="Calibri" w:cs="Times New Roman"/>
        </w:rPr>
        <w:t xml:space="preserve">At the same time, </w:t>
      </w:r>
      <w:r w:rsidRPr="00866948" w:rsidR="00911385">
        <w:rPr>
          <w:rFonts w:ascii="Calibri" w:eastAsia="Times New Roman" w:hAnsi="Calibri" w:cs="Times New Roman"/>
        </w:rPr>
        <w:t xml:space="preserve">there is a real risk that the </w:t>
      </w:r>
      <w:r w:rsidRPr="00866948" w:rsidR="00D4562E">
        <w:rPr>
          <w:rFonts w:ascii="Calibri" w:eastAsia="Times New Roman" w:hAnsi="Calibri" w:cs="Times New Roman"/>
        </w:rPr>
        <w:t xml:space="preserve">federal government </w:t>
      </w:r>
      <w:r w:rsidRPr="00866948" w:rsidR="00911385">
        <w:rPr>
          <w:rFonts w:ascii="Calibri" w:eastAsia="Times New Roman" w:hAnsi="Calibri" w:cs="Times New Roman"/>
        </w:rPr>
        <w:t xml:space="preserve">– outside the decisions of the FCC – </w:t>
      </w:r>
      <w:r w:rsidRPr="00866948" w:rsidR="00D4562E">
        <w:rPr>
          <w:rFonts w:ascii="Calibri" w:eastAsia="Times New Roman" w:hAnsi="Calibri" w:cs="Times New Roman"/>
        </w:rPr>
        <w:t xml:space="preserve">could make your job </w:t>
      </w:r>
      <w:r w:rsidRPr="00866948" w:rsidR="00250FE9">
        <w:rPr>
          <w:rFonts w:ascii="Calibri" w:eastAsia="Times New Roman" w:hAnsi="Calibri" w:cs="Times New Roman"/>
        </w:rPr>
        <w:t xml:space="preserve">much </w:t>
      </w:r>
      <w:r w:rsidRPr="00866948" w:rsidR="00D4562E">
        <w:rPr>
          <w:rFonts w:ascii="Calibri" w:eastAsia="Times New Roman" w:hAnsi="Calibri" w:cs="Times New Roman"/>
        </w:rPr>
        <w:t>harder</w:t>
      </w:r>
      <w:r w:rsidRPr="00866948" w:rsidR="00250FE9">
        <w:rPr>
          <w:rFonts w:ascii="Calibri" w:eastAsia="Times New Roman" w:hAnsi="Calibri" w:cs="Times New Roman"/>
        </w:rPr>
        <w:t xml:space="preserve"> or </w:t>
      </w:r>
      <w:r w:rsidRPr="00866948" w:rsidR="00176726">
        <w:rPr>
          <w:rFonts w:ascii="Calibri" w:eastAsia="Times New Roman" w:hAnsi="Calibri" w:cs="Times New Roman"/>
        </w:rPr>
        <w:t xml:space="preserve">make it </w:t>
      </w:r>
      <w:r w:rsidRPr="00866948" w:rsidR="00911385">
        <w:rPr>
          <w:rFonts w:ascii="Calibri" w:eastAsia="Times New Roman" w:hAnsi="Calibri" w:cs="Times New Roman"/>
        </w:rPr>
        <w:t>near</w:t>
      </w:r>
      <w:r w:rsidRPr="00866948" w:rsidR="00176726">
        <w:rPr>
          <w:rFonts w:ascii="Calibri" w:eastAsia="Times New Roman" w:hAnsi="Calibri" w:cs="Times New Roman"/>
        </w:rPr>
        <w:t>ly</w:t>
      </w:r>
      <w:r w:rsidRPr="00866948" w:rsidR="00911385">
        <w:rPr>
          <w:rFonts w:ascii="Calibri" w:eastAsia="Times New Roman" w:hAnsi="Calibri" w:cs="Times New Roman"/>
        </w:rPr>
        <w:t xml:space="preserve"> </w:t>
      </w:r>
      <w:r w:rsidRPr="00866948" w:rsidR="00250FE9">
        <w:rPr>
          <w:rFonts w:ascii="Calibri" w:eastAsia="Times New Roman" w:hAnsi="Calibri" w:cs="Times New Roman"/>
        </w:rPr>
        <w:t>impossible</w:t>
      </w:r>
      <w:r w:rsidRPr="00866948" w:rsidR="00911385">
        <w:rPr>
          <w:rFonts w:ascii="Calibri" w:eastAsia="Times New Roman" w:hAnsi="Calibri" w:cs="Times New Roman"/>
        </w:rPr>
        <w:t xml:space="preserve"> </w:t>
      </w:r>
      <w:r w:rsidRPr="00866948" w:rsidR="00176726">
        <w:rPr>
          <w:rFonts w:ascii="Calibri" w:eastAsia="Times New Roman" w:hAnsi="Calibri" w:cs="Times New Roman"/>
        </w:rPr>
        <w:t xml:space="preserve">for you </w:t>
      </w:r>
      <w:r w:rsidRPr="00866948" w:rsidR="00911385">
        <w:rPr>
          <w:rFonts w:ascii="Calibri" w:eastAsia="Times New Roman" w:hAnsi="Calibri" w:cs="Times New Roman"/>
        </w:rPr>
        <w:t>to survive</w:t>
      </w:r>
      <w:r w:rsidRPr="00866948">
        <w:rPr>
          <w:rFonts w:ascii="Calibri" w:eastAsia="Times New Roman" w:hAnsi="Calibri" w:cs="Times New Roman"/>
        </w:rPr>
        <w:t xml:space="preserve"> and thrive in the marketplace</w:t>
      </w:r>
      <w:r w:rsidRPr="00866948" w:rsidR="00D4562E">
        <w:rPr>
          <w:rFonts w:ascii="Calibri" w:eastAsia="Times New Roman" w:hAnsi="Calibri" w:cs="Times New Roman"/>
        </w:rPr>
        <w:t xml:space="preserve">.  Specifically, new federal money </w:t>
      </w:r>
      <w:r w:rsidRPr="00866948" w:rsidR="00250FE9">
        <w:rPr>
          <w:rFonts w:ascii="Calibri" w:eastAsia="Times New Roman" w:hAnsi="Calibri" w:cs="Times New Roman"/>
        </w:rPr>
        <w:t>allocated by Congress to facilitate broadband deployment</w:t>
      </w:r>
      <w:r w:rsidRPr="00866948" w:rsidR="00911385">
        <w:rPr>
          <w:rFonts w:ascii="Calibri" w:eastAsia="Times New Roman" w:hAnsi="Calibri" w:cs="Times New Roman"/>
        </w:rPr>
        <w:t xml:space="preserve"> has the chance</w:t>
      </w:r>
      <w:r w:rsidRPr="00866948">
        <w:rPr>
          <w:rFonts w:ascii="Calibri" w:eastAsia="Times New Roman" w:hAnsi="Calibri" w:cs="Times New Roman"/>
        </w:rPr>
        <w:t>,</w:t>
      </w:r>
      <w:r w:rsidRPr="00866948" w:rsidR="00911385">
        <w:rPr>
          <w:rFonts w:ascii="Calibri" w:eastAsia="Times New Roman" w:hAnsi="Calibri" w:cs="Times New Roman"/>
        </w:rPr>
        <w:t xml:space="preserve"> and dare I say likelihood</w:t>
      </w:r>
      <w:r w:rsidRPr="00866948">
        <w:rPr>
          <w:rFonts w:ascii="Calibri" w:eastAsia="Times New Roman" w:hAnsi="Calibri" w:cs="Times New Roman"/>
        </w:rPr>
        <w:t>,</w:t>
      </w:r>
      <w:r w:rsidRPr="00866948" w:rsidR="00911385">
        <w:rPr>
          <w:rFonts w:ascii="Calibri" w:eastAsia="Times New Roman" w:hAnsi="Calibri" w:cs="Times New Roman"/>
        </w:rPr>
        <w:t xml:space="preserve"> to be used to fund other providers to overbuild areas where you serve.  In other words, federal monies could be used to bring an artificial</w:t>
      </w:r>
      <w:r w:rsidRPr="00866948">
        <w:rPr>
          <w:rFonts w:ascii="Calibri" w:eastAsia="Times New Roman" w:hAnsi="Calibri" w:cs="Times New Roman"/>
        </w:rPr>
        <w:t>, subsidized, government-blessed</w:t>
      </w:r>
      <w:r w:rsidRPr="00866948" w:rsidR="00911385">
        <w:rPr>
          <w:rFonts w:ascii="Calibri" w:eastAsia="Times New Roman" w:hAnsi="Calibri" w:cs="Times New Roman"/>
        </w:rPr>
        <w:t xml:space="preserve"> competitor to </w:t>
      </w:r>
      <w:r w:rsidRPr="00866948" w:rsidR="00ED6841">
        <w:rPr>
          <w:rFonts w:ascii="Calibri" w:eastAsia="Times New Roman" w:hAnsi="Calibri" w:cs="Times New Roman"/>
        </w:rPr>
        <w:t xml:space="preserve">overbuild </w:t>
      </w:r>
      <w:r w:rsidRPr="00866948" w:rsidR="00911385">
        <w:rPr>
          <w:rFonts w:ascii="Calibri" w:eastAsia="Times New Roman" w:hAnsi="Calibri" w:cs="Times New Roman"/>
        </w:rPr>
        <w:t xml:space="preserve">your network.  </w:t>
      </w:r>
      <w:r w:rsidRPr="00866948" w:rsidR="00A77F19">
        <w:rPr>
          <w:rFonts w:ascii="Calibri" w:eastAsia="Times New Roman" w:hAnsi="Calibri" w:cs="Times New Roman"/>
        </w:rPr>
        <w:t xml:space="preserve">This is much worse </w:t>
      </w:r>
      <w:r w:rsidRPr="00866948" w:rsidR="00C30E2E">
        <w:rPr>
          <w:rFonts w:ascii="Calibri" w:eastAsia="Times New Roman" w:hAnsi="Calibri" w:cs="Times New Roman"/>
        </w:rPr>
        <w:t xml:space="preserve">than a lack of coordination among government agencies or, in other words, </w:t>
      </w:r>
      <w:r w:rsidRPr="00866948" w:rsidR="00A77F19">
        <w:rPr>
          <w:rFonts w:ascii="Calibri" w:eastAsia="Times New Roman" w:hAnsi="Calibri" w:cs="Times New Roman"/>
        </w:rPr>
        <w:t>the right hand no</w:t>
      </w:r>
      <w:r w:rsidRPr="00866948" w:rsidR="00C30E2E">
        <w:rPr>
          <w:rFonts w:ascii="Calibri" w:eastAsia="Times New Roman" w:hAnsi="Calibri" w:cs="Times New Roman"/>
        </w:rPr>
        <w:t>t</w:t>
      </w:r>
      <w:r w:rsidRPr="00866948" w:rsidR="00A77F19">
        <w:rPr>
          <w:rFonts w:ascii="Calibri" w:eastAsia="Times New Roman" w:hAnsi="Calibri" w:cs="Times New Roman"/>
        </w:rPr>
        <w:t xml:space="preserve"> knowing what the left hand is doing; instead, it</w:t>
      </w:r>
      <w:r w:rsidRPr="00866948" w:rsidR="00C30E2E">
        <w:rPr>
          <w:rFonts w:ascii="Calibri" w:eastAsia="Times New Roman" w:hAnsi="Calibri" w:cs="Times New Roman"/>
        </w:rPr>
        <w:t xml:space="preserve"> amounts to government agencies </w:t>
      </w:r>
      <w:r w:rsidRPr="00866948" w:rsidR="00F7507E">
        <w:rPr>
          <w:rFonts w:ascii="Calibri" w:eastAsia="Times New Roman" w:hAnsi="Calibri" w:cs="Times New Roman"/>
        </w:rPr>
        <w:t>actively harming</w:t>
      </w:r>
      <w:r w:rsidRPr="00866948" w:rsidR="00C30E2E">
        <w:rPr>
          <w:rFonts w:ascii="Calibri" w:eastAsia="Times New Roman" w:hAnsi="Calibri" w:cs="Times New Roman"/>
        </w:rPr>
        <w:t xml:space="preserve"> </w:t>
      </w:r>
      <w:r w:rsidRPr="00866948" w:rsidR="00360F56">
        <w:rPr>
          <w:rFonts w:ascii="Calibri" w:eastAsia="Times New Roman" w:hAnsi="Calibri" w:cs="Times New Roman"/>
        </w:rPr>
        <w:t xml:space="preserve">privately funded </w:t>
      </w:r>
      <w:r w:rsidRPr="00866948" w:rsidR="00F7507E">
        <w:rPr>
          <w:rFonts w:ascii="Calibri" w:eastAsia="Times New Roman" w:hAnsi="Calibri" w:cs="Times New Roman"/>
        </w:rPr>
        <w:t xml:space="preserve">broadband deployment, or </w:t>
      </w:r>
      <w:r w:rsidRPr="00866948" w:rsidR="00A77F19">
        <w:rPr>
          <w:rFonts w:ascii="Calibri" w:eastAsia="Times New Roman" w:hAnsi="Calibri" w:cs="Times New Roman"/>
        </w:rPr>
        <w:t xml:space="preserve">the left hand cutting off a few necessary fingers of the right.  While </w:t>
      </w:r>
      <w:r w:rsidRPr="00866948" w:rsidR="00C30E2E">
        <w:rPr>
          <w:rFonts w:ascii="Calibri" w:eastAsia="Times New Roman" w:hAnsi="Calibri" w:cs="Times New Roman"/>
        </w:rPr>
        <w:t xml:space="preserve">this </w:t>
      </w:r>
      <w:r w:rsidRPr="00866948" w:rsidR="00911385">
        <w:rPr>
          <w:rFonts w:ascii="Calibri" w:eastAsia="Times New Roman" w:hAnsi="Calibri" w:cs="Times New Roman"/>
        </w:rPr>
        <w:t xml:space="preserve">is </w:t>
      </w:r>
      <w:r w:rsidRPr="00866948" w:rsidR="00C30E2E">
        <w:rPr>
          <w:rFonts w:ascii="Calibri" w:eastAsia="Times New Roman" w:hAnsi="Calibri" w:cs="Times New Roman"/>
        </w:rPr>
        <w:t>by no means</w:t>
      </w:r>
      <w:r w:rsidRPr="00866948" w:rsidR="00911385">
        <w:rPr>
          <w:rFonts w:ascii="Calibri" w:eastAsia="Times New Roman" w:hAnsi="Calibri" w:cs="Times New Roman"/>
        </w:rPr>
        <w:t xml:space="preserve"> a new phenomenon</w:t>
      </w:r>
      <w:r w:rsidRPr="00866948" w:rsidR="00360F56">
        <w:rPr>
          <w:rFonts w:ascii="Calibri" w:eastAsia="Times New Roman" w:hAnsi="Calibri" w:cs="Times New Roman"/>
        </w:rPr>
        <w:t>—</w:t>
      </w:r>
      <w:r w:rsidRPr="00866948" w:rsidR="00911385">
        <w:rPr>
          <w:rFonts w:ascii="Calibri" w:eastAsia="Times New Roman" w:hAnsi="Calibri" w:cs="Times New Roman"/>
        </w:rPr>
        <w:t xml:space="preserve">as </w:t>
      </w:r>
      <w:r w:rsidRPr="00866948" w:rsidR="003B0242">
        <w:rPr>
          <w:rFonts w:ascii="Calibri" w:eastAsia="Times New Roman" w:hAnsi="Calibri" w:cs="Times New Roman"/>
        </w:rPr>
        <w:t xml:space="preserve">we saw </w:t>
      </w:r>
      <w:r w:rsidRPr="00866948" w:rsidR="00AE635C">
        <w:rPr>
          <w:rFonts w:ascii="Calibri" w:eastAsia="Times New Roman" w:hAnsi="Calibri" w:cs="Times New Roman"/>
        </w:rPr>
        <w:t>firsthand</w:t>
      </w:r>
      <w:r w:rsidRPr="00866948" w:rsidR="003B0242">
        <w:rPr>
          <w:rFonts w:ascii="Calibri" w:eastAsia="Times New Roman" w:hAnsi="Calibri" w:cs="Times New Roman"/>
        </w:rPr>
        <w:t xml:space="preserve"> </w:t>
      </w:r>
      <w:r w:rsidRPr="00866948" w:rsidR="00911385">
        <w:rPr>
          <w:rFonts w:ascii="Calibri" w:eastAsia="Times New Roman" w:hAnsi="Calibri" w:cs="Times New Roman"/>
        </w:rPr>
        <w:t>with economic stimulus funding in the Obama Administration</w:t>
      </w:r>
      <w:r w:rsidRPr="00866948" w:rsidR="003738DF">
        <w:rPr>
          <w:rFonts w:ascii="Calibri" w:eastAsia="Times New Roman" w:hAnsi="Calibri" w:cs="Times New Roman"/>
        </w:rPr>
        <w:t>—</w:t>
      </w:r>
      <w:r w:rsidRPr="00866948" w:rsidR="00F7507E">
        <w:rPr>
          <w:rFonts w:ascii="Calibri" w:eastAsia="Times New Roman" w:hAnsi="Calibri" w:cs="Times New Roman"/>
        </w:rPr>
        <w:t xml:space="preserve">we know that </w:t>
      </w:r>
      <w:r w:rsidRPr="00866948" w:rsidR="00FF5DCA">
        <w:rPr>
          <w:rFonts w:ascii="Calibri" w:eastAsia="Times New Roman" w:hAnsi="Calibri" w:cs="Times New Roman"/>
        </w:rPr>
        <w:t>it</w:t>
      </w:r>
      <w:r w:rsidRPr="00866948" w:rsidR="00C90C7F">
        <w:rPr>
          <w:rFonts w:ascii="Calibri" w:eastAsia="Times New Roman" w:hAnsi="Calibri" w:cs="Times New Roman"/>
        </w:rPr>
        <w:t>’</w:t>
      </w:r>
      <w:r w:rsidRPr="00866948" w:rsidR="00F7507E">
        <w:rPr>
          <w:rFonts w:ascii="Calibri" w:eastAsia="Times New Roman" w:hAnsi="Calibri" w:cs="Times New Roman"/>
        </w:rPr>
        <w:t>s a credible risk</w:t>
      </w:r>
      <w:r w:rsidRPr="00866948" w:rsidR="00C90C7F">
        <w:rPr>
          <w:rFonts w:ascii="Calibri" w:eastAsia="Times New Roman" w:hAnsi="Calibri" w:cs="Times New Roman"/>
        </w:rPr>
        <w:t xml:space="preserve"> given the new flow of money and the potential for more on the horizon</w:t>
      </w:r>
      <w:r w:rsidRPr="00866948">
        <w:rPr>
          <w:rFonts w:ascii="Calibri" w:eastAsia="Times New Roman" w:hAnsi="Calibri" w:cs="Times New Roman"/>
        </w:rPr>
        <w:t xml:space="preserve">.  </w:t>
      </w:r>
    </w:p>
    <w:p w:rsidR="00F266AB" w:rsidRPr="00866948" w:rsidP="00D94889" w14:paraId="3F223D0C" w14:textId="77777777">
      <w:pPr>
        <w:spacing w:after="0" w:line="240" w:lineRule="auto"/>
        <w:rPr>
          <w:rFonts w:ascii="Calibri" w:eastAsia="Times New Roman" w:hAnsi="Calibri" w:cs="Times New Roman"/>
        </w:rPr>
      </w:pPr>
    </w:p>
    <w:p w:rsidR="002C7F7F" w:rsidRPr="00866948" w:rsidP="00D94889" w14:paraId="1F8CDE69" w14:textId="134C078E">
      <w:pPr>
        <w:spacing w:after="0" w:line="240" w:lineRule="auto"/>
        <w:rPr>
          <w:rFonts w:eastAsia="Times New Roman" w:cstheme="minorHAnsi"/>
        </w:rPr>
      </w:pPr>
      <w:r w:rsidRPr="00866948">
        <w:rPr>
          <w:rFonts w:eastAsia="Times New Roman" w:cstheme="minorHAnsi"/>
        </w:rPr>
        <w:t xml:space="preserve">This is why </w:t>
      </w:r>
      <w:r w:rsidRPr="00866948" w:rsidR="00F266AB">
        <w:rPr>
          <w:rFonts w:eastAsia="Times New Roman" w:cstheme="minorHAnsi"/>
        </w:rPr>
        <w:t xml:space="preserve">I have </w:t>
      </w:r>
      <w:r w:rsidRPr="00866948">
        <w:rPr>
          <w:rFonts w:eastAsia="Times New Roman" w:cstheme="minorHAnsi"/>
        </w:rPr>
        <w:t xml:space="preserve">repeatedly </w:t>
      </w:r>
      <w:r w:rsidRPr="00866948" w:rsidR="00F266AB">
        <w:rPr>
          <w:rFonts w:eastAsia="Times New Roman" w:cstheme="minorHAnsi"/>
        </w:rPr>
        <w:t xml:space="preserve">pushed to ensure </w:t>
      </w:r>
      <w:r w:rsidRPr="00866948" w:rsidR="00F7507E">
        <w:rPr>
          <w:rFonts w:eastAsia="Times New Roman" w:cstheme="minorHAnsi"/>
        </w:rPr>
        <w:t xml:space="preserve">that </w:t>
      </w:r>
      <w:r w:rsidRPr="00866948" w:rsidR="00F266AB">
        <w:rPr>
          <w:rFonts w:eastAsia="Times New Roman" w:cstheme="minorHAnsi"/>
        </w:rPr>
        <w:t xml:space="preserve">any new broadband funding </w:t>
      </w:r>
      <w:r w:rsidRPr="00866948">
        <w:rPr>
          <w:rFonts w:eastAsia="Times New Roman" w:cstheme="minorHAnsi"/>
        </w:rPr>
        <w:t xml:space="preserve">is </w:t>
      </w:r>
      <w:r w:rsidRPr="00866948" w:rsidR="00F266AB">
        <w:rPr>
          <w:rFonts w:eastAsia="Times New Roman" w:cstheme="minorHAnsi"/>
        </w:rPr>
        <w:t>not used for overbuilding</w:t>
      </w:r>
      <w:r w:rsidRPr="00866948" w:rsidR="003B0242">
        <w:rPr>
          <w:rFonts w:eastAsia="Times New Roman" w:cstheme="minorHAnsi"/>
        </w:rPr>
        <w:t xml:space="preserve"> </w:t>
      </w:r>
      <w:r w:rsidRPr="00866948" w:rsidR="00F7507E">
        <w:rPr>
          <w:rFonts w:eastAsia="Times New Roman" w:cstheme="minorHAnsi"/>
        </w:rPr>
        <w:t xml:space="preserve">areas that currently have service.  This is </w:t>
      </w:r>
      <w:r w:rsidRPr="00866948" w:rsidR="00F266AB">
        <w:rPr>
          <w:rFonts w:eastAsia="Times New Roman" w:cstheme="minorHAnsi"/>
        </w:rPr>
        <w:t xml:space="preserve">especially </w:t>
      </w:r>
      <w:r w:rsidRPr="00866948" w:rsidR="00CE5C84">
        <w:rPr>
          <w:rFonts w:eastAsia="Times New Roman" w:cstheme="minorHAnsi"/>
        </w:rPr>
        <w:t>crucial</w:t>
      </w:r>
      <w:r w:rsidRPr="00866948" w:rsidR="00F7507E">
        <w:rPr>
          <w:rFonts w:eastAsia="Times New Roman" w:cstheme="minorHAnsi"/>
        </w:rPr>
        <w:t xml:space="preserve"> </w:t>
      </w:r>
      <w:r w:rsidRPr="00866948" w:rsidR="00F266AB">
        <w:rPr>
          <w:rFonts w:eastAsia="Times New Roman" w:cstheme="minorHAnsi"/>
        </w:rPr>
        <w:t xml:space="preserve">when the </w:t>
      </w:r>
      <w:r w:rsidRPr="00866948" w:rsidR="00F266AB">
        <w:rPr>
          <w:rFonts w:eastAsia="Times New Roman" w:cstheme="minorHAnsi"/>
          <w:i/>
        </w:rPr>
        <w:t>unserved</w:t>
      </w:r>
      <w:r w:rsidRPr="00866948" w:rsidR="00F266AB">
        <w:rPr>
          <w:rFonts w:eastAsia="Times New Roman" w:cstheme="minorHAnsi"/>
        </w:rPr>
        <w:t xml:space="preserve"> need is so great.  </w:t>
      </w:r>
      <w:r w:rsidRPr="00866948" w:rsidR="00A77F19">
        <w:rPr>
          <w:rFonts w:eastAsia="Times New Roman" w:cstheme="minorHAnsi"/>
        </w:rPr>
        <w:t xml:space="preserve">In addition to testifying </w:t>
      </w:r>
      <w:r w:rsidR="00B944CC">
        <w:rPr>
          <w:rFonts w:eastAsia="Times New Roman" w:cstheme="minorHAnsi"/>
        </w:rPr>
        <w:t>before</w:t>
      </w:r>
      <w:r w:rsidRPr="00866948" w:rsidR="00A77F19">
        <w:rPr>
          <w:rFonts w:eastAsia="Times New Roman" w:cstheme="minorHAnsi"/>
        </w:rPr>
        <w:t xml:space="preserve"> Congress, writing letters to department heads, and generally </w:t>
      </w:r>
      <w:r w:rsidRPr="00866948" w:rsidR="003B0242">
        <w:rPr>
          <w:rFonts w:eastAsia="Times New Roman" w:cstheme="minorHAnsi"/>
        </w:rPr>
        <w:t>banging the drum</w:t>
      </w:r>
      <w:r w:rsidRPr="00866948" w:rsidR="00A77F19">
        <w:rPr>
          <w:rFonts w:eastAsia="Times New Roman" w:cstheme="minorHAnsi"/>
        </w:rPr>
        <w:t xml:space="preserve"> opposing overbuilding, I also have talked to Members of Congress to raise specific concerns and ways to prevent it from occurring.  ACA has joined me in </w:t>
      </w:r>
      <w:r w:rsidRPr="00866948" w:rsidR="003B0242">
        <w:rPr>
          <w:rFonts w:eastAsia="Times New Roman" w:cstheme="minorHAnsi"/>
        </w:rPr>
        <w:t xml:space="preserve">this </w:t>
      </w:r>
      <w:r w:rsidRPr="00866948" w:rsidR="00A77F19">
        <w:rPr>
          <w:rFonts w:eastAsia="Times New Roman" w:cstheme="minorHAnsi"/>
        </w:rPr>
        <w:t>effort</w:t>
      </w:r>
      <w:r w:rsidRPr="00866948">
        <w:rPr>
          <w:rFonts w:eastAsia="Times New Roman" w:cstheme="minorHAnsi"/>
        </w:rPr>
        <w:t>,</w:t>
      </w:r>
      <w:r w:rsidRPr="00866948" w:rsidR="00A77F19">
        <w:rPr>
          <w:rFonts w:eastAsia="Times New Roman" w:cstheme="minorHAnsi"/>
        </w:rPr>
        <w:t xml:space="preserve"> and I appreciate Matt’s recent congressional testimony on the topic.  </w:t>
      </w:r>
      <w:r w:rsidRPr="00866948" w:rsidR="007B6BC1">
        <w:rPr>
          <w:rFonts w:eastAsia="Times New Roman" w:cstheme="minorHAnsi"/>
        </w:rPr>
        <w:t>Y</w:t>
      </w:r>
      <w:r w:rsidRPr="00866948" w:rsidR="00A77F19">
        <w:rPr>
          <w:rFonts w:eastAsia="Times New Roman" w:cstheme="minorHAnsi"/>
        </w:rPr>
        <w:t xml:space="preserve">our continued vigilance and engagement </w:t>
      </w:r>
      <w:r w:rsidRPr="00866948" w:rsidR="007B6BC1">
        <w:rPr>
          <w:rFonts w:eastAsia="Times New Roman" w:cstheme="minorHAnsi"/>
        </w:rPr>
        <w:t>will be</w:t>
      </w:r>
      <w:r w:rsidRPr="00866948" w:rsidR="00A77F19">
        <w:rPr>
          <w:rFonts w:eastAsia="Times New Roman" w:cstheme="minorHAnsi"/>
        </w:rPr>
        <w:t xml:space="preserve"> needed to </w:t>
      </w:r>
      <w:r w:rsidRPr="00866948" w:rsidR="007B6BC1">
        <w:rPr>
          <w:rFonts w:eastAsia="Times New Roman" w:cstheme="minorHAnsi"/>
        </w:rPr>
        <w:t>prevent scar</w:t>
      </w:r>
      <w:r w:rsidRPr="00866948" w:rsidR="003B0242">
        <w:rPr>
          <w:rFonts w:eastAsia="Times New Roman" w:cstheme="minorHAnsi"/>
        </w:rPr>
        <w:t>c</w:t>
      </w:r>
      <w:r w:rsidRPr="00866948" w:rsidR="007B6BC1">
        <w:rPr>
          <w:rFonts w:eastAsia="Times New Roman" w:cstheme="minorHAnsi"/>
        </w:rPr>
        <w:t xml:space="preserve">e funding from being abused and misused.  </w:t>
      </w:r>
    </w:p>
    <w:p w:rsidR="004D6C41" w:rsidRPr="00866948" w:rsidP="00D94889" w14:paraId="7A3D2EF1" w14:textId="77777777">
      <w:pPr>
        <w:spacing w:after="0" w:line="240" w:lineRule="auto"/>
        <w:rPr>
          <w:rFonts w:eastAsia="Times New Roman" w:cstheme="minorHAnsi"/>
        </w:rPr>
      </w:pPr>
    </w:p>
    <w:p w:rsidR="00762E18" w:rsidRPr="00866948" w:rsidP="00762E18" w14:paraId="757D6DDC" w14:textId="77777777">
      <w:pPr>
        <w:spacing w:after="0" w:line="240" w:lineRule="auto"/>
        <w:rPr>
          <w:i/>
        </w:rPr>
      </w:pPr>
      <w:r w:rsidRPr="00866948">
        <w:rPr>
          <w:i/>
        </w:rPr>
        <w:t>Deregulatory Efforts</w:t>
      </w:r>
    </w:p>
    <w:p w:rsidR="00762E18" w:rsidRPr="00866948" w:rsidP="00762E18" w14:paraId="67EC873B" w14:textId="77777777">
      <w:pPr>
        <w:spacing w:after="0" w:line="240" w:lineRule="auto"/>
      </w:pPr>
    </w:p>
    <w:p w:rsidR="00762E18" w:rsidRPr="00866948" w:rsidP="00762E18" w14:paraId="780CDB71" w14:textId="06E1CF8C">
      <w:pPr>
        <w:spacing w:after="0" w:line="240" w:lineRule="auto"/>
      </w:pPr>
      <w:r w:rsidRPr="00866948">
        <w:t xml:space="preserve">Switching topics, sometimes it seems as though ACA’s first three regulatory and legislative priorities are </w:t>
      </w:r>
      <w:r w:rsidRPr="00866948">
        <w:t>Retrans</w:t>
      </w:r>
      <w:r w:rsidRPr="00866948">
        <w:t xml:space="preserve">, </w:t>
      </w:r>
      <w:r w:rsidRPr="00866948">
        <w:t>Retrans</w:t>
      </w:r>
      <w:r w:rsidRPr="00866948">
        <w:t xml:space="preserve">, and </w:t>
      </w:r>
      <w:r w:rsidRPr="00866948">
        <w:t>Retrans</w:t>
      </w:r>
      <w:r w:rsidRPr="00866948">
        <w:t>.  While I understand</w:t>
      </w:r>
      <w:r w:rsidRPr="00866948" w:rsidR="00C90C7F">
        <w:t xml:space="preserve"> its importance</w:t>
      </w:r>
      <w:r w:rsidRPr="00866948">
        <w:t xml:space="preserve">, there is only so much the Commission can or should do on the topic.  So, I have tried to spend my time pushing reforms to the existing statutorily- and Commission-imposed mandates on the cable industry.  On point, in my last few visits to the ACA conference, I respectfully asked this audience to give me your small to medium ideas on media modernization, and I agreed to make a solid attempt to enact those meritorious and justifiable reforms.  And this Commission has done just that.  </w:t>
      </w:r>
      <w:r w:rsidRPr="00866948" w:rsidR="00224E09">
        <w:t>T</w:t>
      </w:r>
      <w:r w:rsidRPr="00866948">
        <w:t xml:space="preserve">he FCC has been committed to removing existing Commission rules and regulations that no longer make sense in the current competitive media environment.  And, we have more items in the pipeline awaiting Commission action.  But now it’s time for more substantial reform to be done at a far quicker pace than previously imagined. </w:t>
      </w:r>
    </w:p>
    <w:p w:rsidR="00762E18" w:rsidRPr="00866948" w:rsidP="00762E18" w14:paraId="204B654E" w14:textId="77777777">
      <w:pPr>
        <w:spacing w:after="0" w:line="240" w:lineRule="auto"/>
      </w:pPr>
    </w:p>
    <w:p w:rsidR="00762E18" w:rsidRPr="00866948" w:rsidP="00762E18" w14:paraId="077A2081" w14:textId="799F4F4F">
      <w:pPr>
        <w:spacing w:after="0" w:line="240" w:lineRule="auto"/>
      </w:pPr>
      <w:r w:rsidRPr="00866948">
        <w:t xml:space="preserve">Let me suggest to you that the entire government oversight model for video services needs a complete overhaul from top to bottom.  The changing marketplace for video services has eviscerated many longstanding principles and more evolution is expected in the next few years.  Consider that over-the-top (OTT) providers affiliated with programmers, which already have considerable market penetration, advertising revenues, and consumer adoption, have accelerated their efforts to sell video programming directly to consumers, bypassing distributors and eating away at your video margins.  That means that except for the top one or two video providers, the days of selling traditional programming packages are evaporating, with little likelihood </w:t>
      </w:r>
      <w:r w:rsidRPr="00866948" w:rsidR="00224E09">
        <w:t>of</w:t>
      </w:r>
      <w:r w:rsidRPr="00866948">
        <w:t xml:space="preserve"> return</w:t>
      </w:r>
      <w:r w:rsidRPr="00866948" w:rsidR="00224E09">
        <w:t>ing</w:t>
      </w:r>
      <w:r w:rsidRPr="00866948">
        <w:t xml:space="preserve">.  Some providers have already stopped offering video services altogether.  To put a finer point on it, we are now at the point where the OTT marketplace is already maturing, which is likely to result in consolidation and aggregation within the so-called FAANGs, or Facebook, Amazon, Apple, Netflix, and Google.   </w:t>
      </w:r>
    </w:p>
    <w:p w:rsidR="00762E18" w:rsidRPr="00866948" w:rsidP="00762E18" w14:paraId="733DAD0F" w14:textId="77777777">
      <w:pPr>
        <w:spacing w:after="0" w:line="240" w:lineRule="auto"/>
      </w:pPr>
    </w:p>
    <w:p w:rsidR="00762E18" w:rsidRPr="00866948" w:rsidP="00762E18" w14:paraId="2024FB22" w14:textId="26E699E3">
      <w:pPr>
        <w:spacing w:after="0" w:line="240" w:lineRule="auto"/>
      </w:pPr>
      <w:r w:rsidRPr="00866948">
        <w:t>So</w:t>
      </w:r>
      <w:r w:rsidRPr="00866948" w:rsidR="00EF1DEB">
        <w:t>,</w:t>
      </w:r>
      <w:r w:rsidRPr="00866948">
        <w:t xml:space="preserve"> what does this all mean for you and your businesses?  </w:t>
      </w:r>
      <w:r w:rsidRPr="00866948" w:rsidR="0075118A">
        <w:t>T</w:t>
      </w:r>
      <w:r w:rsidRPr="00866948">
        <w:t>hese radical changes should compel a fundamental recalibration in your relationships with local franchise authorities.  The reality is that all this change is likely to force them to be even more aggressive in searching for fees, taxes, and add-ons.  And it is going to motivate a whole host of creative franchise authorities to go rogue.  Such bad behavior and practices cannot be permitted.</w:t>
      </w:r>
    </w:p>
    <w:p w:rsidR="00762E18" w:rsidRPr="00866948" w:rsidP="00762E18" w14:paraId="45C3035E" w14:textId="77777777">
      <w:pPr>
        <w:spacing w:after="0" w:line="240" w:lineRule="auto"/>
      </w:pPr>
    </w:p>
    <w:p w:rsidR="00762E18" w:rsidRPr="00866948" w:rsidP="00762E18" w14:paraId="656519F1" w14:textId="4FEF1E8B">
      <w:pPr>
        <w:spacing w:after="0" w:line="240" w:lineRule="auto"/>
      </w:pPr>
      <w:r w:rsidRPr="00866948">
        <w:t xml:space="preserve">Having long ago called for a rewriting of the requisite title of </w:t>
      </w:r>
      <w:r w:rsidRPr="00866948" w:rsidR="00EF1DEB">
        <w:t xml:space="preserve">federal </w:t>
      </w:r>
      <w:r w:rsidRPr="00866948">
        <w:t xml:space="preserve">law governing video services, I would argue that the Commission has the more urgent obligation now to identify issues with respect to which local franchise authorities should be appropriately preempted by </w:t>
      </w:r>
      <w:r w:rsidRPr="00866948" w:rsidR="00C90C7F">
        <w:t>f</w:t>
      </w:r>
      <w:r w:rsidRPr="00866948">
        <w:t>ederal law.  Our section 621 in</w:t>
      </w:r>
      <w:r w:rsidRPr="00866948" w:rsidR="00CE2F1F">
        <w:t>-</w:t>
      </w:r>
      <w:r w:rsidRPr="00866948">
        <w:t>kind proceeding should be the start</w:t>
      </w:r>
      <w:r w:rsidRPr="00866948" w:rsidR="00711296">
        <w:t xml:space="preserve"> and </w:t>
      </w:r>
      <w:r w:rsidRPr="00866948">
        <w:t>not the end of our activities.  For instance, why should a local franchise authority be allowed to scrutinize mergers, transactions, modifications, or even renewals with the goal of enacting new</w:t>
      </w:r>
      <w:r w:rsidRPr="00866948" w:rsidR="00DA704A">
        <w:t xml:space="preserve"> or renewing old </w:t>
      </w:r>
      <w:r w:rsidRPr="00866948">
        <w:t xml:space="preserve">fringe benefits, especially if traditional video services are dissipating?  How can local franchise authorities obligate the use of certain accounting practices or practice rights-of-way discrimination?  What reasoning can be found to continue PEG channels or institutional network mandates?  It’s extremely unlikely that any of these burdens will ever be applied to OTT providers, and therefore they serve as discriminatory burdens and create unfair market distortions.  </w:t>
      </w:r>
    </w:p>
    <w:p w:rsidR="00AE6784" w:rsidRPr="00866948" w:rsidP="00D94889" w14:paraId="3E59B8C2" w14:textId="77777777">
      <w:pPr>
        <w:spacing w:after="0" w:line="240" w:lineRule="auto"/>
        <w:rPr>
          <w:rFonts w:eastAsia="Times New Roman" w:cstheme="minorHAnsi"/>
        </w:rPr>
      </w:pPr>
    </w:p>
    <w:p w:rsidR="00625247" w:rsidRPr="00866948" w:rsidP="00625247" w14:paraId="1311C43E" w14:textId="77777777">
      <w:pPr>
        <w:spacing w:after="0" w:line="240" w:lineRule="auto"/>
        <w:rPr>
          <w:rFonts w:cstheme="minorHAnsi"/>
          <w:i/>
        </w:rPr>
      </w:pPr>
      <w:r w:rsidRPr="00866948">
        <w:rPr>
          <w:rFonts w:cstheme="minorHAnsi"/>
          <w:i/>
        </w:rPr>
        <w:t>C-Band Proceeding</w:t>
      </w:r>
    </w:p>
    <w:p w:rsidR="00625247" w:rsidRPr="00866948" w:rsidP="00625247" w14:paraId="2BA2493A" w14:textId="77777777">
      <w:pPr>
        <w:spacing w:after="0" w:line="240" w:lineRule="auto"/>
        <w:rPr>
          <w:rFonts w:cstheme="minorHAnsi"/>
        </w:rPr>
      </w:pPr>
    </w:p>
    <w:p w:rsidR="00625247" w:rsidRPr="00866948" w:rsidP="00625247" w14:paraId="0BE01396" w14:textId="7790C325">
      <w:pPr>
        <w:spacing w:after="0" w:line="240" w:lineRule="auto"/>
        <w:rPr>
          <w:rFonts w:cstheme="minorHAnsi"/>
        </w:rPr>
      </w:pPr>
      <w:r w:rsidRPr="00866948">
        <w:rPr>
          <w:rFonts w:cstheme="minorHAnsi"/>
        </w:rPr>
        <w:t xml:space="preserve">On my last point, I am well aware that the so-called C-band proceeding is of importance to ACA members.  You should know that this issue isn’t being considered to make your lives difficult, but because, simply put, there is near </w:t>
      </w:r>
      <w:r w:rsidRPr="00866948" w:rsidR="00FF5DCA">
        <w:rPr>
          <w:rFonts w:cstheme="minorHAnsi"/>
        </w:rPr>
        <w:t>universal agreement</w:t>
      </w:r>
      <w:r w:rsidRPr="00866948">
        <w:rPr>
          <w:rFonts w:cstheme="minorHAnsi"/>
        </w:rPr>
        <w:t xml:space="preserve"> that this is the best and largest swath of mid-band spectrum available for 5G services.  I became a lead advocate for this reallocation because it became obvious, over two years ago, that there was a global shift towards mid-band spectrum for 5G networks.  Adding these frequencies to the adjacent 3.5 GHz band</w:t>
      </w:r>
      <w:r w:rsidRPr="00866948" w:rsidR="003B0242">
        <w:rPr>
          <w:rFonts w:cstheme="minorHAnsi"/>
        </w:rPr>
        <w:t>,</w:t>
      </w:r>
      <w:r w:rsidRPr="00866948">
        <w:rPr>
          <w:rFonts w:cstheme="minorHAnsi"/>
        </w:rPr>
        <w:t xml:space="preserve"> and hopefully spectrum at 3.4 GHz</w:t>
      </w:r>
      <w:r w:rsidRPr="00866948" w:rsidR="003B0242">
        <w:rPr>
          <w:rFonts w:cstheme="minorHAnsi"/>
        </w:rPr>
        <w:t>,</w:t>
      </w:r>
      <w:r w:rsidRPr="00866948">
        <w:rPr>
          <w:rFonts w:cstheme="minorHAnsi"/>
        </w:rPr>
        <w:t xml:space="preserve"> will provide the necessary foundation for 5G in the mid bands.    </w:t>
      </w:r>
    </w:p>
    <w:p w:rsidR="00625247" w:rsidRPr="00866948" w:rsidP="00625247" w14:paraId="2E5C08FB" w14:textId="77777777">
      <w:pPr>
        <w:spacing w:after="0" w:line="240" w:lineRule="auto"/>
        <w:ind w:firstLine="720"/>
        <w:rPr>
          <w:rFonts w:cstheme="minorHAnsi"/>
        </w:rPr>
      </w:pPr>
      <w:r w:rsidRPr="00866948">
        <w:rPr>
          <w:rFonts w:cstheme="minorHAnsi"/>
        </w:rPr>
        <w:t xml:space="preserve"> </w:t>
      </w:r>
    </w:p>
    <w:p w:rsidR="00625247" w:rsidRPr="00866948" w:rsidP="00625247" w14:paraId="1BD15476" w14:textId="3407979B">
      <w:pPr>
        <w:spacing w:after="0" w:line="240" w:lineRule="auto"/>
        <w:rPr>
          <w:rFonts w:cstheme="minorHAnsi"/>
        </w:rPr>
      </w:pPr>
      <w:r w:rsidRPr="00866948">
        <w:rPr>
          <w:rFonts w:cstheme="minorHAnsi"/>
        </w:rPr>
        <w:t xml:space="preserve">Some of you may have heard that I discussed this very topic with some of your very good friends, the local broadcasters, about a month ago.  I will make the same commitment to you as I made to them: if you don’t get greedy or seek unfair enrichment </w:t>
      </w:r>
      <w:r w:rsidRPr="00866948" w:rsidR="00CE5C84">
        <w:rPr>
          <w:rFonts w:cstheme="minorHAnsi"/>
        </w:rPr>
        <w:t xml:space="preserve">in </w:t>
      </w:r>
      <w:r w:rsidRPr="00866948">
        <w:rPr>
          <w:rFonts w:cstheme="minorHAnsi"/>
        </w:rPr>
        <w:t xml:space="preserve">the reallocation, your concerns will have to be fully addressed.  </w:t>
      </w:r>
    </w:p>
    <w:p w:rsidR="00625247" w:rsidRPr="00866948" w:rsidP="00625247" w14:paraId="48A1ED16" w14:textId="77777777">
      <w:pPr>
        <w:spacing w:after="0" w:line="240" w:lineRule="auto"/>
        <w:ind w:firstLine="720"/>
        <w:rPr>
          <w:rFonts w:cstheme="minorHAnsi"/>
        </w:rPr>
      </w:pPr>
    </w:p>
    <w:p w:rsidR="00625247" w:rsidRPr="00866948" w:rsidP="00625247" w14:paraId="07114401" w14:textId="4A0A4FF3">
      <w:pPr>
        <w:spacing w:after="0" w:line="240" w:lineRule="auto"/>
        <w:rPr>
          <w:rFonts w:cstheme="minorHAnsi"/>
        </w:rPr>
      </w:pPr>
      <w:r w:rsidRPr="00866948">
        <w:rPr>
          <w:rFonts w:cstheme="minorHAnsi"/>
        </w:rPr>
        <w:t xml:space="preserve">At this point, I don’t believe that there is much question as to whether there will be a reallocation of C-band spectrum.  The open issues </w:t>
      </w:r>
      <w:r w:rsidRPr="00866948" w:rsidR="00CE5C84">
        <w:rPr>
          <w:rFonts w:cstheme="minorHAnsi"/>
        </w:rPr>
        <w:t>pertain</w:t>
      </w:r>
      <w:r w:rsidRPr="00866948">
        <w:rPr>
          <w:rFonts w:cstheme="minorHAnsi"/>
        </w:rPr>
        <w:t xml:space="preserve"> to the appropriate mechanism and time frame to make </w:t>
      </w:r>
      <w:r w:rsidRPr="00866948" w:rsidR="00CE5C84">
        <w:rPr>
          <w:rFonts w:cstheme="minorHAnsi"/>
        </w:rPr>
        <w:t xml:space="preserve">the process </w:t>
      </w:r>
      <w:r w:rsidRPr="00866948">
        <w:rPr>
          <w:rFonts w:cstheme="minorHAnsi"/>
        </w:rPr>
        <w:t xml:space="preserve">happen.  I ask that you keep an open mind and work with the Commission to bring this to a speedy conclusion.  The record includes various proposals that may not be as </w:t>
      </w:r>
      <w:r w:rsidRPr="00866948" w:rsidR="005C2F95">
        <w:rPr>
          <w:rFonts w:cstheme="minorHAnsi"/>
        </w:rPr>
        <w:t xml:space="preserve">detailed </w:t>
      </w:r>
      <w:r w:rsidRPr="00866948">
        <w:rPr>
          <w:rFonts w:cstheme="minorHAnsi"/>
        </w:rPr>
        <w:t xml:space="preserve">as you would like, and I understand that this </w:t>
      </w:r>
      <w:r w:rsidRPr="00866948" w:rsidR="00CE5C84">
        <w:rPr>
          <w:rFonts w:cstheme="minorHAnsi"/>
        </w:rPr>
        <w:t xml:space="preserve">may </w:t>
      </w:r>
      <w:r w:rsidRPr="00866948">
        <w:rPr>
          <w:rFonts w:cstheme="minorHAnsi"/>
        </w:rPr>
        <w:t>cause apprehension.  For instance, many have asked for greater specifics about how the “market-based” or C-Band Alliance proposal can protect incumbents.  Those</w:t>
      </w:r>
      <w:r w:rsidRPr="00866948" w:rsidR="003B0242">
        <w:rPr>
          <w:rFonts w:cstheme="minorHAnsi"/>
        </w:rPr>
        <w:t xml:space="preserve"> details</w:t>
      </w:r>
      <w:r w:rsidRPr="00866948">
        <w:rPr>
          <w:rFonts w:cstheme="minorHAnsi"/>
        </w:rPr>
        <w:t xml:space="preserve"> will have to be </w:t>
      </w:r>
      <w:r w:rsidRPr="00866948" w:rsidR="003B0242">
        <w:rPr>
          <w:rFonts w:cstheme="minorHAnsi"/>
        </w:rPr>
        <w:t xml:space="preserve">fleshed out </w:t>
      </w:r>
      <w:r w:rsidRPr="00866948">
        <w:rPr>
          <w:rFonts w:cstheme="minorHAnsi"/>
        </w:rPr>
        <w:t xml:space="preserve">if or when the Commission moves forward with that </w:t>
      </w:r>
      <w:r w:rsidRPr="00866948" w:rsidR="003B0242">
        <w:rPr>
          <w:rFonts w:cstheme="minorHAnsi"/>
        </w:rPr>
        <w:t xml:space="preserve">or a similar </w:t>
      </w:r>
      <w:r w:rsidRPr="00866948">
        <w:rPr>
          <w:rFonts w:cstheme="minorHAnsi"/>
        </w:rPr>
        <w:t>approach.  The key is not having a knee-jerk reaction in opposition</w:t>
      </w:r>
      <w:r w:rsidRPr="00866948" w:rsidR="003B0242">
        <w:rPr>
          <w:rFonts w:cstheme="minorHAnsi"/>
        </w:rPr>
        <w:t xml:space="preserve"> while</w:t>
      </w:r>
      <w:r w:rsidRPr="00866948">
        <w:rPr>
          <w:rFonts w:cstheme="minorHAnsi"/>
        </w:rPr>
        <w:t xml:space="preserve"> the complex issues are being considered and resolved.  </w:t>
      </w:r>
    </w:p>
    <w:p w:rsidR="00625247" w:rsidRPr="00866948" w:rsidP="00625247" w14:paraId="3C6A9A21" w14:textId="77777777">
      <w:pPr>
        <w:spacing w:after="0" w:line="240" w:lineRule="auto"/>
        <w:ind w:firstLine="720"/>
        <w:rPr>
          <w:rFonts w:cstheme="minorHAnsi"/>
        </w:rPr>
      </w:pPr>
      <w:r w:rsidRPr="00866948">
        <w:rPr>
          <w:rFonts w:cstheme="minorHAnsi"/>
        </w:rPr>
        <w:t xml:space="preserve">  </w:t>
      </w:r>
    </w:p>
    <w:p w:rsidR="00625247" w:rsidRPr="00866948" w:rsidP="00625247" w14:paraId="60A7AD91" w14:textId="30D2F3A2">
      <w:pPr>
        <w:spacing w:after="0" w:line="240" w:lineRule="auto"/>
        <w:rPr>
          <w:rFonts w:cstheme="minorHAnsi"/>
        </w:rPr>
      </w:pPr>
      <w:r w:rsidRPr="00866948">
        <w:rPr>
          <w:rFonts w:cstheme="minorHAnsi"/>
        </w:rPr>
        <w:t xml:space="preserve">The good news is that this item may provide your companies with an enormous opportunity.  While some of you may not be planning to be active in acquiring spectrum at market, most – if not all – of you offer Wi-Fi.  Clearing C-band spectrum at 3.7-4.2 GHz will need to be accompanied by efforts to expand unlicensed services into the corresponding uplink band at 6 GHz.  This spectrum, along with 5.9 GHz, provides the best </w:t>
      </w:r>
      <w:r w:rsidR="00B944CC">
        <w:rPr>
          <w:rFonts w:cstheme="minorHAnsi"/>
        </w:rPr>
        <w:t>chance</w:t>
      </w:r>
      <w:r w:rsidRPr="00866948">
        <w:rPr>
          <w:rFonts w:cstheme="minorHAnsi"/>
        </w:rPr>
        <w:t xml:space="preserve"> to expand current Wi-Fi and other unlicensed operations.  It will allow those of </w:t>
      </w:r>
      <w:r w:rsidRPr="00866948">
        <w:rPr>
          <w:rFonts w:cstheme="minorHAnsi"/>
        </w:rPr>
        <w:t xml:space="preserve">you who want to grow or introduce wireless offerings to do so without the expense of purchasing spectrum at auction.  </w:t>
      </w:r>
    </w:p>
    <w:p w:rsidR="000929F3" w:rsidRPr="00866948" w:rsidP="00D94889" w14:paraId="1BBA7BC1" w14:textId="77777777">
      <w:pPr>
        <w:spacing w:after="0" w:line="240" w:lineRule="auto"/>
        <w:rPr>
          <w:rFonts w:ascii="Calibri" w:eastAsia="Times New Roman" w:hAnsi="Calibri" w:cs="Times New Roman"/>
        </w:rPr>
      </w:pPr>
    </w:p>
    <w:p w:rsidR="000929F3" w:rsidRPr="00866948" w:rsidP="000929F3" w14:paraId="5C2A5A0D" w14:textId="77777777">
      <w:pPr>
        <w:spacing w:after="0" w:line="240" w:lineRule="auto"/>
        <w:jc w:val="center"/>
        <w:rPr>
          <w:rFonts w:ascii="Calibri" w:eastAsia="Times New Roman" w:hAnsi="Calibri" w:cs="Times New Roman"/>
        </w:rPr>
      </w:pPr>
      <w:r w:rsidRPr="00866948">
        <w:rPr>
          <w:rFonts w:ascii="Calibri" w:eastAsia="Times New Roman" w:hAnsi="Calibri" w:cs="Times New Roman"/>
        </w:rPr>
        <w:t>*</w:t>
      </w:r>
      <w:r w:rsidRPr="00866948">
        <w:rPr>
          <w:rFonts w:ascii="Calibri" w:eastAsia="Times New Roman" w:hAnsi="Calibri" w:cs="Times New Roman"/>
        </w:rPr>
        <w:tab/>
        <w:t>*</w:t>
      </w:r>
      <w:r w:rsidRPr="00866948">
        <w:rPr>
          <w:rFonts w:ascii="Calibri" w:eastAsia="Times New Roman" w:hAnsi="Calibri" w:cs="Times New Roman"/>
        </w:rPr>
        <w:tab/>
        <w:t>*</w:t>
      </w:r>
    </w:p>
    <w:p w:rsidR="00E40897" w:rsidRPr="00866948" w:rsidP="00D94889" w14:paraId="291F960A" w14:textId="6C752485">
      <w:pPr>
        <w:spacing w:after="0" w:line="240" w:lineRule="auto"/>
        <w:rPr>
          <w:rFonts w:ascii="Calibri" w:eastAsia="Times New Roman" w:hAnsi="Calibri" w:cs="Times New Roman"/>
        </w:rPr>
      </w:pPr>
      <w:r w:rsidRPr="00866948">
        <w:rPr>
          <w:rFonts w:ascii="Calibri" w:eastAsia="Times New Roman" w:hAnsi="Calibri" w:cs="Times New Roman"/>
        </w:rPr>
        <w:t>That’s a lot of talking from me</w:t>
      </w:r>
      <w:r w:rsidRPr="00866948" w:rsidR="00EF1DEB">
        <w:rPr>
          <w:rFonts w:ascii="Calibri" w:eastAsia="Times New Roman" w:hAnsi="Calibri" w:cs="Times New Roman"/>
        </w:rPr>
        <w:t>,</w:t>
      </w:r>
      <w:r w:rsidRPr="00866948">
        <w:rPr>
          <w:rFonts w:ascii="Calibri" w:eastAsia="Times New Roman" w:hAnsi="Calibri" w:cs="Times New Roman"/>
        </w:rPr>
        <w:t xml:space="preserve"> and in an effort to actually honor</w:t>
      </w:r>
      <w:r w:rsidRPr="00866948" w:rsidR="00EF1DEB">
        <w:rPr>
          <w:rFonts w:ascii="Calibri" w:eastAsia="Times New Roman" w:hAnsi="Calibri" w:cs="Times New Roman"/>
        </w:rPr>
        <w:t xml:space="preserve"> the words of</w:t>
      </w:r>
      <w:r w:rsidRPr="00866948">
        <w:rPr>
          <w:rFonts w:ascii="Calibri" w:eastAsia="Times New Roman" w:hAnsi="Calibri" w:cs="Times New Roman"/>
        </w:rPr>
        <w:t xml:space="preserve"> Bud Grant, the Dalai Lama, or J.P. McE</w:t>
      </w:r>
      <w:r w:rsidRPr="00866948">
        <w:rPr>
          <w:rFonts w:ascii="Calibri" w:eastAsia="Times New Roman" w:hAnsi="Calibri" w:cs="Times New Roman"/>
        </w:rPr>
        <w:t xml:space="preserve">voy, I’ll stop there and let the interactive portion begin.  </w:t>
      </w:r>
    </w:p>
    <w:p w:rsidR="00E40897" w:rsidRPr="00866948" w:rsidP="00D94889" w14:paraId="11FFBDB5" w14:textId="77777777">
      <w:pPr>
        <w:spacing w:after="0" w:line="240" w:lineRule="auto"/>
        <w:rPr>
          <w:rFonts w:ascii="Calibri" w:eastAsia="Times New Roman" w:hAnsi="Calibri" w:cs="Times New Roman"/>
        </w:rPr>
      </w:pPr>
    </w:p>
    <w:p w:rsidR="00AE6784" w:rsidRPr="00866948" w:rsidP="00D94889" w14:paraId="5FCD94BD" w14:textId="6036E791">
      <w:pPr>
        <w:spacing w:after="0" w:line="240" w:lineRule="auto"/>
        <w:rPr>
          <w:rFonts w:ascii="Calibri" w:eastAsia="Times New Roman" w:hAnsi="Calibri" w:cs="Times New Roman"/>
        </w:rPr>
      </w:pPr>
      <w:r w:rsidRPr="00866948">
        <w:rPr>
          <w:rFonts w:ascii="Calibri" w:eastAsia="Times New Roman" w:hAnsi="Calibri" w:cs="Times New Roman"/>
        </w:rPr>
        <w:t>Thank you all for your hospitality</w:t>
      </w:r>
      <w:r w:rsidRPr="00866948" w:rsidR="0075118A">
        <w:rPr>
          <w:rFonts w:ascii="Calibri" w:eastAsia="Times New Roman" w:hAnsi="Calibri" w:cs="Times New Roman"/>
        </w:rPr>
        <w:t>,</w:t>
      </w:r>
      <w:r w:rsidRPr="00866948">
        <w:rPr>
          <w:rFonts w:ascii="Calibri" w:eastAsia="Times New Roman" w:hAnsi="Calibri" w:cs="Times New Roman"/>
        </w:rPr>
        <w:t xml:space="preserve"> and </w:t>
      </w:r>
      <w:r w:rsidRPr="00866948" w:rsidR="00EF1DEB">
        <w:rPr>
          <w:rFonts w:ascii="Calibri" w:eastAsia="Times New Roman" w:hAnsi="Calibri" w:cs="Times New Roman"/>
        </w:rPr>
        <w:t xml:space="preserve">I </w:t>
      </w:r>
      <w:r w:rsidRPr="00866948">
        <w:rPr>
          <w:rFonts w:ascii="Calibri" w:eastAsia="Times New Roman" w:hAnsi="Calibri" w:cs="Times New Roman"/>
        </w:rPr>
        <w:t xml:space="preserve">wish you well for the rest of ACA’s Summit.   </w:t>
      </w:r>
    </w:p>
    <w:p w:rsidR="00B352AE" w:rsidRPr="00866948" w:rsidP="00D94889" w14:paraId="6CD005B4" w14:textId="77777777">
      <w:pPr>
        <w:spacing w:after="0" w:line="240" w:lineRule="auto"/>
        <w:rPr>
          <w:rFonts w:ascii="Calibri" w:eastAsia="Times New Roman" w:hAnsi="Calibri" w:cs="Times New Roman"/>
        </w:rPr>
      </w:pPr>
    </w:p>
    <w:p w:rsidR="00D94889" w:rsidRPr="00866948" w:rsidP="00D94889" w14:paraId="0377AB94" w14:textId="77777777">
      <w:pPr>
        <w:spacing w:after="0" w:line="240" w:lineRule="auto"/>
        <w:rPr>
          <w:rFonts w:ascii="Calibri" w:eastAsia="Times New Roman" w:hAnsi="Calibri" w:cs="Times New Roman"/>
        </w:rPr>
      </w:pPr>
    </w:p>
    <w:p w:rsidR="00B352AE" w:rsidRPr="00866948" w:rsidP="00D94889" w14:paraId="20FDF082" w14:textId="77777777">
      <w:pPr>
        <w:spacing w:after="0" w:line="240" w:lineRule="auto"/>
        <w:rPr>
          <w:rFonts w:ascii="Calibri" w:eastAsia="Times New Roman" w:hAnsi="Calibri" w:cs="Times New Roman"/>
        </w:rPr>
      </w:pPr>
    </w:p>
    <w:p w:rsidR="00D94889" w:rsidRPr="00866948" w14:paraId="4900775A" w14:textId="77777777"/>
    <w:sectPr w:rsidSect="00CE6790">
      <w:headerReference w:type="default" r:id="rId4"/>
      <w:footerReference w:type="default" r:id="rId5"/>
      <w:foot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6790" w14:paraId="0D2FCE8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6790" w14:paraId="44C750A2" w14:textId="77777777">
    <w:pPr>
      <w:pStyle w:val="Footer"/>
      <w:jc w:val="center"/>
    </w:pPr>
  </w:p>
  <w:p w:rsidR="00CE6790" w14:paraId="2D6D361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6790" w14:paraId="1F465101" w14:textId="77777777">
    <w:pPr>
      <w:pStyle w:val="Header"/>
      <w:jc w:val="center"/>
    </w:pPr>
  </w:p>
  <w:p w:rsidR="00CE6790" w14:paraId="679E4FF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C813B8"/>
    <w:multiLevelType w:val="hybridMultilevel"/>
    <w:tmpl w:val="1B76DBAA"/>
    <w:lvl w:ilvl="0">
      <w:start w:val="3"/>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889"/>
    <w:rsid w:val="00064DDD"/>
    <w:rsid w:val="00081765"/>
    <w:rsid w:val="00086B05"/>
    <w:rsid w:val="000929F3"/>
    <w:rsid w:val="000B1E00"/>
    <w:rsid w:val="001505D3"/>
    <w:rsid w:val="00157CE9"/>
    <w:rsid w:val="00176726"/>
    <w:rsid w:val="00193C45"/>
    <w:rsid w:val="001A773B"/>
    <w:rsid w:val="001D2FB6"/>
    <w:rsid w:val="0022180C"/>
    <w:rsid w:val="00224E09"/>
    <w:rsid w:val="00250FE9"/>
    <w:rsid w:val="0028549A"/>
    <w:rsid w:val="002A256E"/>
    <w:rsid w:val="002C2C6A"/>
    <w:rsid w:val="002C7F7F"/>
    <w:rsid w:val="0032321C"/>
    <w:rsid w:val="003552B8"/>
    <w:rsid w:val="00360F56"/>
    <w:rsid w:val="00363DC1"/>
    <w:rsid w:val="003738DF"/>
    <w:rsid w:val="003775C9"/>
    <w:rsid w:val="00394364"/>
    <w:rsid w:val="003A15AD"/>
    <w:rsid w:val="003B0242"/>
    <w:rsid w:val="003B438F"/>
    <w:rsid w:val="004B1E7D"/>
    <w:rsid w:val="004D6C41"/>
    <w:rsid w:val="004F75FB"/>
    <w:rsid w:val="00502261"/>
    <w:rsid w:val="005022E2"/>
    <w:rsid w:val="005B7AA1"/>
    <w:rsid w:val="005C2F95"/>
    <w:rsid w:val="005D4D56"/>
    <w:rsid w:val="00625247"/>
    <w:rsid w:val="006329A6"/>
    <w:rsid w:val="00673B4E"/>
    <w:rsid w:val="0068416B"/>
    <w:rsid w:val="006928D8"/>
    <w:rsid w:val="006A303A"/>
    <w:rsid w:val="00711296"/>
    <w:rsid w:val="007141C1"/>
    <w:rsid w:val="0075118A"/>
    <w:rsid w:val="00762E18"/>
    <w:rsid w:val="00763B5E"/>
    <w:rsid w:val="007767A3"/>
    <w:rsid w:val="007A459A"/>
    <w:rsid w:val="007B52DF"/>
    <w:rsid w:val="007B6BC1"/>
    <w:rsid w:val="00810D8A"/>
    <w:rsid w:val="00811BEE"/>
    <w:rsid w:val="008616EF"/>
    <w:rsid w:val="00866948"/>
    <w:rsid w:val="00911385"/>
    <w:rsid w:val="00950DF0"/>
    <w:rsid w:val="0097319E"/>
    <w:rsid w:val="009878BC"/>
    <w:rsid w:val="009F2834"/>
    <w:rsid w:val="00A047DC"/>
    <w:rsid w:val="00A06AAD"/>
    <w:rsid w:val="00A77F19"/>
    <w:rsid w:val="00AB3D9F"/>
    <w:rsid w:val="00AD5193"/>
    <w:rsid w:val="00AE635C"/>
    <w:rsid w:val="00AE6784"/>
    <w:rsid w:val="00B307B9"/>
    <w:rsid w:val="00B352AE"/>
    <w:rsid w:val="00B944CC"/>
    <w:rsid w:val="00B9745C"/>
    <w:rsid w:val="00BB0731"/>
    <w:rsid w:val="00C221E4"/>
    <w:rsid w:val="00C30E2E"/>
    <w:rsid w:val="00C359F2"/>
    <w:rsid w:val="00C90C7F"/>
    <w:rsid w:val="00CB238A"/>
    <w:rsid w:val="00CE2F1F"/>
    <w:rsid w:val="00CE5C84"/>
    <w:rsid w:val="00CE6790"/>
    <w:rsid w:val="00D04D95"/>
    <w:rsid w:val="00D378AE"/>
    <w:rsid w:val="00D4562E"/>
    <w:rsid w:val="00D646AF"/>
    <w:rsid w:val="00D94889"/>
    <w:rsid w:val="00DA704A"/>
    <w:rsid w:val="00DF1892"/>
    <w:rsid w:val="00E40897"/>
    <w:rsid w:val="00E434ED"/>
    <w:rsid w:val="00ED6841"/>
    <w:rsid w:val="00EF1DEB"/>
    <w:rsid w:val="00F266AB"/>
    <w:rsid w:val="00F7507E"/>
    <w:rsid w:val="00F93CB8"/>
    <w:rsid w:val="00FC0F8C"/>
    <w:rsid w:val="00FC4128"/>
    <w:rsid w:val="00FF5D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60EBDC9-4641-43D5-917D-0F39938F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16B"/>
    <w:rPr>
      <w:color w:val="0563C1" w:themeColor="hyperlink"/>
      <w:u w:val="single"/>
    </w:rPr>
  </w:style>
  <w:style w:type="character" w:customStyle="1" w:styleId="UnresolvedMention">
    <w:name w:val="Unresolved Mention"/>
    <w:basedOn w:val="DefaultParagraphFont"/>
    <w:uiPriority w:val="99"/>
    <w:semiHidden/>
    <w:unhideWhenUsed/>
    <w:rsid w:val="0068416B"/>
    <w:rPr>
      <w:color w:val="605E5C"/>
      <w:shd w:val="clear" w:color="auto" w:fill="E1DFDD"/>
    </w:rPr>
  </w:style>
  <w:style w:type="paragraph" w:styleId="ListParagraph">
    <w:name w:val="List Paragraph"/>
    <w:basedOn w:val="Normal"/>
    <w:uiPriority w:val="34"/>
    <w:qFormat/>
    <w:rsid w:val="000929F3"/>
    <w:pPr>
      <w:ind w:left="720"/>
      <w:contextualSpacing/>
    </w:pPr>
  </w:style>
  <w:style w:type="paragraph" w:styleId="Header">
    <w:name w:val="header"/>
    <w:basedOn w:val="Normal"/>
    <w:link w:val="HeaderChar"/>
    <w:uiPriority w:val="99"/>
    <w:unhideWhenUsed/>
    <w:rsid w:val="00CE6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790"/>
  </w:style>
  <w:style w:type="paragraph" w:styleId="Footer">
    <w:name w:val="footer"/>
    <w:basedOn w:val="Normal"/>
    <w:link w:val="FooterChar"/>
    <w:uiPriority w:val="99"/>
    <w:unhideWhenUsed/>
    <w:rsid w:val="00CE6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790"/>
  </w:style>
  <w:style w:type="character" w:styleId="CommentReference">
    <w:name w:val="annotation reference"/>
    <w:basedOn w:val="DefaultParagraphFont"/>
    <w:uiPriority w:val="99"/>
    <w:semiHidden/>
    <w:unhideWhenUsed/>
    <w:rsid w:val="00176726"/>
    <w:rPr>
      <w:sz w:val="16"/>
      <w:szCs w:val="16"/>
    </w:rPr>
  </w:style>
  <w:style w:type="paragraph" w:styleId="CommentText">
    <w:name w:val="annotation text"/>
    <w:basedOn w:val="Normal"/>
    <w:link w:val="CommentTextChar"/>
    <w:uiPriority w:val="99"/>
    <w:semiHidden/>
    <w:unhideWhenUsed/>
    <w:rsid w:val="00176726"/>
    <w:pPr>
      <w:spacing w:line="240" w:lineRule="auto"/>
    </w:pPr>
    <w:rPr>
      <w:sz w:val="20"/>
      <w:szCs w:val="20"/>
    </w:rPr>
  </w:style>
  <w:style w:type="character" w:customStyle="1" w:styleId="CommentTextChar">
    <w:name w:val="Comment Text Char"/>
    <w:basedOn w:val="DefaultParagraphFont"/>
    <w:link w:val="CommentText"/>
    <w:uiPriority w:val="99"/>
    <w:semiHidden/>
    <w:rsid w:val="00176726"/>
    <w:rPr>
      <w:sz w:val="20"/>
      <w:szCs w:val="20"/>
    </w:rPr>
  </w:style>
  <w:style w:type="paragraph" w:styleId="CommentSubject">
    <w:name w:val="annotation subject"/>
    <w:basedOn w:val="CommentText"/>
    <w:next w:val="CommentText"/>
    <w:link w:val="CommentSubjectChar"/>
    <w:uiPriority w:val="99"/>
    <w:semiHidden/>
    <w:unhideWhenUsed/>
    <w:rsid w:val="00176726"/>
    <w:rPr>
      <w:b/>
      <w:bCs/>
    </w:rPr>
  </w:style>
  <w:style w:type="character" w:customStyle="1" w:styleId="CommentSubjectChar">
    <w:name w:val="Comment Subject Char"/>
    <w:basedOn w:val="CommentTextChar"/>
    <w:link w:val="CommentSubject"/>
    <w:uiPriority w:val="99"/>
    <w:semiHidden/>
    <w:rsid w:val="00176726"/>
    <w:rPr>
      <w:b/>
      <w:bCs/>
      <w:sz w:val="20"/>
      <w:szCs w:val="20"/>
    </w:rPr>
  </w:style>
  <w:style w:type="paragraph" w:styleId="BalloonText">
    <w:name w:val="Balloon Text"/>
    <w:basedOn w:val="Normal"/>
    <w:link w:val="BalloonTextChar"/>
    <w:uiPriority w:val="99"/>
    <w:semiHidden/>
    <w:unhideWhenUsed/>
    <w:rsid w:val="00176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7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