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23CD4" w:rsidP="006A2E3C">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AC2D8F">
        <w:rPr>
          <w:szCs w:val="22"/>
        </w:rPr>
        <w:t>TENNESSEE</w:t>
      </w:r>
      <w:r>
        <w:rPr>
          <w:szCs w:val="22"/>
        </w:rPr>
        <w:t xml:space="preserve"> TELEPHONE </w:t>
      </w:r>
      <w:r w:rsidR="00AC2D8F">
        <w:rPr>
          <w:szCs w:val="22"/>
        </w:rPr>
        <w:t>COMPANY</w:t>
      </w:r>
    </w:p>
    <w:p w:rsidR="00AC191A" w:rsidP="00AC191A">
      <w:pPr>
        <w:pStyle w:val="Title"/>
        <w:jc w:val="left"/>
        <w:rPr>
          <w:szCs w:val="22"/>
        </w:rPr>
      </w:pPr>
    </w:p>
    <w:p w:rsidR="00BB6E7C" w:rsidP="00585588">
      <w:pPr>
        <w:pStyle w:val="Title"/>
        <w:jc w:val="left"/>
        <w:rPr>
          <w:szCs w:val="22"/>
        </w:rPr>
      </w:pPr>
      <w:r>
        <w:rPr>
          <w:szCs w:val="22"/>
        </w:rPr>
        <w:t>WC Docket No. 1</w:t>
      </w:r>
      <w:r w:rsidR="00341C3B">
        <w:rPr>
          <w:szCs w:val="22"/>
        </w:rPr>
        <w:t>9-</w:t>
      </w:r>
      <w:r w:rsidR="00004E8E">
        <w:rPr>
          <w:szCs w:val="22"/>
        </w:rPr>
        <w:t>80</w:t>
      </w:r>
      <w:bookmarkStart w:id="0" w:name="_GoBack"/>
      <w:bookmarkEnd w:id="0"/>
      <w:r>
        <w:rPr>
          <w:szCs w:val="22"/>
        </w:rPr>
        <w:tab/>
      </w:r>
      <w:r>
        <w:rPr>
          <w:szCs w:val="22"/>
        </w:rPr>
        <w:tab/>
      </w:r>
      <w:r>
        <w:rPr>
          <w:szCs w:val="22"/>
        </w:rPr>
        <w:tab/>
      </w:r>
      <w:r>
        <w:rPr>
          <w:szCs w:val="22"/>
        </w:rPr>
        <w:tab/>
      </w:r>
      <w:r>
        <w:rPr>
          <w:szCs w:val="22"/>
        </w:rPr>
        <w:tab/>
        <w:t xml:space="preserve">      </w:t>
      </w:r>
      <w:r w:rsidR="0097312F">
        <w:rPr>
          <w:szCs w:val="22"/>
        </w:rPr>
        <w:t xml:space="preserve">  </w:t>
      </w:r>
      <w:r w:rsidR="00AC2D8F">
        <w:rPr>
          <w:szCs w:val="22"/>
        </w:rPr>
        <w:t xml:space="preserve">    March 22</w:t>
      </w:r>
      <w:r>
        <w:rPr>
          <w:szCs w:val="22"/>
        </w:rPr>
        <w:t>, 201</w:t>
      </w:r>
      <w:r w:rsidR="00341C3B">
        <w:rPr>
          <w:szCs w:val="22"/>
        </w:rPr>
        <w:t>9</w:t>
      </w:r>
    </w:p>
    <w:p w:rsidR="008961DF" w:rsidP="00585588">
      <w:pPr>
        <w:pStyle w:val="Title"/>
        <w:jc w:val="left"/>
        <w:rPr>
          <w:szCs w:val="22"/>
        </w:rPr>
      </w:pPr>
      <w:r w:rsidRPr="00F046EC">
        <w:rPr>
          <w:szCs w:val="22"/>
        </w:rPr>
        <w:t xml:space="preserve">Report No. </w:t>
      </w:r>
      <w:r>
        <w:rPr>
          <w:szCs w:val="22"/>
        </w:rPr>
        <w:t>NCD-2</w:t>
      </w:r>
      <w:r w:rsidR="00AC2D8F">
        <w:rPr>
          <w:szCs w:val="22"/>
        </w:rPr>
        <w:t>9</w:t>
      </w:r>
      <w:r w:rsidR="00556FB7">
        <w:rPr>
          <w:szCs w:val="22"/>
        </w:rPr>
        <w:t>1</w:t>
      </w:r>
      <w:r w:rsidR="000C6518">
        <w:rPr>
          <w:szCs w:val="22"/>
        </w:rPr>
        <w:t>1</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w:t>
      </w:r>
      <w:r w:rsidR="00ED60DF">
        <w:rPr>
          <w:szCs w:val="22"/>
        </w:rPr>
        <w:t xml:space="preserve">COPPER </w:t>
      </w:r>
      <w:r w:rsidR="00526475">
        <w:rPr>
          <w:szCs w:val="22"/>
        </w:rPr>
        <w:t xml:space="preserve">RETIREMENT </w:t>
      </w:r>
      <w:r>
        <w:rPr>
          <w:szCs w:val="22"/>
        </w:rPr>
        <w:t>N</w:t>
      </w:r>
      <w:r w:rsidRPr="00F046EC">
        <w:rPr>
          <w:szCs w:val="22"/>
        </w:rPr>
        <w:t xml:space="preserve">ETWORK CHANGE </w:t>
      </w:r>
      <w:r>
        <w:rPr>
          <w:szCs w:val="22"/>
        </w:rPr>
        <w:t>CERTIFICATION</w:t>
      </w:r>
      <w:r w:rsidRPr="00F046EC">
        <w:rPr>
          <w:szCs w:val="22"/>
        </w:rPr>
        <w:t xml:space="preserve"> RECEIVED</w:t>
      </w:r>
    </w:p>
    <w:p w:rsidR="008961DF" w:rsidRPr="00F046EC">
      <w:pPr>
        <w:tabs>
          <w:tab w:val="left" w:pos="-720"/>
        </w:tabs>
        <w:suppressAutoHyphens/>
        <w:rPr>
          <w:szCs w:val="22"/>
        </w:rPr>
      </w:pPr>
    </w:p>
    <w:p w:rsidR="00646DE9" w:rsidRPr="00646DE9" w:rsidP="00E25608">
      <w:pPr>
        <w:tabs>
          <w:tab w:val="left" w:pos="-720"/>
        </w:tabs>
        <w:suppressAutoHyphens/>
        <w:rPr>
          <w:szCs w:val="22"/>
        </w:rPr>
      </w:pPr>
      <w:r>
        <w:rPr>
          <w:szCs w:val="22"/>
        </w:rPr>
        <w:t>Tennessee Telephone Company</w:t>
      </w:r>
      <w:r w:rsidRPr="009E4360" w:rsidR="00A66C74">
        <w:rPr>
          <w:szCs w:val="22"/>
        </w:rPr>
        <w:t xml:space="preserve"> (</w:t>
      </w:r>
      <w:r>
        <w:rPr>
          <w:szCs w:val="22"/>
        </w:rPr>
        <w:t>Tennessee Telephone</w:t>
      </w:r>
      <w:r w:rsidRPr="009E4360" w:rsidR="00A66C74">
        <w:rPr>
          <w:szCs w:val="22"/>
        </w:rPr>
        <w:t>)</w:t>
      </w:r>
      <w:r w:rsidRPr="009C555B" w:rsidR="00A66C74">
        <w:rPr>
          <w:szCs w:val="22"/>
        </w:rPr>
        <w:t xml:space="preserve">, an incumbent local exchange carrier (LEC), </w:t>
      </w:r>
      <w:r w:rsidRPr="00F046EC" w:rsidR="00A66C74">
        <w:rPr>
          <w:szCs w:val="22"/>
        </w:rPr>
        <w:t xml:space="preserve">has filed certification that </w:t>
      </w:r>
      <w:r w:rsidR="00A66C74">
        <w:rPr>
          <w:szCs w:val="22"/>
        </w:rPr>
        <w:t xml:space="preserve">public notice of network change(s) </w:t>
      </w:r>
      <w:r w:rsidRPr="00804C85" w:rsidR="00A66C74">
        <w:rPr>
          <w:szCs w:val="22"/>
        </w:rPr>
        <w:t>involving the retirement of copper</w:t>
      </w:r>
      <w:r w:rsidR="00A66C74">
        <w:rPr>
          <w:szCs w:val="22"/>
        </w:rPr>
        <w:t xml:space="preserve"> has been provided through its publicly accessible Internet site, as required by section 51.329(a)</w:t>
      </w:r>
      <w:r w:rsidR="00526475">
        <w:rPr>
          <w:szCs w:val="22"/>
        </w:rPr>
        <w:t>(2)</w:t>
      </w:r>
      <w:r w:rsidR="00A66C74">
        <w:rPr>
          <w:szCs w:val="22"/>
        </w:rPr>
        <w:t xml:space="preserve"> of the rules of the Federal Communications Commission (FCC or Commission),</w:t>
      </w:r>
      <w:r>
        <w:rPr>
          <w:rStyle w:val="FootnoteReference"/>
          <w:szCs w:val="22"/>
        </w:rPr>
        <w:footnoteReference w:id="2"/>
      </w:r>
      <w:r w:rsidR="00A66C74">
        <w:rPr>
          <w:szCs w:val="22"/>
        </w:rPr>
        <w:t xml:space="preserve"> together with certification of service on identified interconnecting telephone exchange service providers, as required by section 51.333(a).</w:t>
      </w:r>
      <w:r>
        <w:rPr>
          <w:szCs w:val="22"/>
          <w:vertAlign w:val="superscript"/>
        </w:rPr>
        <w:footnoteReference w:id="3"/>
      </w:r>
      <w:r w:rsidR="00A66C74">
        <w:rPr>
          <w:szCs w:val="22"/>
        </w:rPr>
        <w:t xml:space="preserve">  </w:t>
      </w:r>
      <w:r w:rsidRPr="009C555B" w:rsidR="00A66C74">
        <w:rPr>
          <w:szCs w:val="22"/>
        </w:rPr>
        <w:t>Upon initial review the filing appears to be complete.</w:t>
      </w:r>
      <w:r>
        <w:rPr>
          <w:rStyle w:val="FootnoteReference"/>
          <w:szCs w:val="22"/>
        </w:rPr>
        <w:footnoteReference w:id="4"/>
      </w:r>
      <w:r w:rsidR="00A66C74">
        <w:rPr>
          <w:szCs w:val="22"/>
        </w:rPr>
        <w:t xml:space="preserve">  </w:t>
      </w:r>
      <w:r w:rsidRPr="00E25608" w:rsidR="00A66C74">
        <w:rPr>
          <w:szCs w:val="22"/>
        </w:rPr>
        <w:t xml:space="preserve">Specific network change information can be obtained on the Internet at:  </w:t>
      </w:r>
      <w:hyperlink r:id="rId5" w:history="1">
        <w:r w:rsidRPr="00335CAE" w:rsidR="00526475">
          <w:rPr>
            <w:rStyle w:val="Hyperlink"/>
          </w:rPr>
          <w:t>https://tdstelecom.com/carrierservices/public-notices/2019.html</w:t>
        </w:r>
      </w:hyperlink>
      <w:r w:rsidR="00A66C74">
        <w:rPr>
          <w:szCs w:val="22"/>
        </w:rPr>
        <w:t>.</w:t>
      </w:r>
    </w:p>
    <w:p w:rsidR="00E25608" w:rsidRPr="00E25608" w:rsidP="00E25608">
      <w:pPr>
        <w:tabs>
          <w:tab w:val="left" w:pos="-720"/>
        </w:tabs>
        <w:suppressAutoHyphens/>
        <w:rPr>
          <w:b/>
          <w:szCs w:val="22"/>
          <w:u w:val="single"/>
        </w:rPr>
      </w:pPr>
    </w:p>
    <w:p w:rsidR="00E25608" w:rsidRPr="00E25608" w:rsidP="00E25608">
      <w:pPr>
        <w:tabs>
          <w:tab w:val="left" w:pos="-720"/>
        </w:tabs>
        <w:suppressAutoHyphens/>
        <w:rPr>
          <w:szCs w:val="22"/>
        </w:rPr>
      </w:pPr>
      <w:r w:rsidRPr="00E25608">
        <w:rPr>
          <w:szCs w:val="22"/>
        </w:rPr>
        <w:t>The incumbent LEC's certification(s) refer(s) to the change(s) identified below:</w:t>
      </w:r>
    </w:p>
    <w:p w:rsidR="00C152CC" w:rsidP="00C152CC">
      <w:pPr>
        <w:tabs>
          <w:tab w:val="left" w:pos="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2160"/>
        <w:gridCol w:w="3060"/>
        <w:gridCol w:w="2520"/>
      </w:tblGrid>
      <w:tr w:rsidTr="00377EFB">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620" w:type="dxa"/>
          </w:tcPr>
          <w:p w:rsidR="00C152CC" w:rsidRPr="007E723C" w:rsidP="00163618">
            <w:pPr>
              <w:tabs>
                <w:tab w:val="left" w:pos="0"/>
              </w:tabs>
              <w:suppressAutoHyphens/>
              <w:rPr>
                <w:b/>
                <w:szCs w:val="22"/>
              </w:rPr>
            </w:pPr>
            <w:r w:rsidRPr="009F4F1C">
              <w:rPr>
                <w:b/>
                <w:szCs w:val="22"/>
              </w:rPr>
              <w:t>C</w:t>
            </w:r>
            <w:r>
              <w:rPr>
                <w:b/>
                <w:szCs w:val="22"/>
              </w:rPr>
              <w:t>opper Retirement ID</w:t>
            </w:r>
          </w:p>
        </w:tc>
        <w:tc>
          <w:tcPr>
            <w:tcW w:w="2160" w:type="dxa"/>
            <w:shd w:val="clear" w:color="auto" w:fill="auto"/>
          </w:tcPr>
          <w:p w:rsidR="00C152CC" w:rsidRPr="007E723C" w:rsidP="00163618">
            <w:pPr>
              <w:tabs>
                <w:tab w:val="left" w:pos="0"/>
              </w:tabs>
              <w:suppressAutoHyphens/>
              <w:rPr>
                <w:b/>
                <w:szCs w:val="22"/>
              </w:rPr>
            </w:pPr>
            <w:r w:rsidRPr="007E723C">
              <w:rPr>
                <w:b/>
                <w:szCs w:val="22"/>
              </w:rPr>
              <w:t>Type of Change(s)</w:t>
            </w:r>
          </w:p>
        </w:tc>
        <w:tc>
          <w:tcPr>
            <w:tcW w:w="3060" w:type="dxa"/>
            <w:shd w:val="clear" w:color="auto" w:fill="auto"/>
          </w:tcPr>
          <w:p w:rsidR="00C152CC" w:rsidRPr="007E723C" w:rsidP="00163618">
            <w:pPr>
              <w:tabs>
                <w:tab w:val="left" w:pos="0"/>
              </w:tabs>
              <w:suppressAutoHyphens/>
              <w:rPr>
                <w:b/>
                <w:szCs w:val="22"/>
              </w:rPr>
            </w:pPr>
            <w:r>
              <w:rPr>
                <w:b/>
                <w:szCs w:val="22"/>
              </w:rPr>
              <w:t>Location of Change(s)</w:t>
            </w:r>
          </w:p>
        </w:tc>
        <w:tc>
          <w:tcPr>
            <w:tcW w:w="2520" w:type="dxa"/>
            <w:shd w:val="clear" w:color="auto" w:fill="auto"/>
          </w:tcPr>
          <w:p w:rsidR="00C152CC" w:rsidRPr="007E723C" w:rsidP="00163618">
            <w:pPr>
              <w:tabs>
                <w:tab w:val="left" w:pos="0"/>
              </w:tabs>
              <w:suppressAutoHyphens/>
              <w:rPr>
                <w:b/>
                <w:szCs w:val="22"/>
              </w:rPr>
            </w:pPr>
            <w:r>
              <w:rPr>
                <w:b/>
                <w:szCs w:val="22"/>
              </w:rPr>
              <w:t xml:space="preserve">Originally </w:t>
            </w:r>
            <w:r w:rsidR="00A66C74">
              <w:rPr>
                <w:b/>
                <w:szCs w:val="22"/>
              </w:rPr>
              <w:t xml:space="preserve">Planned </w:t>
            </w:r>
            <w:r w:rsidRPr="007E723C" w:rsidR="00A66C74">
              <w:rPr>
                <w:b/>
                <w:szCs w:val="22"/>
              </w:rPr>
              <w:t>Implementation Date(s)</w:t>
            </w:r>
          </w:p>
        </w:tc>
      </w:tr>
      <w:tr w:rsidTr="00377EFB">
        <w:tblPrEx>
          <w:tblW w:w="9360" w:type="dxa"/>
          <w:tblInd w:w="108" w:type="dxa"/>
          <w:tblLayout w:type="fixed"/>
          <w:tblLook w:val="01E0"/>
        </w:tblPrEx>
        <w:trPr>
          <w:trHeight w:val="980"/>
        </w:trPr>
        <w:tc>
          <w:tcPr>
            <w:tcW w:w="1620" w:type="dxa"/>
          </w:tcPr>
          <w:p w:rsidR="00C152CC" w:rsidRPr="006F5D07" w:rsidP="00163618">
            <w:pPr>
              <w:autoSpaceDE w:val="0"/>
              <w:autoSpaceDN w:val="0"/>
              <w:adjustRightInd w:val="0"/>
              <w:rPr>
                <w:szCs w:val="22"/>
              </w:rPr>
            </w:pPr>
            <w:r>
              <w:rPr>
                <w:bCs/>
                <w:color w:val="231F20"/>
                <w:szCs w:val="22"/>
              </w:rPr>
              <w:t>TDS Public Notice 201</w:t>
            </w:r>
            <w:r w:rsidR="00526475">
              <w:rPr>
                <w:bCs/>
                <w:color w:val="231F20"/>
                <w:szCs w:val="22"/>
              </w:rPr>
              <w:t>9</w:t>
            </w:r>
            <w:r>
              <w:rPr>
                <w:bCs/>
                <w:color w:val="231F20"/>
                <w:szCs w:val="22"/>
              </w:rPr>
              <w:t>-</w:t>
            </w:r>
            <w:r w:rsidR="002B1A7C">
              <w:rPr>
                <w:bCs/>
                <w:color w:val="231F20"/>
                <w:szCs w:val="22"/>
              </w:rPr>
              <w:t>1</w:t>
            </w:r>
            <w:r w:rsidR="000C6518">
              <w:rPr>
                <w:bCs/>
                <w:color w:val="231F20"/>
                <w:szCs w:val="22"/>
              </w:rPr>
              <w:t>2</w:t>
            </w:r>
            <w:r>
              <w:rPr>
                <w:bCs/>
                <w:color w:val="231F20"/>
                <w:szCs w:val="22"/>
              </w:rPr>
              <w:t xml:space="preserve"> </w:t>
            </w:r>
            <w:r w:rsidR="00814929">
              <w:rPr>
                <w:bCs/>
                <w:color w:val="231F20"/>
                <w:szCs w:val="22"/>
              </w:rPr>
              <w:t>Mt. Juliet</w:t>
            </w:r>
            <w:r>
              <w:rPr>
                <w:bCs/>
                <w:color w:val="231F20"/>
                <w:szCs w:val="22"/>
              </w:rPr>
              <w:t>, TN (</w:t>
            </w:r>
            <w:r w:rsidR="000C6518">
              <w:rPr>
                <w:bCs/>
                <w:color w:val="231F20"/>
                <w:szCs w:val="22"/>
              </w:rPr>
              <w:t>Melbourne Terrace</w:t>
            </w:r>
            <w:r>
              <w:rPr>
                <w:bCs/>
                <w:color w:val="231F20"/>
                <w:szCs w:val="22"/>
              </w:rPr>
              <w:t>)</w:t>
            </w:r>
          </w:p>
        </w:tc>
        <w:tc>
          <w:tcPr>
            <w:tcW w:w="2160" w:type="dxa"/>
            <w:shd w:val="clear" w:color="auto" w:fill="auto"/>
          </w:tcPr>
          <w:p w:rsidR="00C152CC" w:rsidRPr="0019040E" w:rsidP="00163618">
            <w:pPr>
              <w:pStyle w:val="Default"/>
              <w:rPr>
                <w:rFonts w:ascii="Times New Roman" w:hAnsi="Times New Roman" w:cs="Times New Roman"/>
                <w:sz w:val="22"/>
                <w:szCs w:val="22"/>
              </w:rPr>
            </w:pPr>
            <w:r w:rsidRPr="00814929">
              <w:rPr>
                <w:rFonts w:ascii="Times New Roman" w:hAnsi="Times New Roman" w:cs="Times New Roman"/>
                <w:sz w:val="22"/>
                <w:szCs w:val="22"/>
              </w:rPr>
              <w:t>Tennessee Telephone</w:t>
            </w:r>
            <w:r>
              <w:rPr>
                <w:rFonts w:ascii="Times New Roman" w:hAnsi="Times New Roman" w:cs="Times New Roman"/>
                <w:sz w:val="22"/>
                <w:szCs w:val="22"/>
              </w:rPr>
              <w:t xml:space="preserve"> </w:t>
            </w:r>
            <w:r w:rsidRPr="00343AE9" w:rsidR="00A66C74">
              <w:rPr>
                <w:rFonts w:ascii="Times New Roman" w:hAnsi="Times New Roman" w:cs="Times New Roman"/>
                <w:sz w:val="22"/>
                <w:szCs w:val="22"/>
              </w:rPr>
              <w:t>plans to retire a number of copper facilities and replace them with fiber facilities to provide services over its fiber-to-the-home network infrastructure.</w:t>
            </w:r>
          </w:p>
        </w:tc>
        <w:tc>
          <w:tcPr>
            <w:tcW w:w="3060" w:type="dxa"/>
            <w:shd w:val="clear" w:color="auto" w:fill="auto"/>
          </w:tcPr>
          <w:p w:rsidR="00754FEE" w:rsidRPr="00860B5A" w:rsidP="00163618">
            <w:pPr>
              <w:pStyle w:val="Default"/>
              <w:rPr>
                <w:szCs w:val="22"/>
              </w:rPr>
            </w:pPr>
            <w:r w:rsidRPr="004D2A8A">
              <w:rPr>
                <w:rFonts w:ascii="Times New Roman" w:hAnsi="Times New Roman" w:cs="Times New Roman"/>
                <w:sz w:val="22"/>
                <w:szCs w:val="22"/>
              </w:rPr>
              <w:t xml:space="preserve">DSA </w:t>
            </w:r>
            <w:r w:rsidR="007E09E8">
              <w:rPr>
                <w:rFonts w:ascii="Times New Roman" w:hAnsi="Times New Roman" w:cs="Times New Roman"/>
                <w:sz w:val="22"/>
                <w:szCs w:val="22"/>
              </w:rPr>
              <w:t>242</w:t>
            </w:r>
            <w:r w:rsidR="000C6518">
              <w:rPr>
                <w:rFonts w:ascii="Times New Roman" w:hAnsi="Times New Roman" w:cs="Times New Roman"/>
                <w:sz w:val="22"/>
                <w:szCs w:val="22"/>
              </w:rPr>
              <w:t>23</w:t>
            </w:r>
            <w:r w:rsidRPr="004D2A8A">
              <w:rPr>
                <w:rFonts w:ascii="Times New Roman" w:hAnsi="Times New Roman" w:cs="Times New Roman"/>
                <w:sz w:val="22"/>
                <w:szCs w:val="22"/>
              </w:rPr>
              <w:t xml:space="preserve"> (CLLI: </w:t>
            </w:r>
            <w:r w:rsidR="007E09E8">
              <w:rPr>
                <w:rFonts w:ascii="Times New Roman" w:hAnsi="Times New Roman" w:cs="Times New Roman"/>
                <w:sz w:val="22"/>
                <w:szCs w:val="22"/>
              </w:rPr>
              <w:t>MTJLTN</w:t>
            </w:r>
            <w:r w:rsidR="000C6518">
              <w:rPr>
                <w:rFonts w:ascii="Times New Roman" w:hAnsi="Times New Roman" w:cs="Times New Roman"/>
                <w:sz w:val="22"/>
                <w:szCs w:val="22"/>
              </w:rPr>
              <w:t>23</w:t>
            </w:r>
            <w:r w:rsidRPr="004D2A8A">
              <w:rPr>
                <w:rFonts w:ascii="Times New Roman" w:hAnsi="Times New Roman" w:cs="Times New Roman"/>
                <w:sz w:val="22"/>
                <w:szCs w:val="22"/>
              </w:rPr>
              <w:t xml:space="preserve">) – </w:t>
            </w:r>
            <w:r w:rsidR="000C6518">
              <w:rPr>
                <w:rFonts w:ascii="Times New Roman" w:hAnsi="Times New Roman" w:cs="Times New Roman"/>
                <w:sz w:val="22"/>
                <w:szCs w:val="22"/>
              </w:rPr>
              <w:t>1330</w:t>
            </w:r>
            <w:r w:rsidR="00556FB7">
              <w:rPr>
                <w:rFonts w:ascii="Times New Roman" w:hAnsi="Times New Roman" w:cs="Times New Roman"/>
                <w:sz w:val="22"/>
                <w:szCs w:val="22"/>
              </w:rPr>
              <w:t xml:space="preserve"> </w:t>
            </w:r>
            <w:r w:rsidR="000C6518">
              <w:rPr>
                <w:rFonts w:ascii="Times New Roman" w:hAnsi="Times New Roman" w:cs="Times New Roman"/>
                <w:sz w:val="22"/>
                <w:szCs w:val="22"/>
              </w:rPr>
              <w:t>Melbourne Terrace</w:t>
            </w:r>
            <w:r w:rsidRPr="004D2A8A">
              <w:rPr>
                <w:rFonts w:ascii="Times New Roman" w:hAnsi="Times New Roman" w:cs="Times New Roman"/>
                <w:sz w:val="22"/>
                <w:szCs w:val="22"/>
              </w:rPr>
              <w:t xml:space="preserve">, </w:t>
            </w:r>
            <w:r w:rsidR="00177963">
              <w:rPr>
                <w:rFonts w:ascii="Times New Roman" w:hAnsi="Times New Roman" w:cs="Times New Roman"/>
                <w:sz w:val="22"/>
                <w:szCs w:val="22"/>
              </w:rPr>
              <w:t>Mt. Juliet</w:t>
            </w:r>
            <w:r w:rsidRPr="004D2A8A">
              <w:rPr>
                <w:rFonts w:ascii="Times New Roman" w:hAnsi="Times New Roman" w:cs="Times New Roman"/>
                <w:sz w:val="22"/>
                <w:szCs w:val="22"/>
              </w:rPr>
              <w:t>, TN 37</w:t>
            </w:r>
            <w:r w:rsidR="00177963">
              <w:rPr>
                <w:rFonts w:ascii="Times New Roman" w:hAnsi="Times New Roman" w:cs="Times New Roman"/>
                <w:sz w:val="22"/>
                <w:szCs w:val="22"/>
              </w:rPr>
              <w:t>122</w:t>
            </w:r>
            <w:r w:rsidRPr="004D2A8A">
              <w:rPr>
                <w:rFonts w:ascii="Times New Roman" w:hAnsi="Times New Roman" w:cs="Times New Roman"/>
                <w:sz w:val="22"/>
                <w:szCs w:val="22"/>
              </w:rPr>
              <w:t xml:space="preserve"> &amp; at facilities associated with the locations served by this DSA listed in Exhibit A of </w:t>
            </w:r>
            <w:r w:rsidRPr="00177963" w:rsidR="00177963">
              <w:rPr>
                <w:rFonts w:ascii="Times New Roman" w:hAnsi="Times New Roman" w:cs="Times New Roman"/>
                <w:sz w:val="22"/>
                <w:szCs w:val="22"/>
              </w:rPr>
              <w:t>Tennessee Telephone</w:t>
            </w:r>
            <w:r w:rsidRPr="004D2A8A">
              <w:rPr>
                <w:rFonts w:ascii="Times New Roman" w:hAnsi="Times New Roman" w:cs="Times New Roman"/>
                <w:sz w:val="22"/>
                <w:szCs w:val="22"/>
              </w:rPr>
              <w:t>’s notice.</w:t>
            </w:r>
          </w:p>
        </w:tc>
        <w:tc>
          <w:tcPr>
            <w:tcW w:w="2520" w:type="dxa"/>
            <w:shd w:val="clear" w:color="auto" w:fill="auto"/>
          </w:tcPr>
          <w:p w:rsidR="00C152CC" w:rsidRPr="000B7252" w:rsidP="00163618">
            <w:pPr>
              <w:tabs>
                <w:tab w:val="left" w:pos="0"/>
              </w:tabs>
              <w:suppressAutoHyphens/>
              <w:rPr>
                <w:b/>
                <w:szCs w:val="22"/>
              </w:rPr>
            </w:pPr>
            <w:r>
              <w:rPr>
                <w:szCs w:val="22"/>
              </w:rPr>
              <w:t xml:space="preserve">On or after </w:t>
            </w:r>
            <w:r w:rsidR="00177963">
              <w:rPr>
                <w:szCs w:val="22"/>
              </w:rPr>
              <w:t>June 10</w:t>
            </w:r>
            <w:r w:rsidRPr="00334F8B" w:rsidR="00334F8B">
              <w:rPr>
                <w:szCs w:val="22"/>
              </w:rPr>
              <w:t>, 2019</w:t>
            </w:r>
          </w:p>
        </w:tc>
      </w:tr>
    </w:tbl>
    <w:p w:rsidR="00C152CC" w:rsidP="00C152CC">
      <w:pPr>
        <w:tabs>
          <w:tab w:val="left" w:pos="0"/>
        </w:tabs>
        <w:suppressAutoHyphens/>
        <w:rPr>
          <w:szCs w:val="22"/>
        </w:rPr>
      </w:pPr>
    </w:p>
    <w:p w:rsidR="00C7147C" w:rsidRPr="00C7147C" w:rsidP="00C7147C">
      <w:pPr>
        <w:tabs>
          <w:tab w:val="left" w:pos="0"/>
        </w:tabs>
        <w:suppressAutoHyphens/>
        <w:rPr>
          <w:szCs w:val="22"/>
        </w:rPr>
      </w:pPr>
      <w:r w:rsidRPr="00C7147C">
        <w:rPr>
          <w:szCs w:val="22"/>
        </w:rPr>
        <w:t>Incumbent LEC contact:</w:t>
      </w:r>
    </w:p>
    <w:p w:rsidR="00C7147C" w:rsidRPr="00C7147C" w:rsidP="00C7147C">
      <w:pPr>
        <w:tabs>
          <w:tab w:val="left" w:pos="0"/>
        </w:tabs>
        <w:suppressAutoHyphens/>
        <w:rPr>
          <w:szCs w:val="22"/>
        </w:rPr>
      </w:pPr>
      <w:r w:rsidRPr="00C7147C">
        <w:rPr>
          <w:szCs w:val="22"/>
        </w:rPr>
        <w:t>Jennifer R. Heise</w:t>
      </w:r>
    </w:p>
    <w:p w:rsidR="00C7147C" w:rsidRPr="00C7147C" w:rsidP="00C7147C">
      <w:pPr>
        <w:tabs>
          <w:tab w:val="left" w:pos="0"/>
        </w:tabs>
        <w:suppressAutoHyphens/>
        <w:rPr>
          <w:szCs w:val="22"/>
        </w:rPr>
      </w:pPr>
      <w:r w:rsidRPr="00C7147C">
        <w:rPr>
          <w:szCs w:val="22"/>
        </w:rPr>
        <w:t>Regulatory Compliance Manager</w:t>
      </w:r>
    </w:p>
    <w:p w:rsidR="00C7147C" w:rsidRPr="00C7147C" w:rsidP="00C7147C">
      <w:pPr>
        <w:tabs>
          <w:tab w:val="left" w:pos="0"/>
        </w:tabs>
        <w:suppressAutoHyphens/>
        <w:rPr>
          <w:szCs w:val="22"/>
        </w:rPr>
      </w:pPr>
      <w:r w:rsidRPr="00C7147C">
        <w:rPr>
          <w:szCs w:val="22"/>
        </w:rPr>
        <w:t>TDS Telecommunications Corporation</w:t>
      </w:r>
    </w:p>
    <w:p w:rsidR="00C7147C" w:rsidRPr="00C7147C" w:rsidP="00C7147C">
      <w:pPr>
        <w:tabs>
          <w:tab w:val="left" w:pos="0"/>
        </w:tabs>
        <w:suppressAutoHyphens/>
        <w:rPr>
          <w:szCs w:val="22"/>
        </w:rPr>
      </w:pPr>
      <w:r w:rsidRPr="00C7147C">
        <w:rPr>
          <w:szCs w:val="22"/>
        </w:rPr>
        <w:t>525 Junction Rd</w:t>
      </w:r>
      <w:r>
        <w:rPr>
          <w:szCs w:val="22"/>
        </w:rPr>
        <w:t>.</w:t>
      </w:r>
    </w:p>
    <w:p w:rsidR="00C7147C" w:rsidRPr="00C7147C" w:rsidP="00C7147C">
      <w:pPr>
        <w:tabs>
          <w:tab w:val="left" w:pos="0"/>
        </w:tabs>
        <w:suppressAutoHyphens/>
        <w:rPr>
          <w:szCs w:val="22"/>
        </w:rPr>
      </w:pPr>
      <w:r w:rsidRPr="00C7147C">
        <w:rPr>
          <w:szCs w:val="22"/>
        </w:rPr>
        <w:t>Madison, WI  53717</w:t>
      </w:r>
    </w:p>
    <w:p w:rsidR="00C152CC" w:rsidRPr="001F49E1" w:rsidP="00C7147C">
      <w:pPr>
        <w:tabs>
          <w:tab w:val="left" w:pos="0"/>
        </w:tabs>
        <w:suppressAutoHyphens/>
        <w:rPr>
          <w:b/>
          <w:szCs w:val="22"/>
        </w:rPr>
      </w:pPr>
      <w:r w:rsidRPr="00C7147C">
        <w:rPr>
          <w:szCs w:val="22"/>
        </w:rPr>
        <w:t>(608) 664-4148</w:t>
      </w:r>
    </w:p>
    <w:p w:rsidR="00C152CC" w:rsidRPr="007F510F" w:rsidP="00C152CC">
      <w:pPr>
        <w:rPr>
          <w:szCs w:val="22"/>
        </w:rPr>
      </w:pPr>
    </w:p>
    <w:p w:rsidR="006E7B5B" w:rsidRPr="00972A48" w:rsidP="006E7B5B">
      <w:pPr>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w:t>
      </w:r>
      <w:r>
        <w:t xml:space="preserve">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903DBD">
          <w:rPr>
            <w:rStyle w:val="Hyperlink"/>
            <w:szCs w:val="22"/>
          </w:rPr>
          <w:t>fcc504@fcc.gov</w:t>
        </w:r>
      </w:hyperlink>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526475" w:rsidP="00526475">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526475" w:rsidP="00526475">
      <w:pPr>
        <w:pStyle w:val="FootnoteText"/>
      </w:pPr>
      <w:r>
        <w:rPr>
          <w:rStyle w:val="FootnoteReference"/>
        </w:rPr>
        <w:footnoteRef/>
      </w:r>
      <w:r>
        <w:t xml:space="preserve"> </w:t>
      </w:r>
      <w:r w:rsidRPr="00F26490">
        <w:rPr>
          <w:sz w:val="20"/>
        </w:rPr>
        <w:t>See 47 CFR § 51.333(a).</w:t>
      </w:r>
    </w:p>
  </w:footnote>
  <w:footnote w:id="4">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14700563"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818"/>
    <w:rsid w:val="00004E8E"/>
    <w:rsid w:val="0008743C"/>
    <w:rsid w:val="000B7252"/>
    <w:rsid w:val="000C6518"/>
    <w:rsid w:val="0013334B"/>
    <w:rsid w:val="00134078"/>
    <w:rsid w:val="001454F9"/>
    <w:rsid w:val="00163618"/>
    <w:rsid w:val="00177963"/>
    <w:rsid w:val="0019040E"/>
    <w:rsid w:val="001B46A7"/>
    <w:rsid w:val="001B53AA"/>
    <w:rsid w:val="001E30AC"/>
    <w:rsid w:val="001F49E1"/>
    <w:rsid w:val="00232B62"/>
    <w:rsid w:val="002463B6"/>
    <w:rsid w:val="002566C0"/>
    <w:rsid w:val="002A1AA0"/>
    <w:rsid w:val="002B1A7C"/>
    <w:rsid w:val="002D783A"/>
    <w:rsid w:val="00323CD4"/>
    <w:rsid w:val="00334F8B"/>
    <w:rsid w:val="00335CAE"/>
    <w:rsid w:val="00341C3B"/>
    <w:rsid w:val="00343AE9"/>
    <w:rsid w:val="00347802"/>
    <w:rsid w:val="00377EFB"/>
    <w:rsid w:val="003A340E"/>
    <w:rsid w:val="00482414"/>
    <w:rsid w:val="004D2A8A"/>
    <w:rsid w:val="004F48EF"/>
    <w:rsid w:val="00526475"/>
    <w:rsid w:val="00530FE7"/>
    <w:rsid w:val="00546004"/>
    <w:rsid w:val="00556FB7"/>
    <w:rsid w:val="00567BD5"/>
    <w:rsid w:val="00585588"/>
    <w:rsid w:val="00602FDE"/>
    <w:rsid w:val="0063533E"/>
    <w:rsid w:val="00646DE9"/>
    <w:rsid w:val="00671064"/>
    <w:rsid w:val="006A1B1C"/>
    <w:rsid w:val="006A2E3C"/>
    <w:rsid w:val="006E7B5B"/>
    <w:rsid w:val="006F5D07"/>
    <w:rsid w:val="00731E39"/>
    <w:rsid w:val="00754FEE"/>
    <w:rsid w:val="007868C8"/>
    <w:rsid w:val="007E09E8"/>
    <w:rsid w:val="007E1DED"/>
    <w:rsid w:val="007E723C"/>
    <w:rsid w:val="007F510F"/>
    <w:rsid w:val="00804C85"/>
    <w:rsid w:val="00814929"/>
    <w:rsid w:val="00860B5A"/>
    <w:rsid w:val="00877F45"/>
    <w:rsid w:val="008800FB"/>
    <w:rsid w:val="008961DF"/>
    <w:rsid w:val="00903DBD"/>
    <w:rsid w:val="00971609"/>
    <w:rsid w:val="00972A48"/>
    <w:rsid w:val="0097312F"/>
    <w:rsid w:val="00977AA2"/>
    <w:rsid w:val="009B4D29"/>
    <w:rsid w:val="009C555B"/>
    <w:rsid w:val="009E4360"/>
    <w:rsid w:val="009F4F1C"/>
    <w:rsid w:val="00A06923"/>
    <w:rsid w:val="00A225C2"/>
    <w:rsid w:val="00A251EC"/>
    <w:rsid w:val="00A336BE"/>
    <w:rsid w:val="00A66C74"/>
    <w:rsid w:val="00A75818"/>
    <w:rsid w:val="00AC191A"/>
    <w:rsid w:val="00AC2D8F"/>
    <w:rsid w:val="00AC4106"/>
    <w:rsid w:val="00B2208B"/>
    <w:rsid w:val="00B2754A"/>
    <w:rsid w:val="00BB6E7C"/>
    <w:rsid w:val="00C152CC"/>
    <w:rsid w:val="00C2582B"/>
    <w:rsid w:val="00C613F7"/>
    <w:rsid w:val="00C7147C"/>
    <w:rsid w:val="00D45146"/>
    <w:rsid w:val="00D57426"/>
    <w:rsid w:val="00D954C4"/>
    <w:rsid w:val="00DA2570"/>
    <w:rsid w:val="00E25608"/>
    <w:rsid w:val="00E35DE9"/>
    <w:rsid w:val="00E37281"/>
    <w:rsid w:val="00EA17C2"/>
    <w:rsid w:val="00EB355B"/>
    <w:rsid w:val="00EB7576"/>
    <w:rsid w:val="00EC7DC8"/>
    <w:rsid w:val="00ED60DF"/>
    <w:rsid w:val="00EF1752"/>
    <w:rsid w:val="00F046EC"/>
    <w:rsid w:val="00F26490"/>
    <w:rsid w:val="00F8600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D40C92"/>
    <w:rPr>
      <w:color w:val="808080"/>
      <w:shd w:val="clear" w:color="auto" w:fill="E6E6E6"/>
    </w:rPr>
  </w:style>
  <w:style w:type="character" w:customStyle="1" w:styleId="UnresolvedMention">
    <w:name w:val="Unresolved Mention"/>
    <w:basedOn w:val="DefaultParagraphFont"/>
    <w:rsid w:val="005264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tdstelecom.com/carrierservices/public-notices/2019.html"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