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EA33BD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8B2AE8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84882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9DE2F4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BC9C15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60BFA8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87</w:t>
            </w:r>
          </w:p>
          <w:p w:rsidR="00FF232D" w:rsidRPr="008A3940" w:rsidP="00BB4E29" w14:paraId="2497F766" w14:textId="0952B7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890550">
              <w:rPr>
                <w:bCs/>
                <w:sz w:val="22"/>
                <w:szCs w:val="22"/>
              </w:rPr>
              <w:t>ecilia.sulhoff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4FAC76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3C112A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0F5BFA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C91168" w14:paraId="5EC53BFC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C82690">
              <w:rPr>
                <w:b/>
                <w:bCs/>
                <w:sz w:val="26"/>
                <w:szCs w:val="26"/>
              </w:rPr>
              <w:t>TAKES STEPS TO MAKE MILLIMETER WAVE SPECTRUM AVAILABLE FOR 5G</w:t>
            </w:r>
            <w:r w:rsidR="002A7112">
              <w:rPr>
                <w:b/>
                <w:bCs/>
                <w:sz w:val="26"/>
                <w:szCs w:val="26"/>
              </w:rPr>
              <w:t xml:space="preserve"> AND OTHER ADVANCED SERVICES</w:t>
            </w:r>
          </w:p>
          <w:p w:rsidR="00F61155" w:rsidRPr="006B0A70" w:rsidP="00C91168" w14:paraId="4F9B0AB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040127" w14:paraId="09F7C67C" w14:textId="380A9AE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5417E2">
              <w:rPr>
                <w:sz w:val="22"/>
                <w:szCs w:val="22"/>
              </w:rPr>
              <w:t>April 12</w:t>
            </w:r>
            <w:r w:rsidR="00065E2D">
              <w:rPr>
                <w:sz w:val="22"/>
                <w:szCs w:val="22"/>
              </w:rPr>
              <w:t>,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485159">
              <w:rPr>
                <w:sz w:val="22"/>
                <w:szCs w:val="22"/>
              </w:rPr>
              <w:t xml:space="preserve">continued its efforts to make </w:t>
            </w:r>
            <w:r w:rsidR="00E947BF">
              <w:rPr>
                <w:sz w:val="22"/>
                <w:szCs w:val="22"/>
              </w:rPr>
              <w:t>millimeter wave</w:t>
            </w:r>
            <w:r w:rsidR="00485159">
              <w:rPr>
                <w:sz w:val="22"/>
                <w:szCs w:val="22"/>
              </w:rPr>
              <w:t xml:space="preserve"> spectrum available for 5G, </w:t>
            </w:r>
            <w:r w:rsidR="00B44FF7">
              <w:rPr>
                <w:sz w:val="22"/>
                <w:szCs w:val="22"/>
              </w:rPr>
              <w:t xml:space="preserve">the </w:t>
            </w:r>
            <w:r w:rsidR="00485159">
              <w:rPr>
                <w:sz w:val="22"/>
                <w:szCs w:val="22"/>
              </w:rPr>
              <w:t>Internet of Things, and other advanced spectrum-based services, including satellite broadband services.</w:t>
            </w:r>
          </w:p>
          <w:p w:rsidR="00485159" w:rsidP="00040127" w14:paraId="0186440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947BF" w:rsidP="00DA7B44" w14:paraId="16EBED13" w14:textId="1E991361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Fifth Report and Order adopted today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takes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two actions.  First, the Commission adopted rules to allow </w:t>
            </w:r>
            <w:r w:rsidRPr="00CD389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Fixed-Satellite Service earth stations to be individually licensed to transmit in the 50 GHz </w:t>
            </w:r>
            <w:r w:rsidRPr="00CD3894" w:rsidR="0053091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spectrum </w:t>
            </w:r>
            <w:r w:rsidRPr="00CD389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band.  </w:t>
            </w:r>
            <w:bookmarkStart w:id="1" w:name="_Hlk5947814"/>
            <w:r w:rsidRPr="00CD3894">
              <w:rPr>
                <w:rStyle w:val="Hyperlink"/>
                <w:color w:val="auto"/>
                <w:sz w:val="22"/>
                <w:szCs w:val="22"/>
                <w:u w:val="none"/>
              </w:rPr>
              <w:t>This action</w:t>
            </w:r>
            <w:r w:rsidRPr="00CD3894" w:rsidR="00FE2D3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will</w:t>
            </w:r>
            <w:r w:rsidRPr="00CD389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CD3894" w:rsidR="00B1415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allow Fixed-Satellite Service </w:t>
            </w:r>
            <w:r w:rsidR="00747637">
              <w:rPr>
                <w:rStyle w:val="Hyperlink"/>
                <w:color w:val="auto"/>
                <w:sz w:val="22"/>
                <w:szCs w:val="22"/>
                <w:u w:val="none"/>
              </w:rPr>
              <w:t>operators</w:t>
            </w:r>
            <w:r w:rsidR="00B1415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to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provide faster, more advanced services to their customers.  </w:t>
            </w:r>
          </w:p>
          <w:bookmarkEnd w:id="1"/>
          <w:p w:rsidR="00E947BF" w:rsidP="00DA7B44" w14:paraId="73F2BE67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D0B6A" w:rsidP="00DA7B44" w14:paraId="427F6C38" w14:textId="6FD1E6B6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Second, the Commission established a coordination process to accommodate the military’s potential need for additional sites in the Upper 37 GHz band</w:t>
            </w:r>
            <w:r w:rsidR="00B93C87">
              <w:rPr>
                <w:rStyle w:val="Hyperlink"/>
                <w:color w:val="auto"/>
                <w:sz w:val="22"/>
                <w:szCs w:val="22"/>
                <w:u w:val="none"/>
              </w:rPr>
              <w:t>, while protecting the interests of non-Federal license</w:t>
            </w:r>
            <w:r w:rsidR="002A7112">
              <w:rPr>
                <w:rStyle w:val="Hyperlink"/>
                <w:color w:val="auto"/>
                <w:sz w:val="22"/>
                <w:szCs w:val="22"/>
                <w:u w:val="none"/>
              </w:rPr>
              <w:t>e</w:t>
            </w:r>
            <w:r w:rsidR="00B93C8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s in this band.  The steps taken today are an integral step toward the auction of the Upper 37 GHz, 39 GHz and 47 GHz </w:t>
            </w:r>
            <w:r w:rsidR="0053091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spectrum </w:t>
            </w:r>
            <w:r w:rsidR="00B93C8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bands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slated to begin later this yea</w:t>
            </w:r>
            <w:r w:rsidR="00E947BF">
              <w:rPr>
                <w:rStyle w:val="Hyperlink"/>
                <w:color w:val="auto"/>
                <w:sz w:val="22"/>
                <w:szCs w:val="22"/>
                <w:u w:val="none"/>
              </w:rPr>
              <w:t>r.</w:t>
            </w:r>
          </w:p>
          <w:p w:rsidR="00E947BF" w:rsidP="00DA7B44" w14:paraId="2D6766B4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E947BF" w:rsidP="00DA7B44" w14:paraId="72DBD05E" w14:textId="272D7AE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The actions taken today are building blocks of the nation’s 5G future and will contribute to economic growth, job creation, and our nation’s global competitiveness.</w:t>
            </w:r>
          </w:p>
          <w:p w:rsidR="00E1683F" w:rsidP="00DA7B44" w14:paraId="16D19471" w14:textId="01386B53">
            <w:pPr>
              <w:rPr>
                <w:rStyle w:val="Hyperlink"/>
              </w:rPr>
            </w:pPr>
          </w:p>
          <w:p w:rsidR="00E1683F" w:rsidRPr="00E1683F" w:rsidP="00E1683F" w14:paraId="77E8D5C9" w14:textId="666B409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1683F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April 12, 2019 by Report and Order (FCC 19-30).  Chairman Pai, Commissioners O’Rielly, Carr approving.  Commissioners Rosenworcel and Starks approving in part and dissenting in part.  Chairman Pai, Commissioners O’Rielly, Carr, Rosenworcel, and Starks issuing separate statements.</w:t>
            </w:r>
          </w:p>
          <w:p w:rsidR="00E1683F" w:rsidRPr="00E1683F" w:rsidP="00E1683F" w14:paraId="3A5E88FD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E1683F" w:rsidP="00E1683F" w14:paraId="6C7A1270" w14:textId="57BA2D3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1683F">
              <w:rPr>
                <w:rStyle w:val="Hyperlink"/>
                <w:color w:val="auto"/>
                <w:sz w:val="22"/>
                <w:szCs w:val="22"/>
                <w:u w:val="none"/>
              </w:rPr>
              <w:t>GN Docket No. 14-177</w:t>
            </w:r>
          </w:p>
          <w:p w:rsidR="00882075" w:rsidRPr="007475A1" w:rsidP="00DA7B44" w14:paraId="75D5A333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1FE2E1E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E001C1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541EC9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D1EB8C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73AFAD4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63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A7112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11F63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515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091F"/>
    <w:rsid w:val="005417E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41D9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385"/>
    <w:rsid w:val="007475A1"/>
    <w:rsid w:val="00747637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23C9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075"/>
    <w:rsid w:val="008824C2"/>
    <w:rsid w:val="00890550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3232"/>
    <w:rsid w:val="00A225A9"/>
    <w:rsid w:val="00A3308E"/>
    <w:rsid w:val="00A35DFD"/>
    <w:rsid w:val="00A6112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14151"/>
    <w:rsid w:val="00B232C3"/>
    <w:rsid w:val="00B31870"/>
    <w:rsid w:val="00B320B8"/>
    <w:rsid w:val="00B35EE2"/>
    <w:rsid w:val="00B36DEF"/>
    <w:rsid w:val="00B44FF7"/>
    <w:rsid w:val="00B57131"/>
    <w:rsid w:val="00B62F2C"/>
    <w:rsid w:val="00B727C9"/>
    <w:rsid w:val="00B735C8"/>
    <w:rsid w:val="00B76A63"/>
    <w:rsid w:val="00B93C87"/>
    <w:rsid w:val="00BA6350"/>
    <w:rsid w:val="00BB4E29"/>
    <w:rsid w:val="00BB74C9"/>
    <w:rsid w:val="00BC3AB6"/>
    <w:rsid w:val="00BD0B6A"/>
    <w:rsid w:val="00BD19E8"/>
    <w:rsid w:val="00BD4273"/>
    <w:rsid w:val="00C31ED8"/>
    <w:rsid w:val="00C35371"/>
    <w:rsid w:val="00C432E4"/>
    <w:rsid w:val="00C70C26"/>
    <w:rsid w:val="00C72001"/>
    <w:rsid w:val="00C772B7"/>
    <w:rsid w:val="00C80347"/>
    <w:rsid w:val="00C82690"/>
    <w:rsid w:val="00C9113D"/>
    <w:rsid w:val="00C91168"/>
    <w:rsid w:val="00CB7C1A"/>
    <w:rsid w:val="00CC5E08"/>
    <w:rsid w:val="00CD3894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73C"/>
    <w:rsid w:val="00DA7B44"/>
    <w:rsid w:val="00DB2667"/>
    <w:rsid w:val="00DB67B7"/>
    <w:rsid w:val="00DC15A9"/>
    <w:rsid w:val="00DC40AA"/>
    <w:rsid w:val="00DD1750"/>
    <w:rsid w:val="00E1683F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7BF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2D39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49B1520-54AB-48E1-86CB-1489B7AF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44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4F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E2D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D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