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8.10 -->
  <w:body>
    <w:tbl>
      <w:tblPr>
        <w:tblW w:w="0" w:type="auto"/>
        <w:tblLook w:val="0000"/>
      </w:tblPr>
      <w:tblGrid>
        <w:gridCol w:w="8640"/>
      </w:tblGrid>
      <w:tr w14:paraId="6EA33BD3" w14:textId="77777777" w:rsidTr="006D5D22">
        <w:tblPrEx>
          <w:tblW w:w="0" w:type="auto"/>
          <w:tblLook w:val="0000"/>
        </w:tblPrEx>
        <w:trPr>
          <w:trHeight w:val="2181"/>
        </w:trPr>
        <w:tc>
          <w:tcPr>
            <w:tcW w:w="8856" w:type="dxa"/>
          </w:tcPr>
          <w:p w:rsidR="00FF232D" w:rsidP="006A7D75" w14:paraId="28B2AE87" w14:textId="77777777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i/>
                <w:noProof/>
                <w:sz w:val="28"/>
                <w:szCs w:val="28"/>
              </w:rPr>
              <w:drawing>
                <wp:inline distT="0" distB="0" distL="0" distR="0">
                  <wp:extent cx="5505450" cy="762000"/>
                  <wp:effectExtent l="0" t="0" r="0" b="0"/>
                  <wp:docPr id="1" name="Picture 1" descr="FCC - News from the Federal Communications Com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848826" name="Picture 1" descr="FCC - News from the Federal Communications Commis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6518" w:rsidRPr="004A729A" w:rsidP="00B57131" w14:paraId="69DE2F4E" w14:textId="77777777">
            <w:pPr>
              <w:rPr>
                <w:b/>
                <w:bCs/>
                <w:sz w:val="12"/>
                <w:szCs w:val="12"/>
              </w:rPr>
            </w:pPr>
          </w:p>
          <w:p w:rsidR="007A44F8" w:rsidRPr="008A3940" w:rsidP="00BB4E29" w14:paraId="0BC9C15E" w14:textId="77777777">
            <w:pPr>
              <w:rPr>
                <w:b/>
                <w:bCs/>
                <w:sz w:val="22"/>
                <w:szCs w:val="22"/>
              </w:rPr>
            </w:pPr>
            <w:r w:rsidRPr="008A3940">
              <w:rPr>
                <w:b/>
                <w:bCs/>
                <w:sz w:val="22"/>
                <w:szCs w:val="22"/>
              </w:rPr>
              <w:t xml:space="preserve">Media Contact: </w:t>
            </w:r>
          </w:p>
          <w:p w:rsidR="007A44F8" w:rsidRPr="008A3940" w:rsidP="00BB4E29" w14:paraId="560BFA8E" w14:textId="7777777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Cecilia Sulhoff</w:t>
            </w:r>
            <w:r w:rsidRPr="008A3940">
              <w:rPr>
                <w:bCs/>
                <w:sz w:val="22"/>
                <w:szCs w:val="22"/>
              </w:rPr>
              <w:t xml:space="preserve">, </w:t>
            </w:r>
            <w:r w:rsidR="00AC0A38">
              <w:rPr>
                <w:bCs/>
                <w:sz w:val="22"/>
                <w:szCs w:val="22"/>
              </w:rPr>
              <w:t>(</w:t>
            </w:r>
            <w:r w:rsidRPr="008A3940">
              <w:rPr>
                <w:bCs/>
                <w:sz w:val="22"/>
                <w:szCs w:val="22"/>
              </w:rPr>
              <w:t>202</w:t>
            </w:r>
            <w:r w:rsidR="00AC0A38">
              <w:rPr>
                <w:bCs/>
                <w:sz w:val="22"/>
                <w:szCs w:val="22"/>
              </w:rPr>
              <w:t xml:space="preserve">) </w:t>
            </w:r>
            <w:r w:rsidRPr="008A3940">
              <w:rPr>
                <w:bCs/>
                <w:sz w:val="22"/>
                <w:szCs w:val="22"/>
              </w:rPr>
              <w:t>418-05</w:t>
            </w:r>
            <w:r>
              <w:rPr>
                <w:bCs/>
                <w:sz w:val="22"/>
                <w:szCs w:val="22"/>
              </w:rPr>
              <w:t>87</w:t>
            </w:r>
          </w:p>
          <w:p w:rsidR="00FF232D" w:rsidRPr="008A3940" w:rsidP="00BB4E29" w14:paraId="2497F766" w14:textId="0952B79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</w:t>
            </w:r>
            <w:r w:rsidR="00890550">
              <w:rPr>
                <w:bCs/>
                <w:sz w:val="22"/>
                <w:szCs w:val="22"/>
              </w:rPr>
              <w:t>ecilia.sulhoff</w:t>
            </w:r>
            <w:r w:rsidRPr="008A3940" w:rsidR="007A44F8">
              <w:rPr>
                <w:bCs/>
                <w:sz w:val="22"/>
                <w:szCs w:val="22"/>
              </w:rPr>
              <w:t>@fcc.gov</w:t>
            </w:r>
          </w:p>
          <w:p w:rsidR="007A44F8" w:rsidRPr="008A3940" w:rsidP="00BB4E29" w14:paraId="74FAC76A" w14:textId="77777777">
            <w:pPr>
              <w:rPr>
                <w:bCs/>
                <w:sz w:val="22"/>
                <w:szCs w:val="22"/>
              </w:rPr>
            </w:pPr>
          </w:p>
          <w:p w:rsidR="007A44F8" w:rsidRPr="008A3940" w:rsidP="00BB4E29" w14:paraId="53C112A9" w14:textId="77777777">
            <w:pPr>
              <w:rPr>
                <w:b/>
                <w:sz w:val="22"/>
                <w:szCs w:val="22"/>
              </w:rPr>
            </w:pPr>
            <w:r w:rsidRPr="008A3940">
              <w:rPr>
                <w:b/>
                <w:sz w:val="22"/>
                <w:szCs w:val="22"/>
              </w:rPr>
              <w:t>For Immediate Release</w:t>
            </w:r>
          </w:p>
          <w:p w:rsidR="007A44F8" w:rsidRPr="004A729A" w:rsidP="00BB4E29" w14:paraId="30F5BFA0" w14:textId="7777777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E049E" w:rsidP="00C91168" w14:paraId="5EC53BFC" w14:textId="77777777">
            <w:pPr>
              <w:tabs>
                <w:tab w:val="left" w:pos="862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0E049E">
              <w:rPr>
                <w:b/>
                <w:bCs/>
                <w:sz w:val="26"/>
                <w:szCs w:val="26"/>
              </w:rPr>
              <w:t xml:space="preserve">FCC </w:t>
            </w:r>
            <w:r w:rsidR="00C82690">
              <w:rPr>
                <w:b/>
                <w:bCs/>
                <w:sz w:val="26"/>
                <w:szCs w:val="26"/>
              </w:rPr>
              <w:t>TAKES STEPS TO MAKE MILLIMETER WAVE SPECTRUM AVAILABLE FOR 5G</w:t>
            </w:r>
            <w:r w:rsidR="002A7112">
              <w:rPr>
                <w:b/>
                <w:bCs/>
                <w:sz w:val="26"/>
                <w:szCs w:val="26"/>
              </w:rPr>
              <w:t xml:space="preserve"> AND OTHER ADVANCED SERVICES</w:t>
            </w:r>
          </w:p>
          <w:p w:rsidR="00F61155" w:rsidRPr="006B0A70" w:rsidP="00C91168" w14:paraId="4F9B0ABD" w14:textId="77777777">
            <w:pPr>
              <w:tabs>
                <w:tab w:val="left" w:pos="8625"/>
              </w:tabs>
              <w:jc w:val="center"/>
              <w:rPr>
                <w:i/>
                <w:color w:val="F2F2F2" w:themeColor="background1" w:themeShade="F2"/>
                <w:sz w:val="28"/>
              </w:rPr>
            </w:pPr>
            <w:r w:rsidRPr="006B0A70">
              <w:rPr>
                <w:b/>
                <w:bCs/>
                <w:i/>
                <w:sz w:val="28"/>
                <w:szCs w:val="32"/>
              </w:rPr>
              <w:t xml:space="preserve">  </w:t>
            </w:r>
            <w:r w:rsidRPr="006B0A70">
              <w:rPr>
                <w:b/>
                <w:bCs/>
                <w:i/>
                <w:color w:val="F2F2F2" w:themeColor="background1" w:themeShade="F2"/>
                <w:sz w:val="28"/>
                <w:szCs w:val="32"/>
              </w:rPr>
              <w:t>--</w:t>
            </w:r>
            <w:r w:rsidRPr="006B0A70" w:rsidR="00347716">
              <w:rPr>
                <w:b/>
                <w:bCs/>
                <w:i/>
                <w:color w:val="F2F2F2" w:themeColor="background1" w:themeShade="F2"/>
                <w:sz w:val="28"/>
                <w:szCs w:val="32"/>
              </w:rPr>
              <w:t xml:space="preserve"> </w:t>
            </w:r>
          </w:p>
          <w:p w:rsidR="00BD19E8" w:rsidP="00040127" w14:paraId="09F7C67C" w14:textId="380A9AEE">
            <w:pPr>
              <w:tabs>
                <w:tab w:val="left" w:pos="8640"/>
              </w:tabs>
              <w:rPr>
                <w:sz w:val="22"/>
                <w:szCs w:val="22"/>
              </w:rPr>
            </w:pPr>
            <w:r w:rsidRPr="008A3940">
              <w:rPr>
                <w:sz w:val="22"/>
                <w:szCs w:val="22"/>
              </w:rPr>
              <w:t xml:space="preserve">WASHINGTON, </w:t>
            </w:r>
            <w:r w:rsidR="005417E2">
              <w:rPr>
                <w:sz w:val="22"/>
                <w:szCs w:val="22"/>
              </w:rPr>
              <w:t>April 12</w:t>
            </w:r>
            <w:r w:rsidR="00065E2D">
              <w:rPr>
                <w:sz w:val="22"/>
                <w:szCs w:val="22"/>
              </w:rPr>
              <w:t>, 201</w:t>
            </w:r>
            <w:r w:rsidR="007475A1">
              <w:rPr>
                <w:sz w:val="22"/>
                <w:szCs w:val="22"/>
              </w:rPr>
              <w:t>9</w:t>
            </w:r>
            <w:r w:rsidR="00D861EE">
              <w:rPr>
                <w:sz w:val="22"/>
                <w:szCs w:val="22"/>
              </w:rPr>
              <w:t>—</w:t>
            </w:r>
            <w:r w:rsidRPr="000E049E" w:rsidR="000E049E">
              <w:rPr>
                <w:sz w:val="22"/>
                <w:szCs w:val="22"/>
              </w:rPr>
              <w:t>The Federal Communications Commission today</w:t>
            </w:r>
            <w:r w:rsidR="00040127">
              <w:rPr>
                <w:sz w:val="22"/>
                <w:szCs w:val="22"/>
              </w:rPr>
              <w:t xml:space="preserve"> </w:t>
            </w:r>
            <w:r w:rsidR="00485159">
              <w:rPr>
                <w:sz w:val="22"/>
                <w:szCs w:val="22"/>
              </w:rPr>
              <w:t xml:space="preserve">continued its efforts to make </w:t>
            </w:r>
            <w:r w:rsidR="00E947BF">
              <w:rPr>
                <w:sz w:val="22"/>
                <w:szCs w:val="22"/>
              </w:rPr>
              <w:t>millimeter wave</w:t>
            </w:r>
            <w:r w:rsidR="00485159">
              <w:rPr>
                <w:sz w:val="22"/>
                <w:szCs w:val="22"/>
              </w:rPr>
              <w:t xml:space="preserve"> spectrum available for 5G, </w:t>
            </w:r>
            <w:r w:rsidR="00B44FF7">
              <w:rPr>
                <w:sz w:val="22"/>
                <w:szCs w:val="22"/>
              </w:rPr>
              <w:t xml:space="preserve">the </w:t>
            </w:r>
            <w:r w:rsidR="00485159">
              <w:rPr>
                <w:sz w:val="22"/>
                <w:szCs w:val="22"/>
              </w:rPr>
              <w:t>Internet of Things, and other advanced spectrum-based services, including satellite broadband services.</w:t>
            </w:r>
          </w:p>
          <w:p w:rsidR="00485159" w:rsidP="00040127" w14:paraId="01864404" w14:textId="77777777">
            <w:pPr>
              <w:tabs>
                <w:tab w:val="left" w:pos="8640"/>
              </w:tabs>
              <w:rPr>
                <w:sz w:val="22"/>
                <w:szCs w:val="22"/>
              </w:rPr>
            </w:pPr>
          </w:p>
          <w:p w:rsidR="00E947BF" w:rsidP="00DA7B44" w14:paraId="16EBED13" w14:textId="1E991361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  <w:r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The Fifth Report and Order adopted today </w:t>
            </w:r>
            <w:r>
              <w:rPr>
                <w:rStyle w:val="Hyperlink"/>
                <w:color w:val="auto"/>
                <w:sz w:val="22"/>
                <w:szCs w:val="22"/>
                <w:u w:val="none"/>
              </w:rPr>
              <w:t>takes</w:t>
            </w:r>
            <w:r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two actions.  First, the Commission adopted rules to allow </w:t>
            </w:r>
            <w:r w:rsidRPr="00CD3894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Fixed-Satellite Service earth stations to be individually licensed to transmit in the 50 GHz </w:t>
            </w:r>
            <w:r w:rsidRPr="00CD3894" w:rsidR="0053091F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spectrum </w:t>
            </w:r>
            <w:r w:rsidRPr="00CD3894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band.  </w:t>
            </w:r>
            <w:bookmarkStart w:id="1" w:name="_Hlk5947814"/>
            <w:r w:rsidRPr="00CD3894">
              <w:rPr>
                <w:rStyle w:val="Hyperlink"/>
                <w:color w:val="auto"/>
                <w:sz w:val="22"/>
                <w:szCs w:val="22"/>
                <w:u w:val="none"/>
              </w:rPr>
              <w:t>This action</w:t>
            </w:r>
            <w:r w:rsidRPr="00CD3894" w:rsidR="00FE2D39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will</w:t>
            </w:r>
            <w:r w:rsidRPr="00CD3894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</w:t>
            </w:r>
            <w:r w:rsidRPr="00CD3894" w:rsidR="00B14151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allow Fixed-Satellite Service </w:t>
            </w:r>
            <w:r w:rsidR="00747637">
              <w:rPr>
                <w:rStyle w:val="Hyperlink"/>
                <w:color w:val="auto"/>
                <w:sz w:val="22"/>
                <w:szCs w:val="22"/>
                <w:u w:val="none"/>
              </w:rPr>
              <w:t>operators</w:t>
            </w:r>
            <w:r w:rsidR="00B14151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to</w:t>
            </w:r>
            <w:r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provide faster, more advanced services to their customers.  </w:t>
            </w:r>
          </w:p>
          <w:bookmarkEnd w:id="1"/>
          <w:p w:rsidR="00E947BF" w:rsidP="00DA7B44" w14:paraId="73F2BE67" w14:textId="77777777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</w:p>
          <w:p w:rsidR="00BD0B6A" w:rsidP="00DA7B44" w14:paraId="427F6C38" w14:textId="6FD1E6B6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  <w:r>
              <w:rPr>
                <w:rStyle w:val="Hyperlink"/>
                <w:color w:val="auto"/>
                <w:sz w:val="22"/>
                <w:szCs w:val="22"/>
                <w:u w:val="none"/>
              </w:rPr>
              <w:t>Second, the Commission established a coordination process to accommodate the military’s potential need for additional sites in the Upper 37 GHz band</w:t>
            </w:r>
            <w:r w:rsidR="00B93C87">
              <w:rPr>
                <w:rStyle w:val="Hyperlink"/>
                <w:color w:val="auto"/>
                <w:sz w:val="22"/>
                <w:szCs w:val="22"/>
                <w:u w:val="none"/>
              </w:rPr>
              <w:t>, while protecting the interests of non-Federal license</w:t>
            </w:r>
            <w:r w:rsidR="002A7112">
              <w:rPr>
                <w:rStyle w:val="Hyperlink"/>
                <w:color w:val="auto"/>
                <w:sz w:val="22"/>
                <w:szCs w:val="22"/>
                <w:u w:val="none"/>
              </w:rPr>
              <w:t>e</w:t>
            </w:r>
            <w:r w:rsidR="00B93C87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s in this band.  The steps taken today are an integral step toward the auction of the Upper 37 GHz, 39 GHz and 47 GHz </w:t>
            </w:r>
            <w:r w:rsidR="0053091F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spectrum </w:t>
            </w:r>
            <w:r w:rsidR="00B93C87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bands </w:t>
            </w:r>
            <w:r>
              <w:rPr>
                <w:rStyle w:val="Hyperlink"/>
                <w:color w:val="auto"/>
                <w:sz w:val="22"/>
                <w:szCs w:val="22"/>
                <w:u w:val="none"/>
              </w:rPr>
              <w:t>slated to begin later this yea</w:t>
            </w:r>
            <w:r w:rsidR="00E947BF">
              <w:rPr>
                <w:rStyle w:val="Hyperlink"/>
                <w:color w:val="auto"/>
                <w:sz w:val="22"/>
                <w:szCs w:val="22"/>
                <w:u w:val="none"/>
              </w:rPr>
              <w:t>r.</w:t>
            </w:r>
          </w:p>
          <w:p w:rsidR="00E947BF" w:rsidP="00DA7B44" w14:paraId="2D6766B4" w14:textId="77777777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</w:p>
          <w:p w:rsidR="00E947BF" w:rsidP="00DA7B44" w14:paraId="72DBD05E" w14:textId="272D7AED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  <w:r>
              <w:rPr>
                <w:rStyle w:val="Hyperlink"/>
                <w:color w:val="auto"/>
                <w:sz w:val="22"/>
                <w:szCs w:val="22"/>
                <w:u w:val="none"/>
              </w:rPr>
              <w:t>The actions taken today are building blocks of the nation’s 5G future and will contribute to economic growth, job creation, and our nation’s global competitiveness.</w:t>
            </w:r>
          </w:p>
          <w:p w:rsidR="00E1683F" w:rsidP="00DA7B44" w14:paraId="16D19471" w14:textId="01386B53">
            <w:pPr>
              <w:rPr>
                <w:rStyle w:val="Hyperlink"/>
              </w:rPr>
            </w:pPr>
          </w:p>
          <w:p w:rsidR="00E1683F" w:rsidRPr="00E1683F" w:rsidP="00E1683F" w14:paraId="77E8D5C9" w14:textId="666B4090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  <w:r w:rsidRPr="00E1683F">
              <w:rPr>
                <w:rStyle w:val="Hyperlink"/>
                <w:color w:val="auto"/>
                <w:sz w:val="22"/>
                <w:szCs w:val="22"/>
                <w:u w:val="none"/>
              </w:rPr>
              <w:t>Action by the Commission April 12, 2019 by Report and Order (FCC 19-30).  Chairman Pai, Commissioners O’Rielly, Carr approving.  Commissioners Rosenworcel and Starks approving in part and dissenting in part.  Chairman Pai, Commissioners O’Rielly, Carr, Rosenworcel, and Starks issuing separate statements.</w:t>
            </w:r>
          </w:p>
          <w:p w:rsidR="00E1683F" w:rsidRPr="00E1683F" w:rsidP="00E1683F" w14:paraId="3A5E88FD" w14:textId="77777777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</w:p>
          <w:p w:rsidR="00E1683F" w:rsidP="00E1683F" w14:paraId="6C7A1270" w14:textId="57BA2D3F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  <w:r w:rsidRPr="00E1683F">
              <w:rPr>
                <w:rStyle w:val="Hyperlink"/>
                <w:color w:val="auto"/>
                <w:sz w:val="22"/>
                <w:szCs w:val="22"/>
                <w:u w:val="none"/>
              </w:rPr>
              <w:t>GN Docket No. 14-177</w:t>
            </w:r>
          </w:p>
          <w:p w:rsidR="00882075" w:rsidRPr="007475A1" w:rsidP="00DA7B44" w14:paraId="75D5A333" w14:textId="77777777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</w:p>
          <w:p w:rsidR="004F0F1F" w:rsidRPr="007475A1" w:rsidP="00850E26" w14:paraId="1FE2E1E0" w14:textId="77777777">
            <w:pPr>
              <w:ind w:right="72"/>
              <w:jc w:val="center"/>
              <w:rPr>
                <w:sz w:val="22"/>
                <w:szCs w:val="22"/>
              </w:rPr>
            </w:pPr>
            <w:r w:rsidRPr="007475A1">
              <w:rPr>
                <w:sz w:val="22"/>
                <w:szCs w:val="22"/>
              </w:rPr>
              <w:t>###</w:t>
            </w:r>
          </w:p>
          <w:p w:rsidR="00CC5E08" w:rsidRPr="0080486B" w:rsidP="00850E26" w14:paraId="5E001C13" w14:textId="77777777">
            <w:pPr>
              <w:ind w:right="72"/>
              <w:jc w:val="center"/>
              <w:rPr>
                <w:rStyle w:val="Hyperlink"/>
                <w:b/>
                <w:bCs/>
                <w:color w:val="auto"/>
                <w:sz w:val="17"/>
                <w:szCs w:val="17"/>
              </w:rPr>
            </w:pPr>
            <w:r w:rsidRPr="004A729A">
              <w:rPr>
                <w:b/>
                <w:bCs/>
                <w:sz w:val="22"/>
                <w:szCs w:val="22"/>
              </w:rPr>
              <w:br/>
            </w:r>
            <w:r w:rsidRPr="0080486B" w:rsidR="00AD0D19">
              <w:rPr>
                <w:b/>
                <w:bCs/>
                <w:sz w:val="17"/>
                <w:szCs w:val="17"/>
              </w:rPr>
              <w:t xml:space="preserve">Media Relations: </w:t>
            </w:r>
            <w:r w:rsidRPr="0080486B" w:rsidR="00AC0A38">
              <w:rPr>
                <w:b/>
                <w:bCs/>
                <w:sz w:val="17"/>
                <w:szCs w:val="17"/>
              </w:rPr>
              <w:t xml:space="preserve">(202) </w:t>
            </w:r>
            <w:r w:rsidRPr="0080486B" w:rsidR="00AD0D19">
              <w:rPr>
                <w:b/>
                <w:bCs/>
                <w:sz w:val="17"/>
                <w:szCs w:val="17"/>
              </w:rPr>
              <w:t>418-</w:t>
            </w:r>
            <w:r w:rsidRPr="0080486B">
              <w:rPr>
                <w:b/>
                <w:bCs/>
                <w:sz w:val="17"/>
                <w:szCs w:val="17"/>
              </w:rPr>
              <w:t>0500</w:t>
            </w:r>
            <w:r w:rsidRPr="0080486B" w:rsidR="0080486B">
              <w:rPr>
                <w:b/>
                <w:bCs/>
                <w:sz w:val="17"/>
                <w:szCs w:val="17"/>
              </w:rPr>
              <w:t xml:space="preserve"> / </w:t>
            </w:r>
            <w:r w:rsidRPr="0080486B" w:rsidR="00850E26">
              <w:rPr>
                <w:b/>
                <w:bCs/>
                <w:sz w:val="17"/>
                <w:szCs w:val="17"/>
              </w:rPr>
              <w:t>ASL</w:t>
            </w:r>
            <w:r w:rsidRPr="0080486B" w:rsidR="00A81700">
              <w:rPr>
                <w:b/>
                <w:bCs/>
                <w:sz w:val="17"/>
                <w:szCs w:val="17"/>
              </w:rPr>
              <w:t xml:space="preserve">: (844) </w:t>
            </w:r>
            <w:r w:rsidRPr="0080486B" w:rsidR="00850E26">
              <w:rPr>
                <w:b/>
                <w:bCs/>
                <w:sz w:val="17"/>
                <w:szCs w:val="17"/>
              </w:rPr>
              <w:t>432-2275</w:t>
            </w:r>
            <w:r w:rsidRPr="0080486B" w:rsidR="0080486B">
              <w:rPr>
                <w:b/>
                <w:bCs/>
                <w:sz w:val="17"/>
                <w:szCs w:val="17"/>
              </w:rPr>
              <w:t xml:space="preserve"> / </w:t>
            </w:r>
            <w:r w:rsidRPr="0080486B">
              <w:rPr>
                <w:b/>
                <w:bCs/>
                <w:sz w:val="17"/>
                <w:szCs w:val="17"/>
              </w:rPr>
              <w:t xml:space="preserve">TTY: </w:t>
            </w:r>
            <w:r w:rsidRPr="0080486B" w:rsidR="00AC0A38">
              <w:rPr>
                <w:b/>
                <w:bCs/>
                <w:sz w:val="17"/>
                <w:szCs w:val="17"/>
              </w:rPr>
              <w:t xml:space="preserve">(888) </w:t>
            </w:r>
            <w:r w:rsidRPr="0080486B" w:rsidR="006E4A76">
              <w:rPr>
                <w:b/>
                <w:bCs/>
                <w:sz w:val="17"/>
                <w:szCs w:val="17"/>
              </w:rPr>
              <w:t>835-5322</w:t>
            </w:r>
            <w:r w:rsidRPr="0080486B" w:rsidR="0080486B">
              <w:rPr>
                <w:b/>
                <w:bCs/>
                <w:sz w:val="17"/>
                <w:szCs w:val="17"/>
              </w:rPr>
              <w:t xml:space="preserve"> / </w:t>
            </w:r>
            <w:r w:rsidRPr="0080486B" w:rsidR="006A2FC5">
              <w:rPr>
                <w:b/>
                <w:bCs/>
                <w:sz w:val="17"/>
                <w:szCs w:val="17"/>
              </w:rPr>
              <w:t>Twitter: @FCC</w:t>
            </w:r>
            <w:r w:rsidRPr="0080486B" w:rsidR="0080486B">
              <w:rPr>
                <w:b/>
                <w:bCs/>
                <w:sz w:val="17"/>
                <w:szCs w:val="17"/>
              </w:rPr>
              <w:t xml:space="preserve"> / </w:t>
            </w:r>
            <w:r w:rsidRPr="0080486B" w:rsidR="00285C36">
              <w:rPr>
                <w:b/>
                <w:sz w:val="17"/>
                <w:szCs w:val="17"/>
              </w:rPr>
              <w:t>www.fcc.gov</w:t>
            </w:r>
            <w:r w:rsidRPr="0080486B" w:rsidR="00285C36">
              <w:rPr>
                <w:b/>
                <w:bCs/>
                <w:sz w:val="17"/>
                <w:szCs w:val="17"/>
              </w:rPr>
              <w:t xml:space="preserve"> </w:t>
            </w:r>
          </w:p>
          <w:p w:rsidR="0069420F" w:rsidRPr="00EE0E90" w:rsidP="00850E26" w14:paraId="4541EC9A" w14:textId="77777777">
            <w:pPr>
              <w:ind w:right="72"/>
              <w:jc w:val="center"/>
              <w:rPr>
                <w:b/>
                <w:bCs/>
                <w:sz w:val="18"/>
                <w:szCs w:val="18"/>
              </w:rPr>
            </w:pPr>
          </w:p>
          <w:p w:rsidR="00EE0E90" w:rsidRPr="00EF729B" w:rsidP="00850E26" w14:paraId="0D1EB8C6" w14:textId="77777777">
            <w:pPr>
              <w:ind w:right="72"/>
              <w:jc w:val="center"/>
              <w:rPr>
                <w:bCs/>
                <w:i/>
                <w:sz w:val="16"/>
                <w:szCs w:val="16"/>
              </w:rPr>
            </w:pPr>
            <w:r w:rsidRPr="00EF729B">
              <w:rPr>
                <w:bCs/>
                <w:i/>
                <w:sz w:val="16"/>
                <w:szCs w:val="16"/>
              </w:rPr>
              <w:t>This is an unofficial announcement of Commission action.  Release of the full text of a Commission order constitutes official action.  See MCI v. FCC, 515 F.2d 385 (D.C. Cir. 1974).</w:t>
            </w:r>
          </w:p>
        </w:tc>
      </w:tr>
    </w:tbl>
    <w:p w:rsidR="00D24C3D" w:rsidRPr="007528A5" w14:paraId="073AFAD4" w14:textId="77777777">
      <w:pPr>
        <w:rPr>
          <w:b/>
          <w:bCs/>
          <w:sz w:val="2"/>
          <w:szCs w:val="2"/>
        </w:rPr>
      </w:pPr>
    </w:p>
    <w:sectPr w:rsidSect="00742385">
      <w:pgSz w:w="12240" w:h="15840"/>
      <w:pgMar w:top="108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6CA2525"/>
    <w:multiLevelType w:val="hybridMultilevel"/>
    <w:tmpl w:val="09569F20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F63"/>
    <w:rsid w:val="0002500C"/>
    <w:rsid w:val="000311FC"/>
    <w:rsid w:val="00040127"/>
    <w:rsid w:val="00065E2D"/>
    <w:rsid w:val="00081232"/>
    <w:rsid w:val="00091E65"/>
    <w:rsid w:val="00096D4A"/>
    <w:rsid w:val="000A38EA"/>
    <w:rsid w:val="000C1E47"/>
    <w:rsid w:val="000C26F3"/>
    <w:rsid w:val="000E049E"/>
    <w:rsid w:val="0010799B"/>
    <w:rsid w:val="00117DB2"/>
    <w:rsid w:val="00123ED2"/>
    <w:rsid w:val="00125BE0"/>
    <w:rsid w:val="00142C13"/>
    <w:rsid w:val="00152776"/>
    <w:rsid w:val="00153222"/>
    <w:rsid w:val="001577D3"/>
    <w:rsid w:val="001733A6"/>
    <w:rsid w:val="001865A9"/>
    <w:rsid w:val="00187DB2"/>
    <w:rsid w:val="001B20BB"/>
    <w:rsid w:val="001C4370"/>
    <w:rsid w:val="001D3779"/>
    <w:rsid w:val="001F0469"/>
    <w:rsid w:val="00203A98"/>
    <w:rsid w:val="00206EDD"/>
    <w:rsid w:val="0021247E"/>
    <w:rsid w:val="002146F6"/>
    <w:rsid w:val="00231C32"/>
    <w:rsid w:val="00240345"/>
    <w:rsid w:val="002421F0"/>
    <w:rsid w:val="00247274"/>
    <w:rsid w:val="00266966"/>
    <w:rsid w:val="00285C36"/>
    <w:rsid w:val="00294C0C"/>
    <w:rsid w:val="002A0934"/>
    <w:rsid w:val="002A7112"/>
    <w:rsid w:val="002B1013"/>
    <w:rsid w:val="002D03E5"/>
    <w:rsid w:val="002E3F1D"/>
    <w:rsid w:val="002F31D0"/>
    <w:rsid w:val="00300359"/>
    <w:rsid w:val="0031773E"/>
    <w:rsid w:val="00333871"/>
    <w:rsid w:val="00347716"/>
    <w:rsid w:val="003506E1"/>
    <w:rsid w:val="003727E3"/>
    <w:rsid w:val="00385A93"/>
    <w:rsid w:val="003910F1"/>
    <w:rsid w:val="003E42FC"/>
    <w:rsid w:val="003E5991"/>
    <w:rsid w:val="003F344A"/>
    <w:rsid w:val="00403FF0"/>
    <w:rsid w:val="00411F63"/>
    <w:rsid w:val="0042046D"/>
    <w:rsid w:val="0042116E"/>
    <w:rsid w:val="00425AEF"/>
    <w:rsid w:val="00426518"/>
    <w:rsid w:val="00427B06"/>
    <w:rsid w:val="00441F59"/>
    <w:rsid w:val="00444E07"/>
    <w:rsid w:val="00444FA9"/>
    <w:rsid w:val="00473E9C"/>
    <w:rsid w:val="00480099"/>
    <w:rsid w:val="00485159"/>
    <w:rsid w:val="004941A2"/>
    <w:rsid w:val="00497858"/>
    <w:rsid w:val="004A729A"/>
    <w:rsid w:val="004B4FEA"/>
    <w:rsid w:val="004C0ADA"/>
    <w:rsid w:val="004C433E"/>
    <w:rsid w:val="004C4512"/>
    <w:rsid w:val="004C4F36"/>
    <w:rsid w:val="004D3D85"/>
    <w:rsid w:val="004E2BD8"/>
    <w:rsid w:val="004F0F1F"/>
    <w:rsid w:val="005022AA"/>
    <w:rsid w:val="00504845"/>
    <w:rsid w:val="0050757F"/>
    <w:rsid w:val="00516AD2"/>
    <w:rsid w:val="0053091F"/>
    <w:rsid w:val="005417E2"/>
    <w:rsid w:val="00545DAE"/>
    <w:rsid w:val="00571B83"/>
    <w:rsid w:val="00575A00"/>
    <w:rsid w:val="0058673C"/>
    <w:rsid w:val="005A7972"/>
    <w:rsid w:val="005B17E7"/>
    <w:rsid w:val="005B2643"/>
    <w:rsid w:val="005D17FD"/>
    <w:rsid w:val="005F0D55"/>
    <w:rsid w:val="005F183E"/>
    <w:rsid w:val="00600DDA"/>
    <w:rsid w:val="00604211"/>
    <w:rsid w:val="00613498"/>
    <w:rsid w:val="00617B94"/>
    <w:rsid w:val="00620BED"/>
    <w:rsid w:val="006415B4"/>
    <w:rsid w:val="00644E3D"/>
    <w:rsid w:val="00651B9E"/>
    <w:rsid w:val="00652019"/>
    <w:rsid w:val="00657EC9"/>
    <w:rsid w:val="00665633"/>
    <w:rsid w:val="00674C86"/>
    <w:rsid w:val="0068015E"/>
    <w:rsid w:val="006861AB"/>
    <w:rsid w:val="00686B89"/>
    <w:rsid w:val="0069420F"/>
    <w:rsid w:val="006A2FC5"/>
    <w:rsid w:val="006A7D75"/>
    <w:rsid w:val="006B0A70"/>
    <w:rsid w:val="006B606A"/>
    <w:rsid w:val="006C33AF"/>
    <w:rsid w:val="006C41D9"/>
    <w:rsid w:val="006D5D22"/>
    <w:rsid w:val="006E0324"/>
    <w:rsid w:val="006E4A76"/>
    <w:rsid w:val="006F1DBD"/>
    <w:rsid w:val="00700556"/>
    <w:rsid w:val="0070589A"/>
    <w:rsid w:val="007167DD"/>
    <w:rsid w:val="0072478B"/>
    <w:rsid w:val="0073414D"/>
    <w:rsid w:val="00742385"/>
    <w:rsid w:val="007475A1"/>
    <w:rsid w:val="00747637"/>
    <w:rsid w:val="0075235E"/>
    <w:rsid w:val="007528A5"/>
    <w:rsid w:val="007732CC"/>
    <w:rsid w:val="00774079"/>
    <w:rsid w:val="0077752B"/>
    <w:rsid w:val="00793D6F"/>
    <w:rsid w:val="00794090"/>
    <w:rsid w:val="007A44F8"/>
    <w:rsid w:val="007D21BF"/>
    <w:rsid w:val="007F23C9"/>
    <w:rsid w:val="007F3C12"/>
    <w:rsid w:val="007F5205"/>
    <w:rsid w:val="0080486B"/>
    <w:rsid w:val="008215E7"/>
    <w:rsid w:val="00830FC6"/>
    <w:rsid w:val="00850E26"/>
    <w:rsid w:val="00865EAA"/>
    <w:rsid w:val="00866F06"/>
    <w:rsid w:val="008728F5"/>
    <w:rsid w:val="00882075"/>
    <w:rsid w:val="008824C2"/>
    <w:rsid w:val="00890550"/>
    <w:rsid w:val="008960E4"/>
    <w:rsid w:val="008A3940"/>
    <w:rsid w:val="008B13C9"/>
    <w:rsid w:val="008C248C"/>
    <w:rsid w:val="008C5432"/>
    <w:rsid w:val="008C7BF1"/>
    <w:rsid w:val="008D00D6"/>
    <w:rsid w:val="008D4D00"/>
    <w:rsid w:val="008D4E5E"/>
    <w:rsid w:val="008D7ABD"/>
    <w:rsid w:val="008E55A2"/>
    <w:rsid w:val="008F1609"/>
    <w:rsid w:val="008F78D8"/>
    <w:rsid w:val="0093373C"/>
    <w:rsid w:val="00961620"/>
    <w:rsid w:val="009734B6"/>
    <w:rsid w:val="0098096F"/>
    <w:rsid w:val="0098437A"/>
    <w:rsid w:val="00986C92"/>
    <w:rsid w:val="00993C47"/>
    <w:rsid w:val="009972BC"/>
    <w:rsid w:val="009B4B16"/>
    <w:rsid w:val="009E54A1"/>
    <w:rsid w:val="009F4E25"/>
    <w:rsid w:val="009F5B1F"/>
    <w:rsid w:val="00A13232"/>
    <w:rsid w:val="00A225A9"/>
    <w:rsid w:val="00A3308E"/>
    <w:rsid w:val="00A35DFD"/>
    <w:rsid w:val="00A6112D"/>
    <w:rsid w:val="00A702DF"/>
    <w:rsid w:val="00A775A3"/>
    <w:rsid w:val="00A81700"/>
    <w:rsid w:val="00A81B5B"/>
    <w:rsid w:val="00A82FAD"/>
    <w:rsid w:val="00A9673A"/>
    <w:rsid w:val="00A96EF2"/>
    <w:rsid w:val="00AA5C35"/>
    <w:rsid w:val="00AA5ED9"/>
    <w:rsid w:val="00AC0A38"/>
    <w:rsid w:val="00AC4E0E"/>
    <w:rsid w:val="00AC517B"/>
    <w:rsid w:val="00AD0D19"/>
    <w:rsid w:val="00AF051B"/>
    <w:rsid w:val="00B037A2"/>
    <w:rsid w:val="00B14151"/>
    <w:rsid w:val="00B232C3"/>
    <w:rsid w:val="00B31870"/>
    <w:rsid w:val="00B320B8"/>
    <w:rsid w:val="00B35EE2"/>
    <w:rsid w:val="00B36DEF"/>
    <w:rsid w:val="00B44FF7"/>
    <w:rsid w:val="00B57131"/>
    <w:rsid w:val="00B62F2C"/>
    <w:rsid w:val="00B727C9"/>
    <w:rsid w:val="00B735C8"/>
    <w:rsid w:val="00B76A63"/>
    <w:rsid w:val="00B93C87"/>
    <w:rsid w:val="00BA6350"/>
    <w:rsid w:val="00BB4E29"/>
    <w:rsid w:val="00BB74C9"/>
    <w:rsid w:val="00BC3AB6"/>
    <w:rsid w:val="00BD0B6A"/>
    <w:rsid w:val="00BD19E8"/>
    <w:rsid w:val="00BD4273"/>
    <w:rsid w:val="00C31ED8"/>
    <w:rsid w:val="00C35371"/>
    <w:rsid w:val="00C432E4"/>
    <w:rsid w:val="00C70C26"/>
    <w:rsid w:val="00C72001"/>
    <w:rsid w:val="00C772B7"/>
    <w:rsid w:val="00C80347"/>
    <w:rsid w:val="00C82690"/>
    <w:rsid w:val="00C9113D"/>
    <w:rsid w:val="00C91168"/>
    <w:rsid w:val="00CB7C1A"/>
    <w:rsid w:val="00CC5E08"/>
    <w:rsid w:val="00CD3894"/>
    <w:rsid w:val="00CE14FD"/>
    <w:rsid w:val="00CF6860"/>
    <w:rsid w:val="00D02AC6"/>
    <w:rsid w:val="00D03F0C"/>
    <w:rsid w:val="00D04312"/>
    <w:rsid w:val="00D16A7F"/>
    <w:rsid w:val="00D16AD2"/>
    <w:rsid w:val="00D22596"/>
    <w:rsid w:val="00D22691"/>
    <w:rsid w:val="00D24C3D"/>
    <w:rsid w:val="00D46CB1"/>
    <w:rsid w:val="00D723F0"/>
    <w:rsid w:val="00D8133F"/>
    <w:rsid w:val="00D861EE"/>
    <w:rsid w:val="00D95B05"/>
    <w:rsid w:val="00D97E2D"/>
    <w:rsid w:val="00DA103D"/>
    <w:rsid w:val="00DA45D3"/>
    <w:rsid w:val="00DA4772"/>
    <w:rsid w:val="00DA773C"/>
    <w:rsid w:val="00DA7B44"/>
    <w:rsid w:val="00DB2667"/>
    <w:rsid w:val="00DB67B7"/>
    <w:rsid w:val="00DC15A9"/>
    <w:rsid w:val="00DC40AA"/>
    <w:rsid w:val="00DD1750"/>
    <w:rsid w:val="00E1683F"/>
    <w:rsid w:val="00E349AA"/>
    <w:rsid w:val="00E41390"/>
    <w:rsid w:val="00E41CA0"/>
    <w:rsid w:val="00E4366B"/>
    <w:rsid w:val="00E50A4A"/>
    <w:rsid w:val="00E606DE"/>
    <w:rsid w:val="00E644FE"/>
    <w:rsid w:val="00E72733"/>
    <w:rsid w:val="00E742FA"/>
    <w:rsid w:val="00E76816"/>
    <w:rsid w:val="00E83DBF"/>
    <w:rsid w:val="00E87C13"/>
    <w:rsid w:val="00E947BF"/>
    <w:rsid w:val="00E94CD9"/>
    <w:rsid w:val="00EA1A76"/>
    <w:rsid w:val="00EA290B"/>
    <w:rsid w:val="00EE0E90"/>
    <w:rsid w:val="00EF3BCA"/>
    <w:rsid w:val="00EF729B"/>
    <w:rsid w:val="00F01B0D"/>
    <w:rsid w:val="00F1238F"/>
    <w:rsid w:val="00F16485"/>
    <w:rsid w:val="00F228ED"/>
    <w:rsid w:val="00F26E31"/>
    <w:rsid w:val="00F27C6C"/>
    <w:rsid w:val="00F34A8D"/>
    <w:rsid w:val="00F50D25"/>
    <w:rsid w:val="00F535D8"/>
    <w:rsid w:val="00F61155"/>
    <w:rsid w:val="00F708E3"/>
    <w:rsid w:val="00F76561"/>
    <w:rsid w:val="00F84736"/>
    <w:rsid w:val="00FC6C29"/>
    <w:rsid w:val="00FD58E0"/>
    <w:rsid w:val="00FD71AE"/>
    <w:rsid w:val="00FE0198"/>
    <w:rsid w:val="00FE2D39"/>
    <w:rsid w:val="00FE3A7C"/>
    <w:rsid w:val="00FF1C0B"/>
    <w:rsid w:val="00FF232D"/>
    <w:rsid w:val="00FF7F9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F49B1520-54AB-48E1-86CB-1489B7AF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F1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F0F1F"/>
    <w:rPr>
      <w:color w:val="0000FF"/>
      <w:u w:val="single"/>
    </w:rPr>
  </w:style>
  <w:style w:type="character" w:styleId="FollowedHyperlink">
    <w:name w:val="FollowedHyperlink"/>
    <w:rsid w:val="004F0F1F"/>
    <w:rPr>
      <w:color w:val="800080"/>
      <w:u w:val="single"/>
    </w:rPr>
  </w:style>
  <w:style w:type="character" w:customStyle="1" w:styleId="articlehead1">
    <w:name w:val="articlehead1"/>
    <w:rsid w:val="0002500C"/>
    <w:rPr>
      <w:b/>
      <w:bCs/>
      <w:color w:val="336699"/>
      <w:sz w:val="24"/>
      <w:szCs w:val="24"/>
    </w:rPr>
  </w:style>
  <w:style w:type="character" w:customStyle="1" w:styleId="byline1">
    <w:name w:val="byline1"/>
    <w:rsid w:val="0002500C"/>
    <w:rPr>
      <w:rFonts w:ascii="Verdana" w:hAnsi="Verdana" w:hint="default"/>
      <w:color w:val="999999"/>
      <w:sz w:val="15"/>
      <w:szCs w:val="15"/>
    </w:rPr>
  </w:style>
  <w:style w:type="paragraph" w:styleId="NormalWeb">
    <w:name w:val="Normal (Web)"/>
    <w:basedOn w:val="Normal"/>
    <w:rsid w:val="00AA5C35"/>
  </w:style>
  <w:style w:type="paragraph" w:styleId="Caption">
    <w:name w:val="caption"/>
    <w:basedOn w:val="Normal"/>
    <w:next w:val="Normal"/>
    <w:unhideWhenUsed/>
    <w:qFormat/>
    <w:rsid w:val="00575A00"/>
    <w:rPr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5C36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B44F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44F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FE2D3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E2D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2D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2D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2D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