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tbl>
      <w:tblPr>
        <w:tblW w:w="0" w:type="auto"/>
        <w:tblLook w:val="0000"/>
      </w:tblPr>
      <w:tblGrid>
        <w:gridCol w:w="8640"/>
      </w:tblGrid>
      <w:tr w14:paraId="3BC55814" w14:textId="77777777" w:rsidTr="006D5D22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FF232D" w:rsidP="006A7D75" w14:paraId="40CA3A98" w14:textId="77777777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2937580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Pr="004A729A" w:rsidP="00B57131" w14:paraId="2936BEC0" w14:textId="77777777">
            <w:pPr>
              <w:rPr>
                <w:b/>
                <w:bCs/>
                <w:sz w:val="12"/>
                <w:szCs w:val="12"/>
              </w:rPr>
            </w:pPr>
          </w:p>
          <w:p w:rsidR="007A44F8" w:rsidRPr="008A3940" w:rsidP="00BB4E29" w14:paraId="344083F2" w14:textId="77777777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7A44F8" w:rsidRPr="008A3940" w:rsidP="00BB4E29" w14:paraId="2A12BD99" w14:textId="7777777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Cecilia Sulhoff</w:t>
            </w:r>
            <w:r w:rsidRPr="008A3940">
              <w:rPr>
                <w:bCs/>
                <w:sz w:val="22"/>
                <w:szCs w:val="22"/>
              </w:rPr>
              <w:t xml:space="preserve">, </w:t>
            </w:r>
            <w:r w:rsidR="00AC0A38">
              <w:rPr>
                <w:bCs/>
                <w:sz w:val="22"/>
                <w:szCs w:val="22"/>
              </w:rPr>
              <w:t>(</w:t>
            </w:r>
            <w:r w:rsidRPr="008A3940">
              <w:rPr>
                <w:bCs/>
                <w:sz w:val="22"/>
                <w:szCs w:val="22"/>
              </w:rPr>
              <w:t>202</w:t>
            </w:r>
            <w:r w:rsidR="00AC0A38">
              <w:rPr>
                <w:bCs/>
                <w:sz w:val="22"/>
                <w:szCs w:val="22"/>
              </w:rPr>
              <w:t xml:space="preserve">) </w:t>
            </w:r>
            <w:r w:rsidRPr="008A3940">
              <w:rPr>
                <w:bCs/>
                <w:sz w:val="22"/>
                <w:szCs w:val="22"/>
              </w:rPr>
              <w:t>418-05</w:t>
            </w:r>
            <w:r>
              <w:rPr>
                <w:bCs/>
                <w:sz w:val="22"/>
                <w:szCs w:val="22"/>
              </w:rPr>
              <w:t>87</w:t>
            </w:r>
          </w:p>
          <w:p w:rsidR="00FF232D" w:rsidRPr="008A3940" w:rsidP="00BB4E29" w14:paraId="2C005287" w14:textId="05B02BF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</w:t>
            </w:r>
            <w:r w:rsidR="00890550">
              <w:rPr>
                <w:bCs/>
                <w:sz w:val="22"/>
                <w:szCs w:val="22"/>
              </w:rPr>
              <w:t>ecilia.sulhoff</w:t>
            </w:r>
            <w:r w:rsidRPr="008A3940" w:rsidR="007A44F8">
              <w:rPr>
                <w:bCs/>
                <w:sz w:val="22"/>
                <w:szCs w:val="22"/>
              </w:rPr>
              <w:t>@fcc.gov</w:t>
            </w:r>
          </w:p>
          <w:p w:rsidR="007A44F8" w:rsidRPr="008A3940" w:rsidP="00BB4E29" w14:paraId="236AC482" w14:textId="77777777">
            <w:pPr>
              <w:rPr>
                <w:bCs/>
                <w:sz w:val="22"/>
                <w:szCs w:val="22"/>
              </w:rPr>
            </w:pPr>
          </w:p>
          <w:p w:rsidR="007A44F8" w:rsidRPr="008A3940" w:rsidP="00BB4E29" w14:paraId="5201834C" w14:textId="77777777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7A44F8" w:rsidRPr="004A729A" w:rsidP="00BB4E29" w14:paraId="1F16CCCF" w14:textId="7777777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E049E" w:rsidP="00732DFD" w14:paraId="48BBDEA4" w14:textId="16320EB0">
            <w:pPr>
              <w:tabs>
                <w:tab w:val="left" w:pos="8625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0E049E">
              <w:rPr>
                <w:b/>
                <w:bCs/>
                <w:sz w:val="26"/>
                <w:szCs w:val="26"/>
              </w:rPr>
              <w:t xml:space="preserve">FCC </w:t>
            </w:r>
            <w:r w:rsidR="005524AD">
              <w:rPr>
                <w:b/>
                <w:bCs/>
                <w:sz w:val="26"/>
                <w:szCs w:val="26"/>
              </w:rPr>
              <w:t xml:space="preserve">PROPOSES TO </w:t>
            </w:r>
            <w:r w:rsidR="00AE4705">
              <w:rPr>
                <w:b/>
                <w:bCs/>
                <w:sz w:val="26"/>
                <w:szCs w:val="26"/>
              </w:rPr>
              <w:t xml:space="preserve">MODERNIZE </w:t>
            </w:r>
            <w:r w:rsidR="005524AD">
              <w:rPr>
                <w:b/>
                <w:bCs/>
                <w:sz w:val="26"/>
                <w:szCs w:val="26"/>
              </w:rPr>
              <w:t>RULE FOR OVER-THE-AIR</w:t>
            </w:r>
            <w:r w:rsidR="001D3F45">
              <w:rPr>
                <w:b/>
                <w:bCs/>
                <w:sz w:val="26"/>
                <w:szCs w:val="26"/>
              </w:rPr>
              <w:t xml:space="preserve"> </w:t>
            </w:r>
            <w:r w:rsidR="005524AD">
              <w:rPr>
                <w:b/>
                <w:bCs/>
                <w:sz w:val="26"/>
                <w:szCs w:val="26"/>
              </w:rPr>
              <w:t>RECEPTION DEVICES</w:t>
            </w:r>
            <w:r w:rsidR="00AD4A53">
              <w:rPr>
                <w:b/>
                <w:bCs/>
                <w:sz w:val="26"/>
                <w:szCs w:val="26"/>
              </w:rPr>
              <w:t xml:space="preserve"> TO PREPARE FOR 5G FUTURE</w:t>
            </w:r>
          </w:p>
          <w:p w:rsidR="00F61155" w:rsidRPr="006B0A70" w:rsidP="00732DFD" w14:paraId="6A591151" w14:textId="77777777">
            <w:pPr>
              <w:tabs>
                <w:tab w:val="left" w:pos="8625"/>
              </w:tabs>
              <w:jc w:val="center"/>
              <w:rPr>
                <w:i/>
                <w:color w:val="F2F2F2" w:themeColor="background1" w:themeShade="F2"/>
                <w:sz w:val="28"/>
              </w:rPr>
            </w:pPr>
            <w:r w:rsidRPr="006B0A70">
              <w:rPr>
                <w:b/>
                <w:bCs/>
                <w:i/>
                <w:sz w:val="28"/>
                <w:szCs w:val="32"/>
              </w:rPr>
              <w:t xml:space="preserve">  </w:t>
            </w:r>
            <w:r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>--</w:t>
            </w:r>
            <w:r w:rsidRPr="006B0A70" w:rsidR="00347716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 xml:space="preserve"> </w:t>
            </w:r>
          </w:p>
          <w:p w:rsidR="00AD4A53" w:rsidP="00AD4A53" w14:paraId="75FA4529" w14:textId="094C9CF8">
            <w:pPr>
              <w:tabs>
                <w:tab w:val="left" w:pos="8640"/>
              </w:tabs>
              <w:rPr>
                <w:sz w:val="22"/>
                <w:szCs w:val="22"/>
              </w:rPr>
            </w:pPr>
            <w:r w:rsidRPr="008A3940">
              <w:rPr>
                <w:sz w:val="22"/>
                <w:szCs w:val="22"/>
              </w:rPr>
              <w:t xml:space="preserve">WASHINGTON, </w:t>
            </w:r>
            <w:r w:rsidR="005417E2">
              <w:rPr>
                <w:sz w:val="22"/>
                <w:szCs w:val="22"/>
              </w:rPr>
              <w:t>April 12</w:t>
            </w:r>
            <w:r w:rsidR="00065E2D">
              <w:rPr>
                <w:sz w:val="22"/>
                <w:szCs w:val="22"/>
              </w:rPr>
              <w:t>, 201</w:t>
            </w:r>
            <w:r w:rsidR="007475A1">
              <w:rPr>
                <w:sz w:val="22"/>
                <w:szCs w:val="22"/>
              </w:rPr>
              <w:t>9</w:t>
            </w:r>
            <w:r w:rsidR="00D861EE">
              <w:rPr>
                <w:sz w:val="22"/>
                <w:szCs w:val="22"/>
              </w:rPr>
              <w:t>—</w:t>
            </w:r>
            <w:r w:rsidRPr="00C35D57" w:rsidR="000E049E">
              <w:rPr>
                <w:sz w:val="22"/>
                <w:szCs w:val="22"/>
              </w:rPr>
              <w:t>The Federal Communications Commission today</w:t>
            </w:r>
            <w:r w:rsidRPr="00C35D57" w:rsidR="00040127">
              <w:rPr>
                <w:sz w:val="22"/>
                <w:szCs w:val="22"/>
              </w:rPr>
              <w:t xml:space="preserve"> </w:t>
            </w:r>
            <w:r w:rsidRPr="00C35D57" w:rsidR="00CD5EBA">
              <w:rPr>
                <w:sz w:val="22"/>
                <w:szCs w:val="22"/>
              </w:rPr>
              <w:t xml:space="preserve">proposed to </w:t>
            </w:r>
            <w:r w:rsidR="00B456B6">
              <w:rPr>
                <w:sz w:val="22"/>
                <w:szCs w:val="22"/>
              </w:rPr>
              <w:t xml:space="preserve">update </w:t>
            </w:r>
            <w:r w:rsidR="00BC59C5">
              <w:rPr>
                <w:sz w:val="22"/>
                <w:szCs w:val="22"/>
              </w:rPr>
              <w:t xml:space="preserve">its </w:t>
            </w:r>
            <w:r w:rsidR="00B456B6">
              <w:rPr>
                <w:sz w:val="22"/>
                <w:szCs w:val="22"/>
              </w:rPr>
              <w:t>rule</w:t>
            </w:r>
            <w:r w:rsidRPr="00C35D57" w:rsidR="00B456B6">
              <w:rPr>
                <w:sz w:val="22"/>
                <w:szCs w:val="22"/>
              </w:rPr>
              <w:t xml:space="preserve"> </w:t>
            </w:r>
            <w:r w:rsidR="00B456B6">
              <w:rPr>
                <w:sz w:val="22"/>
                <w:szCs w:val="22"/>
              </w:rPr>
              <w:t>for o</w:t>
            </w:r>
            <w:r w:rsidRPr="00C35D57" w:rsidR="00B456B6">
              <w:rPr>
                <w:sz w:val="22"/>
                <w:szCs w:val="22"/>
              </w:rPr>
              <w:t>ver</w:t>
            </w:r>
            <w:r w:rsidRPr="00C35D57" w:rsidR="00CD5EBA">
              <w:rPr>
                <w:sz w:val="22"/>
                <w:szCs w:val="22"/>
              </w:rPr>
              <w:t>-the-</w:t>
            </w:r>
            <w:r w:rsidR="00B456B6">
              <w:rPr>
                <w:sz w:val="22"/>
                <w:szCs w:val="22"/>
              </w:rPr>
              <w:t>a</w:t>
            </w:r>
            <w:r w:rsidRPr="00C35D57" w:rsidR="00B456B6">
              <w:rPr>
                <w:sz w:val="22"/>
                <w:szCs w:val="22"/>
              </w:rPr>
              <w:t>ir</w:t>
            </w:r>
            <w:r w:rsidR="00B456B6">
              <w:rPr>
                <w:sz w:val="22"/>
                <w:szCs w:val="22"/>
              </w:rPr>
              <w:t xml:space="preserve"> r</w:t>
            </w:r>
            <w:r w:rsidRPr="00C35D57" w:rsidR="00B456B6">
              <w:rPr>
                <w:sz w:val="22"/>
                <w:szCs w:val="22"/>
              </w:rPr>
              <w:t xml:space="preserve">eception </w:t>
            </w:r>
            <w:r w:rsidR="00B456B6">
              <w:rPr>
                <w:sz w:val="22"/>
                <w:szCs w:val="22"/>
              </w:rPr>
              <w:t>d</w:t>
            </w:r>
            <w:r w:rsidRPr="00C35D57" w:rsidR="00B456B6">
              <w:rPr>
                <w:sz w:val="22"/>
                <w:szCs w:val="22"/>
              </w:rPr>
              <w:t>evices</w:t>
            </w:r>
            <w:r w:rsidR="000E18D9">
              <w:rPr>
                <w:sz w:val="22"/>
                <w:szCs w:val="22"/>
              </w:rPr>
              <w:t xml:space="preserve"> to </w:t>
            </w:r>
            <w:r w:rsidR="0096313A">
              <w:rPr>
                <w:sz w:val="22"/>
                <w:szCs w:val="22"/>
              </w:rPr>
              <w:t>help spur 5G deployment</w:t>
            </w:r>
            <w:r w:rsidR="000E18D9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</w:p>
          <w:p w:rsidR="00AD4A53" w:rsidP="00AD4A53" w14:paraId="1D3C35F3" w14:textId="77777777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:rsidR="00AD4A53" w:rsidRPr="00C35D57" w:rsidP="00AF17C7" w14:paraId="3B288798" w14:textId="6BDA1377">
            <w:pPr>
              <w:tabs>
                <w:tab w:val="left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 it stands</w:t>
            </w:r>
            <w:r w:rsidR="00B456B6">
              <w:rPr>
                <w:sz w:val="22"/>
                <w:szCs w:val="22"/>
              </w:rPr>
              <w:t xml:space="preserve">, the Commission </w:t>
            </w:r>
            <w:r w:rsidRPr="00B456B6" w:rsidR="00B456B6">
              <w:rPr>
                <w:sz w:val="22"/>
                <w:szCs w:val="22"/>
              </w:rPr>
              <w:t>prohibit</w:t>
            </w:r>
            <w:r w:rsidR="00B456B6">
              <w:rPr>
                <w:sz w:val="22"/>
                <w:szCs w:val="22"/>
              </w:rPr>
              <w:t>s</w:t>
            </w:r>
            <w:r w:rsidRPr="00B456B6" w:rsidR="00B456B6">
              <w:rPr>
                <w:sz w:val="22"/>
                <w:szCs w:val="22"/>
              </w:rPr>
              <w:t xml:space="preserve"> </w:t>
            </w:r>
            <w:r w:rsidR="000E18D9">
              <w:rPr>
                <w:sz w:val="22"/>
                <w:szCs w:val="22"/>
              </w:rPr>
              <w:t xml:space="preserve">certain </w:t>
            </w:r>
            <w:r w:rsidRPr="00B456B6" w:rsidR="00B456B6">
              <w:rPr>
                <w:sz w:val="22"/>
                <w:szCs w:val="22"/>
              </w:rPr>
              <w:t>state and local restrictions that unreasonably impair the ability of users to deploy</w:t>
            </w:r>
            <w:r w:rsidR="00B456B6">
              <w:rPr>
                <w:sz w:val="22"/>
                <w:szCs w:val="22"/>
              </w:rPr>
              <w:t xml:space="preserve"> </w:t>
            </w:r>
            <w:r w:rsidR="00B14DB3">
              <w:rPr>
                <w:sz w:val="22"/>
                <w:szCs w:val="22"/>
              </w:rPr>
              <w:t xml:space="preserve">small, </w:t>
            </w:r>
            <w:r>
              <w:rPr>
                <w:sz w:val="22"/>
                <w:szCs w:val="22"/>
              </w:rPr>
              <w:t>next-generation networking devices</w:t>
            </w:r>
            <w:r w:rsidR="00B14DB3">
              <w:rPr>
                <w:sz w:val="22"/>
                <w:szCs w:val="22"/>
              </w:rPr>
              <w:t xml:space="preserve"> on their own property</w:t>
            </w:r>
            <w:r w:rsidR="00B456B6">
              <w:rPr>
                <w:sz w:val="22"/>
                <w:szCs w:val="22"/>
              </w:rPr>
              <w:t xml:space="preserve">. </w:t>
            </w:r>
            <w:r w:rsidR="00F42030">
              <w:rPr>
                <w:sz w:val="22"/>
                <w:szCs w:val="22"/>
              </w:rPr>
              <w:t xml:space="preserve"> </w:t>
            </w:r>
            <w:r w:rsidR="000E4587">
              <w:rPr>
                <w:sz w:val="22"/>
                <w:szCs w:val="22"/>
              </w:rPr>
              <w:t>However, t</w:t>
            </w:r>
            <w:r w:rsidRPr="00C35D57" w:rsidR="00CD5EBA">
              <w:rPr>
                <w:sz w:val="22"/>
                <w:szCs w:val="22"/>
              </w:rPr>
              <w:t>h</w:t>
            </w:r>
            <w:r w:rsidRPr="00C35D57" w:rsidR="00C35D57">
              <w:rPr>
                <w:sz w:val="22"/>
                <w:szCs w:val="22"/>
              </w:rPr>
              <w:t>e current</w:t>
            </w:r>
            <w:r w:rsidRPr="00C35D57" w:rsidR="00CD5EBA">
              <w:rPr>
                <w:sz w:val="22"/>
                <w:szCs w:val="22"/>
              </w:rPr>
              <w:t xml:space="preserve"> rule</w:t>
            </w:r>
            <w:r w:rsidRPr="00C35D57" w:rsidR="00C35D57">
              <w:rPr>
                <w:sz w:val="22"/>
                <w:szCs w:val="22"/>
              </w:rPr>
              <w:t xml:space="preserve"> does not</w:t>
            </w:r>
            <w:r w:rsidRPr="00C35D57" w:rsidR="00CD5EBA">
              <w:rPr>
                <w:sz w:val="22"/>
                <w:szCs w:val="22"/>
              </w:rPr>
              <w:t xml:space="preserve"> reflect </w:t>
            </w:r>
            <w:r w:rsidRPr="00C35D57" w:rsidR="00C35D57">
              <w:rPr>
                <w:sz w:val="22"/>
                <w:szCs w:val="22"/>
              </w:rPr>
              <w:t>the shifts in the</w:t>
            </w:r>
            <w:r w:rsidRPr="00C35D57" w:rsidR="00CD5EBA">
              <w:rPr>
                <w:sz w:val="22"/>
                <w:szCs w:val="22"/>
              </w:rPr>
              <w:t xml:space="preserve"> wireless infrastructure landscape </w:t>
            </w:r>
            <w:r w:rsidRPr="00C35D57" w:rsidR="00C35D57">
              <w:rPr>
                <w:sz w:val="22"/>
                <w:szCs w:val="22"/>
              </w:rPr>
              <w:t>for</w:t>
            </w:r>
            <w:r w:rsidRPr="00C35D57" w:rsidR="00CD5EBA">
              <w:rPr>
                <w:sz w:val="22"/>
                <w:szCs w:val="22"/>
              </w:rPr>
              <w:t xml:space="preserve"> the development of 5G networks and technologies</w:t>
            </w:r>
            <w:r w:rsidR="00B00303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</w:p>
          <w:p w:rsidR="00AD4A53" w14:paraId="1CE69B93" w14:textId="77777777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:rsidR="00AD4A53" w:rsidRPr="0018547A" w:rsidP="00AD4A53" w14:paraId="55EB2992" w14:textId="048783FB">
            <w:pPr>
              <w:tabs>
                <w:tab w:val="left" w:pos="8640"/>
              </w:tabs>
              <w:rPr>
                <w:rStyle w:val="Hyperlink"/>
                <w:color w:val="auto"/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</w:rPr>
              <w:t>Therefore, t</w:t>
            </w:r>
            <w:r>
              <w:rPr>
                <w:sz w:val="22"/>
                <w:szCs w:val="22"/>
              </w:rPr>
              <w:t>he Notice of Proposed Rulemaking adopted today p</w:t>
            </w:r>
            <w:r w:rsidRPr="0018547A">
              <w:rPr>
                <w:sz w:val="22"/>
                <w:szCs w:val="22"/>
              </w:rPr>
              <w:t>roposes to eliminate the restriction that currently excludes hub and relay antennas from the scope of th</w:t>
            </w:r>
            <w:r w:rsidR="00D228B3">
              <w:rPr>
                <w:sz w:val="22"/>
                <w:szCs w:val="22"/>
              </w:rPr>
              <w:t>is</w:t>
            </w:r>
            <w:r w:rsidRPr="0018547A">
              <w:rPr>
                <w:sz w:val="22"/>
                <w:szCs w:val="22"/>
              </w:rPr>
              <w:t xml:space="preserve"> rule</w:t>
            </w:r>
            <w:r w:rsidR="007D6F7F">
              <w:rPr>
                <w:sz w:val="22"/>
                <w:szCs w:val="22"/>
              </w:rPr>
              <w:t>.  This proposal could</w:t>
            </w:r>
            <w:r w:rsidRPr="0018547A">
              <w:rPr>
                <w:sz w:val="22"/>
                <w:szCs w:val="22"/>
              </w:rPr>
              <w:t xml:space="preserve"> help spur infrastructure deployment, </w:t>
            </w:r>
            <w:r w:rsidR="00E7616A">
              <w:rPr>
                <w:sz w:val="22"/>
                <w:szCs w:val="22"/>
              </w:rPr>
              <w:t>including</w:t>
            </w:r>
            <w:r w:rsidRPr="0018547A">
              <w:rPr>
                <w:sz w:val="22"/>
                <w:szCs w:val="22"/>
              </w:rPr>
              <w:t xml:space="preserve"> in</w:t>
            </w:r>
            <w:r w:rsidR="00DA1628">
              <w:rPr>
                <w:sz w:val="22"/>
                <w:szCs w:val="22"/>
              </w:rPr>
              <w:t xml:space="preserve"> underserved</w:t>
            </w:r>
            <w:r w:rsidRPr="0018547A">
              <w:rPr>
                <w:sz w:val="22"/>
                <w:szCs w:val="22"/>
              </w:rPr>
              <w:t xml:space="preserve"> rural</w:t>
            </w:r>
            <w:r w:rsidR="00DA1628">
              <w:rPr>
                <w:sz w:val="22"/>
                <w:szCs w:val="22"/>
              </w:rPr>
              <w:t xml:space="preserve"> and urban</w:t>
            </w:r>
            <w:r w:rsidRPr="0018547A">
              <w:rPr>
                <w:sz w:val="22"/>
                <w:szCs w:val="22"/>
              </w:rPr>
              <w:t xml:space="preserve"> areas.</w:t>
            </w:r>
            <w:r>
              <w:rPr>
                <w:sz w:val="22"/>
                <w:szCs w:val="22"/>
              </w:rPr>
              <w:t xml:space="preserve"> </w:t>
            </w:r>
            <w:r w:rsidR="00DA1628">
              <w:rPr>
                <w:sz w:val="22"/>
                <w:szCs w:val="22"/>
              </w:rPr>
              <w:t xml:space="preserve"> </w:t>
            </w:r>
            <w:r w:rsidR="007D6F7F">
              <w:rPr>
                <w:sz w:val="22"/>
                <w:szCs w:val="22"/>
              </w:rPr>
              <w:t>The NPRM</w:t>
            </w:r>
            <w:r w:rsidR="00DA1628">
              <w:rPr>
                <w:sz w:val="22"/>
                <w:szCs w:val="22"/>
              </w:rPr>
              <w:t xml:space="preserve"> </w:t>
            </w:r>
            <w:r w:rsidR="00634348">
              <w:rPr>
                <w:sz w:val="22"/>
                <w:szCs w:val="22"/>
              </w:rPr>
              <w:t xml:space="preserve">also </w:t>
            </w:r>
            <w:r>
              <w:rPr>
                <w:sz w:val="22"/>
                <w:szCs w:val="22"/>
              </w:rPr>
              <w:t>s</w:t>
            </w:r>
            <w:r w:rsidRPr="0018547A">
              <w:rPr>
                <w:sz w:val="22"/>
                <w:szCs w:val="22"/>
              </w:rPr>
              <w:t xml:space="preserve">eeks comment on </w:t>
            </w:r>
            <w:r w:rsidR="000E18D9">
              <w:rPr>
                <w:sz w:val="22"/>
                <w:szCs w:val="22"/>
              </w:rPr>
              <w:t>how best to implement the proposed rule</w:t>
            </w:r>
            <w:r w:rsidRPr="0018547A">
              <w:rPr>
                <w:sz w:val="22"/>
                <w:szCs w:val="22"/>
              </w:rPr>
              <w:t xml:space="preserve">. </w:t>
            </w:r>
            <w:r w:rsidR="00DA162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Finally, the NPRM p</w:t>
            </w:r>
            <w:r w:rsidRPr="0018547A">
              <w:rPr>
                <w:sz w:val="22"/>
                <w:szCs w:val="22"/>
              </w:rPr>
              <w:t>roposes to retain an exception to the rule for safety or historic preservation purposes.</w:t>
            </w:r>
          </w:p>
          <w:p w:rsidR="00C35D57" w:rsidRPr="00DA1628" w:rsidP="00AF17C7" w14:paraId="39A6B7B5" w14:textId="77777777">
            <w:pPr>
              <w:tabs>
                <w:tab w:val="left" w:pos="8640"/>
              </w:tabs>
              <w:rPr>
                <w:b/>
                <w:sz w:val="22"/>
                <w:szCs w:val="22"/>
              </w:rPr>
            </w:pPr>
          </w:p>
          <w:p w:rsidR="00C35D57" w:rsidRPr="00C35D57" w:rsidP="00C35D57" w14:paraId="4BE26349" w14:textId="11D9C796">
            <w:pPr>
              <w:tabs>
                <w:tab w:val="left" w:pos="8640"/>
              </w:tabs>
              <w:rPr>
                <w:rStyle w:val="Hyperlink"/>
                <w:color w:val="auto"/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</w:rPr>
              <w:t xml:space="preserve">Revising </w:t>
            </w:r>
            <w:r w:rsidRPr="00C35D57">
              <w:rPr>
                <w:sz w:val="22"/>
                <w:szCs w:val="22"/>
              </w:rPr>
              <w:t xml:space="preserve">the </w:t>
            </w:r>
            <w:r>
              <w:rPr>
                <w:sz w:val="22"/>
                <w:szCs w:val="22"/>
              </w:rPr>
              <w:t xml:space="preserve">regulatory </w:t>
            </w:r>
            <w:r w:rsidRPr="00C35D57">
              <w:rPr>
                <w:sz w:val="22"/>
                <w:szCs w:val="22"/>
              </w:rPr>
              <w:t xml:space="preserve">framework </w:t>
            </w:r>
            <w:r w:rsidR="00B456B6">
              <w:rPr>
                <w:sz w:val="22"/>
                <w:szCs w:val="22"/>
              </w:rPr>
              <w:t xml:space="preserve">for over-the-air reception devices </w:t>
            </w:r>
            <w:r w:rsidR="004052E7">
              <w:rPr>
                <w:sz w:val="22"/>
                <w:szCs w:val="22"/>
              </w:rPr>
              <w:t>would</w:t>
            </w:r>
            <w:r w:rsidRPr="00C35D57" w:rsidR="004052E7">
              <w:rPr>
                <w:sz w:val="22"/>
                <w:szCs w:val="22"/>
              </w:rPr>
              <w:t xml:space="preserve"> </w:t>
            </w:r>
            <w:r w:rsidRPr="00C35D57">
              <w:rPr>
                <w:sz w:val="22"/>
                <w:szCs w:val="22"/>
              </w:rPr>
              <w:t>allow fixed wireless providers to deploy hub and relay antennas more quickly and efficiently</w:t>
            </w:r>
            <w:r w:rsidR="004052E7">
              <w:rPr>
                <w:sz w:val="22"/>
                <w:szCs w:val="22"/>
              </w:rPr>
              <w:t xml:space="preserve"> and </w:t>
            </w:r>
            <w:r w:rsidRPr="00C35D57">
              <w:rPr>
                <w:sz w:val="22"/>
                <w:szCs w:val="22"/>
              </w:rPr>
              <w:t xml:space="preserve">help spur investment in and deployment of needed infrastructure in a manner that is consistent with the public interest. </w:t>
            </w:r>
          </w:p>
          <w:p w:rsidR="00040127" w:rsidRPr="00C35D57" w:rsidP="00040127" w14:paraId="36EA8769" w14:textId="77777777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:rsidR="009C6E70" w:rsidRPr="00C35D57" w:rsidP="00C35D57" w14:paraId="5E599CC9" w14:textId="4A505CBD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C35D57">
              <w:rPr>
                <w:rFonts w:ascii="Times New Roman" w:eastAsia="Times New Roman" w:hAnsi="Times New Roman" w:cs="Times New Roman"/>
                <w:snapToGrid w:val="0"/>
                <w:kern w:val="28"/>
              </w:rPr>
              <w:t>The Commission is committed to facilitat</w:t>
            </w:r>
            <w:r w:rsidR="00AD4A53">
              <w:rPr>
                <w:rFonts w:ascii="Times New Roman" w:eastAsia="Times New Roman" w:hAnsi="Times New Roman" w:cs="Times New Roman"/>
                <w:snapToGrid w:val="0"/>
                <w:kern w:val="28"/>
              </w:rPr>
              <w:t>ing</w:t>
            </w:r>
            <w:r w:rsidRPr="00C35D57">
              <w:rPr>
                <w:rFonts w:ascii="Times New Roman" w:eastAsia="Times New Roman" w:hAnsi="Times New Roman" w:cs="Times New Roman"/>
                <w:snapToGrid w:val="0"/>
                <w:kern w:val="28"/>
              </w:rPr>
              <w:t xml:space="preserve"> the deployment of the infrastructure needed to support modern wireless networks.  </w:t>
            </w:r>
            <w:r w:rsidR="00C70F8C">
              <w:rPr>
                <w:rFonts w:ascii="Times New Roman" w:eastAsia="Times New Roman" w:hAnsi="Times New Roman" w:cs="Times New Roman"/>
                <w:snapToGrid w:val="0"/>
                <w:kern w:val="28"/>
              </w:rPr>
              <w:t>Proposing to u</w:t>
            </w:r>
            <w:r w:rsidR="00AD4A53">
              <w:rPr>
                <w:rFonts w:ascii="Times New Roman" w:eastAsia="Times New Roman" w:hAnsi="Times New Roman" w:cs="Times New Roman"/>
                <w:snapToGrid w:val="0"/>
                <w:kern w:val="28"/>
              </w:rPr>
              <w:t>pdat</w:t>
            </w:r>
            <w:r w:rsidR="00C70F8C">
              <w:rPr>
                <w:rFonts w:ascii="Times New Roman" w:eastAsia="Times New Roman" w:hAnsi="Times New Roman" w:cs="Times New Roman"/>
                <w:snapToGrid w:val="0"/>
                <w:kern w:val="28"/>
              </w:rPr>
              <w:t>e</w:t>
            </w:r>
            <w:r w:rsidR="00AD4A53">
              <w:rPr>
                <w:rFonts w:ascii="Times New Roman" w:eastAsia="Times New Roman" w:hAnsi="Times New Roman" w:cs="Times New Roman"/>
                <w:snapToGrid w:val="0"/>
                <w:kern w:val="28"/>
              </w:rPr>
              <w:t xml:space="preserve"> the over-the-air reception devices rule</w:t>
            </w:r>
            <w:r w:rsidRPr="00C35D57" w:rsidR="00AD4A53">
              <w:rPr>
                <w:rFonts w:ascii="Times New Roman" w:eastAsia="Times New Roman" w:hAnsi="Times New Roman" w:cs="Times New Roman"/>
                <w:snapToGrid w:val="0"/>
                <w:kern w:val="28"/>
              </w:rPr>
              <w:t xml:space="preserve"> </w:t>
            </w:r>
            <w:r w:rsidRPr="00C35D57">
              <w:rPr>
                <w:rFonts w:ascii="Times New Roman" w:eastAsia="Times New Roman" w:hAnsi="Times New Roman" w:cs="Times New Roman"/>
                <w:snapToGrid w:val="0"/>
                <w:kern w:val="28"/>
              </w:rPr>
              <w:t xml:space="preserve">is another important step in the Commission’s efforts to </w:t>
            </w:r>
            <w:r w:rsidR="00AD4A53">
              <w:rPr>
                <w:rFonts w:ascii="Times New Roman" w:eastAsia="Times New Roman" w:hAnsi="Times New Roman" w:cs="Times New Roman"/>
                <w:snapToGrid w:val="0"/>
                <w:kern w:val="28"/>
              </w:rPr>
              <w:t>modernize</w:t>
            </w:r>
            <w:r w:rsidRPr="00C35D57" w:rsidR="00AD4A53">
              <w:rPr>
                <w:rFonts w:ascii="Times New Roman" w:eastAsia="Times New Roman" w:hAnsi="Times New Roman" w:cs="Times New Roman"/>
                <w:snapToGrid w:val="0"/>
                <w:kern w:val="28"/>
              </w:rPr>
              <w:t xml:space="preserve"> </w:t>
            </w:r>
            <w:r w:rsidR="00AD4A53">
              <w:rPr>
                <w:rFonts w:ascii="Times New Roman" w:eastAsia="Times New Roman" w:hAnsi="Times New Roman" w:cs="Times New Roman"/>
                <w:snapToGrid w:val="0"/>
                <w:kern w:val="28"/>
              </w:rPr>
              <w:t>outdated</w:t>
            </w:r>
            <w:r w:rsidRPr="00C35D57" w:rsidR="00AD4A53">
              <w:rPr>
                <w:rFonts w:ascii="Times New Roman" w:eastAsia="Times New Roman" w:hAnsi="Times New Roman" w:cs="Times New Roman"/>
                <w:snapToGrid w:val="0"/>
                <w:kern w:val="28"/>
              </w:rPr>
              <w:t xml:space="preserve"> </w:t>
            </w:r>
            <w:r w:rsidRPr="00C35D57">
              <w:rPr>
                <w:rFonts w:ascii="Times New Roman" w:eastAsia="Times New Roman" w:hAnsi="Times New Roman" w:cs="Times New Roman"/>
                <w:snapToGrid w:val="0"/>
                <w:kern w:val="28"/>
              </w:rPr>
              <w:t xml:space="preserve">regulatory requirements to </w:t>
            </w:r>
            <w:r w:rsidR="00AD4A53">
              <w:rPr>
                <w:rFonts w:ascii="Times New Roman" w:eastAsia="Times New Roman" w:hAnsi="Times New Roman" w:cs="Times New Roman"/>
                <w:snapToGrid w:val="0"/>
                <w:kern w:val="28"/>
              </w:rPr>
              <w:t>reflect today’s technology</w:t>
            </w:r>
            <w:r w:rsidRPr="00C35D57">
              <w:rPr>
                <w:rFonts w:ascii="Times New Roman" w:eastAsia="Times New Roman" w:hAnsi="Times New Roman" w:cs="Times New Roman"/>
                <w:snapToGrid w:val="0"/>
                <w:kern w:val="28"/>
              </w:rPr>
              <w:t>.</w:t>
            </w:r>
          </w:p>
          <w:p w:rsidR="009C6E70" w:rsidP="00DA7B44" w14:paraId="2EE0BC76" w14:textId="240F09F7">
            <w:pPr>
              <w:rPr>
                <w:rStyle w:val="Hyperlink"/>
                <w:color w:val="auto"/>
                <w:sz w:val="22"/>
                <w:szCs w:val="22"/>
                <w:u w:val="none"/>
              </w:rPr>
            </w:pPr>
          </w:p>
          <w:p w:rsidR="009D35B3" w:rsidRPr="009D35B3" w:rsidP="009D35B3" w14:paraId="5EB86E2C" w14:textId="35A7DF64">
            <w:pPr>
              <w:rPr>
                <w:rStyle w:val="Hyperlink"/>
                <w:color w:val="auto"/>
                <w:sz w:val="22"/>
                <w:szCs w:val="22"/>
                <w:u w:val="none"/>
              </w:rPr>
            </w:pPr>
            <w:r w:rsidRPr="009D35B3">
              <w:rPr>
                <w:rStyle w:val="Hyperlink"/>
                <w:color w:val="auto"/>
                <w:sz w:val="22"/>
                <w:szCs w:val="22"/>
                <w:u w:val="none"/>
              </w:rPr>
              <w:t>Action by the Commission April 12, 2019 by Notice of Proposed Rulemaking (FCC 19-36).  Chairman Pai, Commissioners O’Rielly, Carr, Rosenworcel, and Starks approving and issuing separate statements.</w:t>
            </w:r>
          </w:p>
          <w:p w:rsidR="009D35B3" w:rsidRPr="009D35B3" w:rsidP="009D35B3" w14:paraId="64677F20" w14:textId="77777777">
            <w:pPr>
              <w:rPr>
                <w:rStyle w:val="Hyperlink"/>
                <w:color w:val="auto"/>
                <w:sz w:val="22"/>
                <w:szCs w:val="22"/>
                <w:u w:val="none"/>
              </w:rPr>
            </w:pPr>
          </w:p>
          <w:p w:rsidR="009D35B3" w:rsidP="009D35B3" w14:paraId="6FFE2111" w14:textId="115B48C1">
            <w:pPr>
              <w:rPr>
                <w:rStyle w:val="Hyperlink"/>
                <w:color w:val="auto"/>
                <w:sz w:val="22"/>
                <w:szCs w:val="22"/>
                <w:u w:val="none"/>
              </w:rPr>
            </w:pPr>
            <w:r w:rsidRPr="009D35B3">
              <w:rPr>
                <w:rStyle w:val="Hyperlink"/>
                <w:color w:val="auto"/>
                <w:sz w:val="22"/>
                <w:szCs w:val="22"/>
                <w:u w:val="none"/>
              </w:rPr>
              <w:t>WT Docket No. 19-71</w:t>
            </w:r>
          </w:p>
          <w:p w:rsidR="009D35B3" w:rsidRPr="007475A1" w:rsidP="009D35B3" w14:paraId="7602D320" w14:textId="77777777">
            <w:pPr>
              <w:rPr>
                <w:rStyle w:val="Hyperlink"/>
                <w:color w:val="auto"/>
                <w:sz w:val="22"/>
                <w:szCs w:val="22"/>
                <w:u w:val="none"/>
              </w:rPr>
            </w:pPr>
          </w:p>
          <w:p w:rsidR="004F0F1F" w:rsidRPr="007475A1" w:rsidP="00850E26" w14:paraId="7EAAD4DA" w14:textId="77777777">
            <w:pPr>
              <w:ind w:right="72"/>
              <w:jc w:val="center"/>
              <w:rPr>
                <w:sz w:val="22"/>
                <w:szCs w:val="22"/>
              </w:rPr>
            </w:pPr>
            <w:r w:rsidRPr="007475A1">
              <w:rPr>
                <w:sz w:val="22"/>
                <w:szCs w:val="22"/>
              </w:rPr>
              <w:t>###</w:t>
            </w:r>
          </w:p>
          <w:p w:rsidR="00CC5E08" w:rsidRPr="0080486B" w:rsidP="00850E26" w14:paraId="7AB4B52A" w14:textId="77777777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7"/>
                <w:szCs w:val="17"/>
              </w:rPr>
            </w:pPr>
            <w:r w:rsidRPr="004A729A">
              <w:rPr>
                <w:b/>
                <w:bCs/>
                <w:sz w:val="22"/>
                <w:szCs w:val="22"/>
              </w:rPr>
              <w:br/>
            </w:r>
            <w:r w:rsidRPr="0080486B" w:rsidR="00AD0D19">
              <w:rPr>
                <w:b/>
                <w:bCs/>
                <w:sz w:val="17"/>
                <w:szCs w:val="17"/>
              </w:rPr>
              <w:t xml:space="preserve">Media Relations: </w:t>
            </w:r>
            <w:r w:rsidRPr="0080486B" w:rsidR="00AC0A38">
              <w:rPr>
                <w:b/>
                <w:bCs/>
                <w:sz w:val="17"/>
                <w:szCs w:val="17"/>
              </w:rPr>
              <w:t xml:space="preserve">(202) </w:t>
            </w:r>
            <w:r w:rsidRPr="0080486B" w:rsidR="00AD0D19">
              <w:rPr>
                <w:b/>
                <w:bCs/>
                <w:sz w:val="17"/>
                <w:szCs w:val="17"/>
              </w:rPr>
              <w:t>418-</w:t>
            </w:r>
            <w:r w:rsidRPr="0080486B">
              <w:rPr>
                <w:b/>
                <w:bCs/>
                <w:sz w:val="17"/>
                <w:szCs w:val="17"/>
              </w:rPr>
              <w:t>0500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850E26">
              <w:rPr>
                <w:b/>
                <w:bCs/>
                <w:sz w:val="17"/>
                <w:szCs w:val="17"/>
              </w:rPr>
              <w:t>ASL</w:t>
            </w:r>
            <w:r w:rsidRPr="0080486B" w:rsidR="00A81700">
              <w:rPr>
                <w:b/>
                <w:bCs/>
                <w:sz w:val="17"/>
                <w:szCs w:val="17"/>
              </w:rPr>
              <w:t xml:space="preserve">: (844) </w:t>
            </w:r>
            <w:r w:rsidRPr="0080486B" w:rsidR="00850E26">
              <w:rPr>
                <w:b/>
                <w:bCs/>
                <w:sz w:val="17"/>
                <w:szCs w:val="17"/>
              </w:rPr>
              <w:t>432-2275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>
              <w:rPr>
                <w:b/>
                <w:bCs/>
                <w:sz w:val="17"/>
                <w:szCs w:val="17"/>
              </w:rPr>
              <w:t xml:space="preserve">TTY: </w:t>
            </w:r>
            <w:r w:rsidRPr="0080486B" w:rsidR="00AC0A38">
              <w:rPr>
                <w:b/>
                <w:bCs/>
                <w:sz w:val="17"/>
                <w:szCs w:val="17"/>
              </w:rPr>
              <w:t xml:space="preserve">(888) </w:t>
            </w:r>
            <w:r w:rsidRPr="0080486B" w:rsidR="006E4A76">
              <w:rPr>
                <w:b/>
                <w:bCs/>
                <w:sz w:val="17"/>
                <w:szCs w:val="17"/>
              </w:rPr>
              <w:t>835-5322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6A2FC5">
              <w:rPr>
                <w:b/>
                <w:bCs/>
                <w:sz w:val="17"/>
                <w:szCs w:val="17"/>
              </w:rPr>
              <w:t>Twitter: @FCC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285C36">
              <w:rPr>
                <w:b/>
                <w:sz w:val="17"/>
                <w:szCs w:val="17"/>
              </w:rPr>
              <w:t>www.fcc.gov</w:t>
            </w:r>
            <w:r w:rsidRPr="0080486B" w:rsidR="00285C36">
              <w:rPr>
                <w:b/>
                <w:bCs/>
                <w:sz w:val="17"/>
                <w:szCs w:val="17"/>
              </w:rPr>
              <w:t xml:space="preserve"> </w:t>
            </w:r>
          </w:p>
          <w:p w:rsidR="0069420F" w:rsidRPr="00EE0E90" w:rsidP="00850E26" w14:paraId="019703C6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EF729B" w:rsidP="00850E26" w14:paraId="19786B9E" w14:textId="77777777">
            <w:pPr>
              <w:ind w:right="72"/>
              <w:jc w:val="center"/>
              <w:rPr>
                <w:bCs/>
                <w:i/>
                <w:sz w:val="16"/>
                <w:szCs w:val="16"/>
              </w:rPr>
            </w:pPr>
            <w:r w:rsidRPr="00EF729B">
              <w:rPr>
                <w:bCs/>
                <w:i/>
                <w:sz w:val="16"/>
                <w:szCs w:val="16"/>
              </w:rPr>
              <w:t>This is an unofficial announcement of Commission action.  Release of the full text of a Commission order constitutes official action.  See MCI v. FCC, 515 F.2d 385 (D.C. Cir. 1974).</w:t>
            </w:r>
          </w:p>
        </w:tc>
      </w:tr>
    </w:tbl>
    <w:p w:rsidR="00D24C3D" w:rsidRPr="007528A5" w14:paraId="09119AA0" w14:textId="77777777">
      <w:pPr>
        <w:rPr>
          <w:b/>
          <w:bCs/>
          <w:sz w:val="2"/>
          <w:szCs w:val="2"/>
        </w:rPr>
      </w:pPr>
    </w:p>
    <w:sectPr w:rsidSect="00742385">
      <w:pgSz w:w="12240" w:h="15840"/>
      <w:pgMar w:top="108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">
    <w:nsid w:val="77070C5C"/>
    <w:multiLevelType w:val="hybridMultilevel"/>
    <w:tmpl w:val="BB1EF7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4AD"/>
    <w:rsid w:val="0002500C"/>
    <w:rsid w:val="000311FC"/>
    <w:rsid w:val="00040127"/>
    <w:rsid w:val="00065E2D"/>
    <w:rsid w:val="00081232"/>
    <w:rsid w:val="00091E65"/>
    <w:rsid w:val="00096D4A"/>
    <w:rsid w:val="000A38EA"/>
    <w:rsid w:val="000C1E47"/>
    <w:rsid w:val="000C26F3"/>
    <w:rsid w:val="000E049E"/>
    <w:rsid w:val="000E18D9"/>
    <w:rsid w:val="000E4587"/>
    <w:rsid w:val="0010799B"/>
    <w:rsid w:val="00117DB2"/>
    <w:rsid w:val="00123ED2"/>
    <w:rsid w:val="00125BE0"/>
    <w:rsid w:val="00142C13"/>
    <w:rsid w:val="00152776"/>
    <w:rsid w:val="00153222"/>
    <w:rsid w:val="001577D3"/>
    <w:rsid w:val="001733A6"/>
    <w:rsid w:val="0018547A"/>
    <w:rsid w:val="001865A9"/>
    <w:rsid w:val="00187DB2"/>
    <w:rsid w:val="001B20BB"/>
    <w:rsid w:val="001C4370"/>
    <w:rsid w:val="001D3779"/>
    <w:rsid w:val="001D3F45"/>
    <w:rsid w:val="001F03E5"/>
    <w:rsid w:val="001F0469"/>
    <w:rsid w:val="00203A98"/>
    <w:rsid w:val="00206EDD"/>
    <w:rsid w:val="0021247E"/>
    <w:rsid w:val="002146F6"/>
    <w:rsid w:val="00223BDC"/>
    <w:rsid w:val="00231C32"/>
    <w:rsid w:val="00240345"/>
    <w:rsid w:val="002421F0"/>
    <w:rsid w:val="00247274"/>
    <w:rsid w:val="00265136"/>
    <w:rsid w:val="00266966"/>
    <w:rsid w:val="00285C36"/>
    <w:rsid w:val="00294C0C"/>
    <w:rsid w:val="002A0934"/>
    <w:rsid w:val="002B1013"/>
    <w:rsid w:val="002D03E5"/>
    <w:rsid w:val="002E3F1D"/>
    <w:rsid w:val="002F31D0"/>
    <w:rsid w:val="00300359"/>
    <w:rsid w:val="0031773E"/>
    <w:rsid w:val="00333871"/>
    <w:rsid w:val="00347716"/>
    <w:rsid w:val="003506E1"/>
    <w:rsid w:val="003727E3"/>
    <w:rsid w:val="00385A93"/>
    <w:rsid w:val="003910F1"/>
    <w:rsid w:val="003C5417"/>
    <w:rsid w:val="003E42FC"/>
    <w:rsid w:val="003E5991"/>
    <w:rsid w:val="003F344A"/>
    <w:rsid w:val="00403FF0"/>
    <w:rsid w:val="004052E7"/>
    <w:rsid w:val="0042046D"/>
    <w:rsid w:val="0042116E"/>
    <w:rsid w:val="00425AEF"/>
    <w:rsid w:val="00426518"/>
    <w:rsid w:val="00427B06"/>
    <w:rsid w:val="00441F59"/>
    <w:rsid w:val="00444E07"/>
    <w:rsid w:val="00444FA9"/>
    <w:rsid w:val="00473E9C"/>
    <w:rsid w:val="00480099"/>
    <w:rsid w:val="004941A2"/>
    <w:rsid w:val="00497858"/>
    <w:rsid w:val="004A729A"/>
    <w:rsid w:val="004B4FEA"/>
    <w:rsid w:val="004C0ADA"/>
    <w:rsid w:val="004C433E"/>
    <w:rsid w:val="004C4512"/>
    <w:rsid w:val="004C4F36"/>
    <w:rsid w:val="004D3D85"/>
    <w:rsid w:val="004E2BD8"/>
    <w:rsid w:val="004F0F1F"/>
    <w:rsid w:val="005022AA"/>
    <w:rsid w:val="00504845"/>
    <w:rsid w:val="0050757F"/>
    <w:rsid w:val="00516AD2"/>
    <w:rsid w:val="005417E2"/>
    <w:rsid w:val="00545DAE"/>
    <w:rsid w:val="005524AD"/>
    <w:rsid w:val="00571B83"/>
    <w:rsid w:val="00575A00"/>
    <w:rsid w:val="0058673C"/>
    <w:rsid w:val="005924F2"/>
    <w:rsid w:val="005A7972"/>
    <w:rsid w:val="005B17E7"/>
    <w:rsid w:val="005B2643"/>
    <w:rsid w:val="005D17FD"/>
    <w:rsid w:val="005F0D55"/>
    <w:rsid w:val="005F183E"/>
    <w:rsid w:val="00600DDA"/>
    <w:rsid w:val="00604211"/>
    <w:rsid w:val="00613498"/>
    <w:rsid w:val="00617B94"/>
    <w:rsid w:val="00620BED"/>
    <w:rsid w:val="00634348"/>
    <w:rsid w:val="006415B4"/>
    <w:rsid w:val="00644E3D"/>
    <w:rsid w:val="00651B9E"/>
    <w:rsid w:val="00652019"/>
    <w:rsid w:val="00657EC9"/>
    <w:rsid w:val="00665633"/>
    <w:rsid w:val="00674C86"/>
    <w:rsid w:val="0068015E"/>
    <w:rsid w:val="006861AB"/>
    <w:rsid w:val="00686B89"/>
    <w:rsid w:val="0069420F"/>
    <w:rsid w:val="006A2FC5"/>
    <w:rsid w:val="006A7D75"/>
    <w:rsid w:val="006B0A70"/>
    <w:rsid w:val="006B606A"/>
    <w:rsid w:val="006B66C2"/>
    <w:rsid w:val="006C33AF"/>
    <w:rsid w:val="006D5D22"/>
    <w:rsid w:val="006E0324"/>
    <w:rsid w:val="006E4A76"/>
    <w:rsid w:val="006F1DBD"/>
    <w:rsid w:val="00700556"/>
    <w:rsid w:val="0070589A"/>
    <w:rsid w:val="007167DD"/>
    <w:rsid w:val="0072478B"/>
    <w:rsid w:val="00732DFD"/>
    <w:rsid w:val="0073414D"/>
    <w:rsid w:val="00742385"/>
    <w:rsid w:val="007475A1"/>
    <w:rsid w:val="0075235E"/>
    <w:rsid w:val="007528A5"/>
    <w:rsid w:val="007732CC"/>
    <w:rsid w:val="00774079"/>
    <w:rsid w:val="0077752B"/>
    <w:rsid w:val="00793D6F"/>
    <w:rsid w:val="00794090"/>
    <w:rsid w:val="007A44F8"/>
    <w:rsid w:val="007D21BF"/>
    <w:rsid w:val="007D6F7F"/>
    <w:rsid w:val="007F3C12"/>
    <w:rsid w:val="007F5205"/>
    <w:rsid w:val="0080486B"/>
    <w:rsid w:val="008215E7"/>
    <w:rsid w:val="00830FC6"/>
    <w:rsid w:val="00850E26"/>
    <w:rsid w:val="00865EAA"/>
    <w:rsid w:val="00866F06"/>
    <w:rsid w:val="008728F5"/>
    <w:rsid w:val="008824C2"/>
    <w:rsid w:val="00890550"/>
    <w:rsid w:val="008960E4"/>
    <w:rsid w:val="008A3940"/>
    <w:rsid w:val="008B13C9"/>
    <w:rsid w:val="008C248C"/>
    <w:rsid w:val="008C5432"/>
    <w:rsid w:val="008C7BF1"/>
    <w:rsid w:val="008D00D6"/>
    <w:rsid w:val="008D4D00"/>
    <w:rsid w:val="008D4E5E"/>
    <w:rsid w:val="008D7ABD"/>
    <w:rsid w:val="008E55A2"/>
    <w:rsid w:val="008F1609"/>
    <w:rsid w:val="008F78D8"/>
    <w:rsid w:val="0093373C"/>
    <w:rsid w:val="00961620"/>
    <w:rsid w:val="0096313A"/>
    <w:rsid w:val="009734B6"/>
    <w:rsid w:val="0098096F"/>
    <w:rsid w:val="0098437A"/>
    <w:rsid w:val="00986C92"/>
    <w:rsid w:val="00993C47"/>
    <w:rsid w:val="009972BC"/>
    <w:rsid w:val="009B4B16"/>
    <w:rsid w:val="009C6E70"/>
    <w:rsid w:val="009D35B3"/>
    <w:rsid w:val="009E54A1"/>
    <w:rsid w:val="009F4E25"/>
    <w:rsid w:val="009F5B1F"/>
    <w:rsid w:val="00A225A9"/>
    <w:rsid w:val="00A3308E"/>
    <w:rsid w:val="00A35DFD"/>
    <w:rsid w:val="00A6112D"/>
    <w:rsid w:val="00A702DF"/>
    <w:rsid w:val="00A775A3"/>
    <w:rsid w:val="00A81700"/>
    <w:rsid w:val="00A81B5B"/>
    <w:rsid w:val="00A82FAD"/>
    <w:rsid w:val="00A9673A"/>
    <w:rsid w:val="00A96EF2"/>
    <w:rsid w:val="00AA5C35"/>
    <w:rsid w:val="00AA5ED9"/>
    <w:rsid w:val="00AC0A38"/>
    <w:rsid w:val="00AC4E0E"/>
    <w:rsid w:val="00AC517B"/>
    <w:rsid w:val="00AD0D19"/>
    <w:rsid w:val="00AD4A53"/>
    <w:rsid w:val="00AE4705"/>
    <w:rsid w:val="00AF051B"/>
    <w:rsid w:val="00AF17C7"/>
    <w:rsid w:val="00B00303"/>
    <w:rsid w:val="00B037A2"/>
    <w:rsid w:val="00B14DB3"/>
    <w:rsid w:val="00B31870"/>
    <w:rsid w:val="00B320B8"/>
    <w:rsid w:val="00B35EE2"/>
    <w:rsid w:val="00B36DEF"/>
    <w:rsid w:val="00B456B6"/>
    <w:rsid w:val="00B57131"/>
    <w:rsid w:val="00B62F2C"/>
    <w:rsid w:val="00B727C9"/>
    <w:rsid w:val="00B735C8"/>
    <w:rsid w:val="00B76A63"/>
    <w:rsid w:val="00BA6350"/>
    <w:rsid w:val="00BB4E29"/>
    <w:rsid w:val="00BB74C9"/>
    <w:rsid w:val="00BC3AB6"/>
    <w:rsid w:val="00BC59C5"/>
    <w:rsid w:val="00BD19E8"/>
    <w:rsid w:val="00BD4273"/>
    <w:rsid w:val="00C31ED8"/>
    <w:rsid w:val="00C35D57"/>
    <w:rsid w:val="00C432E4"/>
    <w:rsid w:val="00C70C26"/>
    <w:rsid w:val="00C70F8C"/>
    <w:rsid w:val="00C72001"/>
    <w:rsid w:val="00C772B7"/>
    <w:rsid w:val="00C80347"/>
    <w:rsid w:val="00C82690"/>
    <w:rsid w:val="00CB7C1A"/>
    <w:rsid w:val="00CC5E08"/>
    <w:rsid w:val="00CD5EBA"/>
    <w:rsid w:val="00CE14FD"/>
    <w:rsid w:val="00CF6860"/>
    <w:rsid w:val="00D02AC6"/>
    <w:rsid w:val="00D03F0C"/>
    <w:rsid w:val="00D04312"/>
    <w:rsid w:val="00D16A7F"/>
    <w:rsid w:val="00D16AD2"/>
    <w:rsid w:val="00D22596"/>
    <w:rsid w:val="00D22691"/>
    <w:rsid w:val="00D228B3"/>
    <w:rsid w:val="00D24C3D"/>
    <w:rsid w:val="00D46CB1"/>
    <w:rsid w:val="00D723F0"/>
    <w:rsid w:val="00D8133F"/>
    <w:rsid w:val="00D861EE"/>
    <w:rsid w:val="00D95B05"/>
    <w:rsid w:val="00D97E2D"/>
    <w:rsid w:val="00DA103D"/>
    <w:rsid w:val="00DA1628"/>
    <w:rsid w:val="00DA45D3"/>
    <w:rsid w:val="00DA4772"/>
    <w:rsid w:val="00DA7B44"/>
    <w:rsid w:val="00DB2667"/>
    <w:rsid w:val="00DB67B7"/>
    <w:rsid w:val="00DC15A9"/>
    <w:rsid w:val="00DC40AA"/>
    <w:rsid w:val="00DD1750"/>
    <w:rsid w:val="00E349AA"/>
    <w:rsid w:val="00E41390"/>
    <w:rsid w:val="00E41CA0"/>
    <w:rsid w:val="00E4366B"/>
    <w:rsid w:val="00E50A4A"/>
    <w:rsid w:val="00E606DE"/>
    <w:rsid w:val="00E644FE"/>
    <w:rsid w:val="00E72733"/>
    <w:rsid w:val="00E742FA"/>
    <w:rsid w:val="00E7616A"/>
    <w:rsid w:val="00E76816"/>
    <w:rsid w:val="00E83DBF"/>
    <w:rsid w:val="00E87C13"/>
    <w:rsid w:val="00E94CD9"/>
    <w:rsid w:val="00EA1A76"/>
    <w:rsid w:val="00EA290B"/>
    <w:rsid w:val="00EE0E90"/>
    <w:rsid w:val="00EE17EF"/>
    <w:rsid w:val="00EF3BCA"/>
    <w:rsid w:val="00EF729B"/>
    <w:rsid w:val="00F01B0D"/>
    <w:rsid w:val="00F1238F"/>
    <w:rsid w:val="00F16485"/>
    <w:rsid w:val="00F228ED"/>
    <w:rsid w:val="00F26E31"/>
    <w:rsid w:val="00F27C6C"/>
    <w:rsid w:val="00F34A8D"/>
    <w:rsid w:val="00F42030"/>
    <w:rsid w:val="00F50D25"/>
    <w:rsid w:val="00F530DC"/>
    <w:rsid w:val="00F535D8"/>
    <w:rsid w:val="00F61155"/>
    <w:rsid w:val="00F708E3"/>
    <w:rsid w:val="00F76561"/>
    <w:rsid w:val="00F84736"/>
    <w:rsid w:val="00F923C8"/>
    <w:rsid w:val="00FC6C29"/>
    <w:rsid w:val="00FD58E0"/>
    <w:rsid w:val="00FD71AE"/>
    <w:rsid w:val="00FE0198"/>
    <w:rsid w:val="00FE3A7C"/>
    <w:rsid w:val="00FF1C0B"/>
    <w:rsid w:val="00FF232D"/>
    <w:rsid w:val="00FF7F9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D2AECDA5-5886-4F24-9D5C-2747F2C8E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85C36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9C6E70"/>
    <w:rPr>
      <w:rFonts w:asciiTheme="minorHAnsi" w:eastAsia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C35D57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AE47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E470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B14DB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14DB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14DB3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14D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14D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