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35B40" w:rsidRPr="004B387D" w:rsidP="00DF6DC9" w14:paraId="5C9289F4" w14:textId="77777777">
      <w:pPr>
        <w:pStyle w:val="Heading2"/>
        <w:numPr>
          <w:ilvl w:val="0"/>
          <w:numId w:val="0"/>
        </w:numPr>
        <w:ind w:left="1440"/>
      </w:pPr>
      <w:bookmarkStart w:id="0" w:name="_Toc393885832"/>
      <w:bookmarkStart w:id="1" w:name="_Toc479775710"/>
      <w:bookmarkStart w:id="2" w:name="_Toc480185616"/>
      <w:bookmarkStart w:id="3" w:name="_Toc480186018"/>
      <w:bookmarkStart w:id="4" w:name="_Toc480297589"/>
      <w:bookmarkStart w:id="5" w:name="_Toc480304742"/>
      <w:bookmarkStart w:id="6" w:name="_Toc480389930"/>
      <w:bookmarkStart w:id="7" w:name="_Toc480390107"/>
    </w:p>
    <w:p w:rsidR="00835B40" w:rsidRPr="004B387D" w:rsidP="00C22609" w14:paraId="7CC34DAC" w14:textId="77777777">
      <w:pPr>
        <w:jc w:val="center"/>
        <w:rPr>
          <w:b/>
          <w:szCs w:val="22"/>
        </w:rPr>
      </w:pPr>
    </w:p>
    <w:p w:rsidR="00835B40" w:rsidRPr="004B387D" w:rsidP="00C22609" w14:paraId="6B87BF3C" w14:textId="77777777">
      <w:pPr>
        <w:jc w:val="center"/>
        <w:rPr>
          <w:b/>
          <w:szCs w:val="22"/>
        </w:rPr>
      </w:pPr>
    </w:p>
    <w:p w:rsidR="00835B40" w:rsidRPr="004B387D" w:rsidP="00C22609" w14:paraId="51C05576" w14:textId="77777777">
      <w:pPr>
        <w:jc w:val="center"/>
        <w:rPr>
          <w:b/>
          <w:szCs w:val="22"/>
        </w:rPr>
      </w:pPr>
    </w:p>
    <w:p w:rsidR="00835B40" w:rsidRPr="004B387D" w:rsidP="00C22609" w14:paraId="5A9B62A9" w14:textId="77777777">
      <w:pPr>
        <w:jc w:val="center"/>
        <w:rPr>
          <w:b/>
          <w:szCs w:val="22"/>
        </w:rPr>
      </w:pPr>
      <w:r w:rsidRPr="004B387D">
        <w:rPr>
          <w:b/>
          <w:szCs w:val="22"/>
        </w:rPr>
        <w:t xml:space="preserve"> </w:t>
      </w:r>
    </w:p>
    <w:p w:rsidR="00835B40" w:rsidRPr="004B387D" w:rsidP="00C22609" w14:paraId="1624E296" w14:textId="77777777">
      <w:pPr>
        <w:spacing w:after="0"/>
        <w:jc w:val="center"/>
        <w:rPr>
          <w:b/>
          <w:szCs w:val="22"/>
        </w:rPr>
      </w:pPr>
    </w:p>
    <w:bookmarkEnd w:id="0"/>
    <w:p w:rsidR="00B8309D" w:rsidRPr="004B387D" w:rsidP="00F0230F" w14:paraId="20154B44" w14:textId="77777777">
      <w:pPr>
        <w:spacing w:after="0"/>
        <w:jc w:val="center"/>
        <w:rPr>
          <w:b/>
          <w:sz w:val="44"/>
          <w:szCs w:val="44"/>
        </w:rPr>
      </w:pPr>
      <w:r w:rsidRPr="004B387D">
        <w:rPr>
          <w:b/>
          <w:sz w:val="44"/>
          <w:szCs w:val="44"/>
        </w:rPr>
        <w:t>October 2018 Hurricane Michael</w:t>
      </w:r>
      <w:r w:rsidRPr="004B387D" w:rsidR="00440EA9">
        <w:rPr>
          <w:b/>
          <w:sz w:val="44"/>
          <w:szCs w:val="44"/>
        </w:rPr>
        <w:t>’s</w:t>
      </w:r>
    </w:p>
    <w:p w:rsidR="005E5869" w:rsidRPr="004B387D" w:rsidP="0088411E" w14:paraId="6BF54113" w14:textId="77777777">
      <w:pPr>
        <w:spacing w:after="0"/>
        <w:jc w:val="center"/>
        <w:rPr>
          <w:b/>
          <w:sz w:val="44"/>
          <w:szCs w:val="44"/>
        </w:rPr>
      </w:pPr>
      <w:r w:rsidRPr="004B387D">
        <w:rPr>
          <w:b/>
          <w:sz w:val="44"/>
          <w:szCs w:val="44"/>
        </w:rPr>
        <w:t>Impact on Communications:</w:t>
      </w:r>
    </w:p>
    <w:p w:rsidR="00C57D6A" w:rsidRPr="004B387D" w:rsidP="00C22609" w14:paraId="3ACE59C8" w14:textId="77777777">
      <w:pPr>
        <w:spacing w:after="0"/>
        <w:jc w:val="center"/>
        <w:rPr>
          <w:rFonts w:eastAsia="Times New Roman,Castellar"/>
          <w:b/>
          <w:sz w:val="44"/>
          <w:szCs w:val="44"/>
        </w:rPr>
      </w:pPr>
      <w:bookmarkStart w:id="8" w:name="_Toc393885834"/>
      <w:r w:rsidRPr="004B387D">
        <w:rPr>
          <w:rFonts w:eastAsia="Times New Roman,Castellar"/>
          <w:b/>
          <w:sz w:val="44"/>
          <w:szCs w:val="44"/>
        </w:rPr>
        <w:t>Preparation, Effect, and Re</w:t>
      </w:r>
      <w:r w:rsidRPr="004B387D" w:rsidR="00645081">
        <w:rPr>
          <w:rFonts w:eastAsia="Times New Roman,Castellar"/>
          <w:b/>
          <w:sz w:val="44"/>
          <w:szCs w:val="44"/>
        </w:rPr>
        <w:t>covery</w:t>
      </w:r>
    </w:p>
    <w:p w:rsidR="005E5869" w:rsidRPr="004B387D" w:rsidP="00C22609" w14:paraId="19572C71" w14:textId="77777777">
      <w:pPr>
        <w:spacing w:after="0"/>
        <w:jc w:val="center"/>
        <w:rPr>
          <w:b/>
          <w:sz w:val="44"/>
          <w:szCs w:val="44"/>
        </w:rPr>
      </w:pPr>
    </w:p>
    <w:p w:rsidR="005E5869" w:rsidRPr="004B387D" w:rsidP="00C22609" w14:paraId="4050BC46" w14:textId="77777777">
      <w:pPr>
        <w:spacing w:after="0"/>
        <w:jc w:val="center"/>
        <w:rPr>
          <w:b/>
          <w:sz w:val="44"/>
          <w:szCs w:val="44"/>
        </w:rPr>
      </w:pPr>
    </w:p>
    <w:p w:rsidR="00C57D6A" w:rsidRPr="004B387D" w:rsidP="00C22609" w14:paraId="74539F5F" w14:textId="77777777">
      <w:pPr>
        <w:spacing w:after="0"/>
        <w:jc w:val="center"/>
        <w:rPr>
          <w:rFonts w:eastAsia="Times New Roman,Castellar"/>
          <w:b/>
          <w:sz w:val="44"/>
          <w:szCs w:val="44"/>
        </w:rPr>
      </w:pPr>
      <w:r w:rsidRPr="004B387D">
        <w:rPr>
          <w:b/>
          <w:sz w:val="44"/>
          <w:szCs w:val="44"/>
        </w:rPr>
        <w:t>Public Safety Docket No. 18-339</w:t>
      </w:r>
    </w:p>
    <w:p w:rsidR="00A337BA" w:rsidRPr="004B387D" w:rsidP="00A337BA" w14:paraId="4715E677" w14:textId="77777777">
      <w:pPr>
        <w:spacing w:after="0"/>
        <w:jc w:val="center"/>
        <w:rPr>
          <w:rFonts w:eastAsia="Times New Roman,Castellar"/>
          <w:b/>
          <w:sz w:val="44"/>
          <w:szCs w:val="44"/>
        </w:rPr>
      </w:pPr>
    </w:p>
    <w:p w:rsidR="005E5869" w:rsidRPr="004B387D" w:rsidP="00C22609" w14:paraId="2E372CE3" w14:textId="77777777">
      <w:pPr>
        <w:spacing w:after="0"/>
        <w:jc w:val="center"/>
        <w:rPr>
          <w:rFonts w:eastAsia="Times New Roman,Castellar"/>
          <w:b/>
          <w:sz w:val="44"/>
          <w:szCs w:val="44"/>
        </w:rPr>
      </w:pPr>
    </w:p>
    <w:p w:rsidR="00835B40" w:rsidRPr="004B387D" w:rsidP="00C22609" w14:paraId="15C1C926" w14:textId="77777777">
      <w:pPr>
        <w:spacing w:after="0"/>
        <w:jc w:val="center"/>
        <w:rPr>
          <w:rFonts w:eastAsia="Times New Roman,Castellar"/>
          <w:b/>
          <w:sz w:val="44"/>
          <w:szCs w:val="44"/>
        </w:rPr>
      </w:pPr>
      <w:r w:rsidRPr="004B387D">
        <w:rPr>
          <w:rFonts w:eastAsia="Times New Roman,Castellar"/>
          <w:b/>
          <w:sz w:val="44"/>
          <w:szCs w:val="44"/>
        </w:rPr>
        <w:t>Report and Recommendations</w:t>
      </w:r>
      <w:bookmarkEnd w:id="8"/>
    </w:p>
    <w:p w:rsidR="00835B40" w:rsidRPr="004B387D" w:rsidP="00C22609" w14:paraId="464E71A0" w14:textId="77777777">
      <w:pPr>
        <w:spacing w:after="0"/>
        <w:jc w:val="center"/>
        <w:rPr>
          <w:sz w:val="44"/>
          <w:szCs w:val="44"/>
        </w:rPr>
      </w:pPr>
      <w:bookmarkStart w:id="9" w:name="_GoBack"/>
      <w:bookmarkEnd w:id="9"/>
    </w:p>
    <w:p w:rsidR="00835B40" w:rsidRPr="004B387D" w:rsidP="00C22609" w14:paraId="4A69D127" w14:textId="77777777">
      <w:pPr>
        <w:spacing w:after="0"/>
        <w:jc w:val="right"/>
        <w:rPr>
          <w:sz w:val="44"/>
          <w:szCs w:val="44"/>
        </w:rPr>
      </w:pPr>
    </w:p>
    <w:p w:rsidR="00C22609" w:rsidRPr="004B387D" w:rsidP="00C22609" w14:paraId="5889B0B0" w14:textId="77777777">
      <w:pPr>
        <w:spacing w:after="0"/>
        <w:jc w:val="right"/>
        <w:rPr>
          <w:sz w:val="44"/>
          <w:szCs w:val="44"/>
        </w:rPr>
      </w:pPr>
    </w:p>
    <w:p w:rsidR="00C22609" w:rsidRPr="004B387D" w:rsidP="00C22609" w14:paraId="354C42E1" w14:textId="77777777">
      <w:pPr>
        <w:spacing w:after="0"/>
        <w:jc w:val="right"/>
        <w:rPr>
          <w:sz w:val="44"/>
          <w:szCs w:val="44"/>
        </w:rPr>
      </w:pPr>
    </w:p>
    <w:p w:rsidR="00772F05" w:rsidRPr="004B387D" w:rsidP="00C22609" w14:paraId="49AE7DA4" w14:textId="77777777">
      <w:pPr>
        <w:spacing w:after="0"/>
        <w:jc w:val="right"/>
        <w:rPr>
          <w:sz w:val="44"/>
          <w:szCs w:val="44"/>
        </w:rPr>
      </w:pPr>
    </w:p>
    <w:p w:rsidR="00835B40" w:rsidRPr="004B387D" w:rsidP="00C22609" w14:paraId="4616D67E" w14:textId="77777777">
      <w:pPr>
        <w:spacing w:after="0"/>
        <w:jc w:val="right"/>
        <w:rPr>
          <w:sz w:val="44"/>
          <w:szCs w:val="44"/>
        </w:rPr>
      </w:pPr>
    </w:p>
    <w:p w:rsidR="00835B40" w:rsidRPr="004B387D" w:rsidP="00C22609" w14:paraId="752F7869" w14:textId="77777777">
      <w:pPr>
        <w:spacing w:after="0"/>
        <w:jc w:val="right"/>
        <w:rPr>
          <w:sz w:val="44"/>
          <w:szCs w:val="44"/>
        </w:rPr>
      </w:pPr>
    </w:p>
    <w:p w:rsidR="00835B40" w:rsidRPr="004B387D" w:rsidP="00C22609" w14:paraId="392B4FC7" w14:textId="77777777">
      <w:pPr>
        <w:spacing w:after="0"/>
        <w:jc w:val="right"/>
        <w:rPr>
          <w:sz w:val="44"/>
          <w:szCs w:val="44"/>
        </w:rPr>
      </w:pPr>
    </w:p>
    <w:p w:rsidR="00835B40" w:rsidRPr="004B387D" w:rsidP="00C22609" w14:paraId="4DA0540B" w14:textId="77777777">
      <w:pPr>
        <w:spacing w:after="0"/>
        <w:jc w:val="right"/>
        <w:rPr>
          <w:sz w:val="44"/>
          <w:szCs w:val="44"/>
        </w:rPr>
      </w:pPr>
    </w:p>
    <w:p w:rsidR="00835B40" w:rsidRPr="004B387D" w:rsidP="00C22609" w14:paraId="1AC5002B" w14:textId="77777777">
      <w:pPr>
        <w:spacing w:after="0"/>
        <w:jc w:val="right"/>
        <w:rPr>
          <w:rFonts w:eastAsia="Calibri"/>
          <w:snapToGrid/>
          <w:kern w:val="0"/>
          <w:sz w:val="32"/>
          <w:szCs w:val="32"/>
        </w:rPr>
      </w:pPr>
      <w:r w:rsidRPr="004B387D">
        <w:rPr>
          <w:sz w:val="32"/>
          <w:szCs w:val="32"/>
        </w:rPr>
        <w:t>A Report of the Public Safety and Homeland Security Bureau</w:t>
      </w:r>
    </w:p>
    <w:p w:rsidR="00835B40" w:rsidRPr="004B387D" w:rsidP="00C22609" w14:paraId="12A420C1" w14:textId="77777777">
      <w:pPr>
        <w:spacing w:after="0"/>
        <w:jc w:val="right"/>
        <w:rPr>
          <w:rFonts w:eastAsia="Calibri"/>
          <w:snapToGrid/>
          <w:kern w:val="0"/>
          <w:sz w:val="32"/>
          <w:szCs w:val="32"/>
        </w:rPr>
      </w:pPr>
      <w:r w:rsidRPr="004B387D">
        <w:rPr>
          <w:sz w:val="32"/>
          <w:szCs w:val="32"/>
        </w:rPr>
        <w:t>Federal Communications Commission</w:t>
      </w:r>
    </w:p>
    <w:p w:rsidR="008135DE" w:rsidRPr="004B387D" w:rsidP="00C22609" w14:paraId="3D894941" w14:textId="04768F1A">
      <w:pPr>
        <w:spacing w:after="0"/>
        <w:jc w:val="right"/>
        <w:rPr>
          <w:szCs w:val="22"/>
        </w:rPr>
      </w:pPr>
      <w:r>
        <w:rPr>
          <w:sz w:val="32"/>
          <w:szCs w:val="32"/>
        </w:rPr>
        <w:t>May</w:t>
      </w:r>
      <w:r w:rsidRPr="004B387D" w:rsidR="00C57D6A">
        <w:rPr>
          <w:sz w:val="32"/>
          <w:szCs w:val="32"/>
        </w:rPr>
        <w:t xml:space="preserve"> 2019</w:t>
      </w:r>
      <w:r w:rsidRPr="004B387D">
        <w:rPr>
          <w:szCs w:val="22"/>
        </w:rPr>
        <w:br w:type="page"/>
      </w:r>
    </w:p>
    <w:p w:rsidR="00004251" w:rsidRPr="004B387D" w:rsidP="00454D44" w14:paraId="56CC24D8" w14:textId="77777777">
      <w:pPr>
        <w:pStyle w:val="TOCTitle"/>
        <w:spacing w:before="0" w:after="120"/>
        <w:rPr>
          <w:rFonts w:ascii="Times New Roman" w:hAnsi="Times New Roman"/>
          <w:szCs w:val="22"/>
        </w:rPr>
      </w:pPr>
      <w:bookmarkStart w:id="10" w:name="TOChere"/>
    </w:p>
    <w:p w:rsidR="006C4E49" w:rsidRPr="004B387D" w:rsidP="00454D44" w14:paraId="70AE5153" w14:textId="77777777">
      <w:pPr>
        <w:pStyle w:val="TOCTitle"/>
        <w:spacing w:before="0" w:after="120"/>
        <w:rPr>
          <w:rFonts w:ascii="Times New Roman" w:hAnsi="Times New Roman"/>
          <w:szCs w:val="22"/>
        </w:rPr>
      </w:pPr>
      <w:r w:rsidRPr="004B387D">
        <w:rPr>
          <w:rFonts w:ascii="Times New Roman" w:hAnsi="Times New Roman"/>
          <w:szCs w:val="22"/>
        </w:rPr>
        <w:t>Table of Contents</w:t>
      </w:r>
    </w:p>
    <w:p w:rsidR="00803A7B" w:rsidRPr="004B387D" w:rsidP="00454D44" w14:paraId="6A72DBB4" w14:textId="77777777">
      <w:pPr>
        <w:pStyle w:val="TOCTitle"/>
        <w:spacing w:before="0" w:after="120"/>
        <w:rPr>
          <w:rFonts w:ascii="Times New Roman" w:hAnsi="Times New Roman"/>
          <w:szCs w:val="22"/>
        </w:rPr>
      </w:pPr>
    </w:p>
    <w:bookmarkEnd w:id="10" w:displacedByCustomXml="next"/>
    <w:sdt>
      <w:sdtPr>
        <w:rPr>
          <w:rFonts w:ascii="Times New Roman" w:eastAsia="Times New Roman" w:hAnsi="Times New Roman" w:cs="Times New Roman"/>
          <w:snapToGrid w:val="0"/>
          <w:color w:val="auto"/>
          <w:kern w:val="28"/>
          <w:sz w:val="22"/>
          <w:szCs w:val="20"/>
        </w:rPr>
        <w:id w:val="1332642165"/>
        <w:docPartObj>
          <w:docPartGallery w:val="Table of Contents"/>
          <w:docPartUnique/>
        </w:docPartObj>
      </w:sdtPr>
      <w:sdtEndPr>
        <w:rPr>
          <w:b/>
          <w:bCs/>
          <w:noProof/>
        </w:rPr>
      </w:sdtEndPr>
      <w:sdtContent>
        <w:p w:rsidR="00EF68CE" w14:paraId="536380A6" w14:textId="77777777">
          <w:pPr>
            <w:pStyle w:val="TOCHeading"/>
          </w:pPr>
        </w:p>
        <w:p w:rsidR="00DE0B50" w14:paraId="7E01474A" w14:textId="3463208A">
          <w:pPr>
            <w:pStyle w:val="TOC1"/>
            <w:rPr>
              <w:rFonts w:asciiTheme="minorHAnsi" w:eastAsiaTheme="minorEastAsia" w:hAnsiTheme="minorHAnsi" w:cstheme="minorBidi"/>
              <w:caps w:val="0"/>
              <w:snapToGrid/>
              <w:kern w:val="0"/>
              <w:szCs w:val="22"/>
            </w:rPr>
          </w:pPr>
          <w:r>
            <w:rPr>
              <w:b/>
            </w:rPr>
            <w:fldChar w:fldCharType="begin"/>
          </w:r>
          <w:r>
            <w:rPr>
              <w:b/>
              <w:bCs/>
            </w:rPr>
            <w:instrText xml:space="preserve"> TOC \o "1-3" \h \z \u </w:instrText>
          </w:r>
          <w:r>
            <w:rPr>
              <w:b/>
            </w:rPr>
            <w:fldChar w:fldCharType="separate"/>
          </w:r>
          <w:hyperlink w:anchor="_Toc8300512" w:history="1">
            <w:r w:rsidRPr="001D48BB">
              <w:rPr>
                <w:rStyle w:val="Hyperlink"/>
              </w:rPr>
              <w:t>I.</w:t>
            </w:r>
            <w:r>
              <w:rPr>
                <w:rFonts w:asciiTheme="minorHAnsi" w:eastAsiaTheme="minorEastAsia" w:hAnsiTheme="minorHAnsi" w:cstheme="minorBidi"/>
                <w:caps w:val="0"/>
                <w:snapToGrid/>
                <w:kern w:val="0"/>
                <w:szCs w:val="22"/>
              </w:rPr>
              <w:tab/>
            </w:r>
            <w:r w:rsidRPr="001D48BB">
              <w:rPr>
                <w:rStyle w:val="Hyperlink"/>
              </w:rPr>
              <w:t>EXECUTIVE SUMMARY</w:t>
            </w:r>
            <w:r>
              <w:rPr>
                <w:webHidden/>
              </w:rPr>
              <w:tab/>
            </w:r>
            <w:r>
              <w:rPr>
                <w:webHidden/>
              </w:rPr>
              <w:fldChar w:fldCharType="begin"/>
            </w:r>
            <w:r>
              <w:rPr>
                <w:webHidden/>
              </w:rPr>
              <w:instrText xml:space="preserve"> PAGEREF _Toc8300512 \h </w:instrText>
            </w:r>
            <w:r>
              <w:rPr>
                <w:webHidden/>
              </w:rPr>
              <w:fldChar w:fldCharType="separate"/>
            </w:r>
            <w:r>
              <w:rPr>
                <w:webHidden/>
              </w:rPr>
              <w:t>3</w:t>
            </w:r>
            <w:r>
              <w:rPr>
                <w:webHidden/>
              </w:rPr>
              <w:fldChar w:fldCharType="end"/>
            </w:r>
          </w:hyperlink>
        </w:p>
        <w:p w:rsidR="00DE0B50" w14:paraId="1218DAAC" w14:textId="0415FA1D">
          <w:pPr>
            <w:pStyle w:val="TOC1"/>
            <w:rPr>
              <w:rFonts w:asciiTheme="minorHAnsi" w:eastAsiaTheme="minorEastAsia" w:hAnsiTheme="minorHAnsi" w:cstheme="minorBidi"/>
              <w:caps w:val="0"/>
              <w:snapToGrid/>
              <w:kern w:val="0"/>
              <w:szCs w:val="22"/>
            </w:rPr>
          </w:pPr>
          <w:hyperlink w:anchor="_Toc8300513" w:history="1">
            <w:r w:rsidRPr="001D48BB">
              <w:rPr>
                <w:rStyle w:val="Hyperlink"/>
              </w:rPr>
              <w:t>II.</w:t>
            </w:r>
            <w:r>
              <w:rPr>
                <w:rFonts w:asciiTheme="minorHAnsi" w:eastAsiaTheme="minorEastAsia" w:hAnsiTheme="minorHAnsi" w:cstheme="minorBidi"/>
                <w:caps w:val="0"/>
                <w:snapToGrid/>
                <w:kern w:val="0"/>
                <w:szCs w:val="22"/>
              </w:rPr>
              <w:tab/>
            </w:r>
            <w:r w:rsidRPr="001D48BB">
              <w:rPr>
                <w:rStyle w:val="Hyperlink"/>
              </w:rPr>
              <w:t>BACKGROUND</w:t>
            </w:r>
            <w:r>
              <w:rPr>
                <w:webHidden/>
              </w:rPr>
              <w:tab/>
            </w:r>
            <w:r>
              <w:rPr>
                <w:webHidden/>
              </w:rPr>
              <w:fldChar w:fldCharType="begin"/>
            </w:r>
            <w:r>
              <w:rPr>
                <w:webHidden/>
              </w:rPr>
              <w:instrText xml:space="preserve"> PAGEREF _Toc8300513 \h </w:instrText>
            </w:r>
            <w:r>
              <w:rPr>
                <w:webHidden/>
              </w:rPr>
              <w:fldChar w:fldCharType="separate"/>
            </w:r>
            <w:r>
              <w:rPr>
                <w:webHidden/>
              </w:rPr>
              <w:t>4</w:t>
            </w:r>
            <w:r>
              <w:rPr>
                <w:webHidden/>
              </w:rPr>
              <w:fldChar w:fldCharType="end"/>
            </w:r>
          </w:hyperlink>
        </w:p>
        <w:p w:rsidR="00DE0B50" w14:paraId="5E89A477" w14:textId="08CBB6F3">
          <w:pPr>
            <w:pStyle w:val="TOC1"/>
            <w:rPr>
              <w:rFonts w:asciiTheme="minorHAnsi" w:eastAsiaTheme="minorEastAsia" w:hAnsiTheme="minorHAnsi" w:cstheme="minorBidi"/>
              <w:caps w:val="0"/>
              <w:snapToGrid/>
              <w:kern w:val="0"/>
              <w:szCs w:val="22"/>
            </w:rPr>
          </w:pPr>
          <w:hyperlink w:anchor="_Toc8300514" w:history="1">
            <w:r w:rsidRPr="001D48BB">
              <w:rPr>
                <w:rStyle w:val="Hyperlink"/>
              </w:rPr>
              <w:t>III.</w:t>
            </w:r>
            <w:r>
              <w:rPr>
                <w:rFonts w:asciiTheme="minorHAnsi" w:eastAsiaTheme="minorEastAsia" w:hAnsiTheme="minorHAnsi" w:cstheme="minorBidi"/>
                <w:caps w:val="0"/>
                <w:snapToGrid/>
                <w:kern w:val="0"/>
                <w:szCs w:val="22"/>
              </w:rPr>
              <w:tab/>
            </w:r>
            <w:r w:rsidRPr="001D48BB">
              <w:rPr>
                <w:rStyle w:val="Hyperlink"/>
              </w:rPr>
              <w:t>THE STORM:  Preparations, Causes of Prolonged Service Outages, and Restoration Efforts</w:t>
            </w:r>
            <w:r>
              <w:rPr>
                <w:webHidden/>
              </w:rPr>
              <w:tab/>
            </w:r>
            <w:r>
              <w:rPr>
                <w:webHidden/>
              </w:rPr>
              <w:fldChar w:fldCharType="begin"/>
            </w:r>
            <w:r>
              <w:rPr>
                <w:webHidden/>
              </w:rPr>
              <w:instrText xml:space="preserve"> PAGEREF _Toc8300514 \h </w:instrText>
            </w:r>
            <w:r>
              <w:rPr>
                <w:webHidden/>
              </w:rPr>
              <w:fldChar w:fldCharType="separate"/>
            </w:r>
            <w:r>
              <w:rPr>
                <w:webHidden/>
              </w:rPr>
              <w:t>10</w:t>
            </w:r>
            <w:r>
              <w:rPr>
                <w:webHidden/>
              </w:rPr>
              <w:fldChar w:fldCharType="end"/>
            </w:r>
          </w:hyperlink>
        </w:p>
        <w:p w:rsidR="00DE0B50" w14:paraId="61775AF8" w14:textId="0BC1717D">
          <w:pPr>
            <w:pStyle w:val="TOC2"/>
            <w:rPr>
              <w:rFonts w:asciiTheme="minorHAnsi" w:eastAsiaTheme="minorEastAsia" w:hAnsiTheme="minorHAnsi" w:cstheme="minorBidi"/>
              <w:snapToGrid/>
              <w:kern w:val="0"/>
              <w:szCs w:val="22"/>
            </w:rPr>
          </w:pPr>
          <w:hyperlink w:anchor="_Toc8300515" w:history="1">
            <w:r w:rsidRPr="001D48BB">
              <w:rPr>
                <w:rStyle w:val="Hyperlink"/>
              </w:rPr>
              <w:t>A.</w:t>
            </w:r>
            <w:r>
              <w:rPr>
                <w:rFonts w:asciiTheme="minorHAnsi" w:eastAsiaTheme="minorEastAsia" w:hAnsiTheme="minorHAnsi" w:cstheme="minorBidi"/>
                <w:snapToGrid/>
                <w:kern w:val="0"/>
                <w:szCs w:val="22"/>
              </w:rPr>
              <w:tab/>
            </w:r>
            <w:r w:rsidRPr="001D48BB">
              <w:rPr>
                <w:rStyle w:val="Hyperlink"/>
              </w:rPr>
              <w:t>Preparations for Hurricane Michael’s Landfall</w:t>
            </w:r>
            <w:r>
              <w:rPr>
                <w:webHidden/>
              </w:rPr>
              <w:tab/>
            </w:r>
            <w:r>
              <w:rPr>
                <w:webHidden/>
              </w:rPr>
              <w:fldChar w:fldCharType="begin"/>
            </w:r>
            <w:r>
              <w:rPr>
                <w:webHidden/>
              </w:rPr>
              <w:instrText xml:space="preserve"> PAGEREF _Toc8300515 \h </w:instrText>
            </w:r>
            <w:r>
              <w:rPr>
                <w:webHidden/>
              </w:rPr>
              <w:fldChar w:fldCharType="separate"/>
            </w:r>
            <w:r>
              <w:rPr>
                <w:webHidden/>
              </w:rPr>
              <w:t>10</w:t>
            </w:r>
            <w:r>
              <w:rPr>
                <w:webHidden/>
              </w:rPr>
              <w:fldChar w:fldCharType="end"/>
            </w:r>
          </w:hyperlink>
        </w:p>
        <w:p w:rsidR="00DE0B50" w14:paraId="3AE9D1F5" w14:textId="7DB8099A">
          <w:pPr>
            <w:pStyle w:val="TOC2"/>
            <w:rPr>
              <w:rFonts w:asciiTheme="minorHAnsi" w:eastAsiaTheme="minorEastAsia" w:hAnsiTheme="minorHAnsi" w:cstheme="minorBidi"/>
              <w:snapToGrid/>
              <w:kern w:val="0"/>
              <w:szCs w:val="22"/>
            </w:rPr>
          </w:pPr>
          <w:hyperlink w:anchor="_Toc8300516" w:history="1">
            <w:r w:rsidRPr="001D48BB">
              <w:rPr>
                <w:rStyle w:val="Hyperlink"/>
              </w:rPr>
              <w:t>B.</w:t>
            </w:r>
            <w:r>
              <w:rPr>
                <w:rFonts w:asciiTheme="minorHAnsi" w:eastAsiaTheme="minorEastAsia" w:hAnsiTheme="minorHAnsi" w:cstheme="minorBidi"/>
                <w:snapToGrid/>
                <w:kern w:val="0"/>
                <w:szCs w:val="22"/>
              </w:rPr>
              <w:tab/>
            </w:r>
            <w:r w:rsidRPr="001D48BB">
              <w:rPr>
                <w:rStyle w:val="Hyperlink"/>
              </w:rPr>
              <w:t>Effect of Hurricane Michael on Various Communications Platforms</w:t>
            </w:r>
            <w:r>
              <w:rPr>
                <w:webHidden/>
              </w:rPr>
              <w:tab/>
            </w:r>
            <w:r>
              <w:rPr>
                <w:webHidden/>
              </w:rPr>
              <w:fldChar w:fldCharType="begin"/>
            </w:r>
            <w:r>
              <w:rPr>
                <w:webHidden/>
              </w:rPr>
              <w:instrText xml:space="preserve"> PAGEREF _Toc8300516 \h </w:instrText>
            </w:r>
            <w:r>
              <w:rPr>
                <w:webHidden/>
              </w:rPr>
              <w:fldChar w:fldCharType="separate"/>
            </w:r>
            <w:r>
              <w:rPr>
                <w:webHidden/>
              </w:rPr>
              <w:t>11</w:t>
            </w:r>
            <w:r>
              <w:rPr>
                <w:webHidden/>
              </w:rPr>
              <w:fldChar w:fldCharType="end"/>
            </w:r>
          </w:hyperlink>
        </w:p>
        <w:p w:rsidR="00DE0B50" w14:paraId="37287321" w14:textId="4F8101B1">
          <w:pPr>
            <w:pStyle w:val="TOC3"/>
            <w:rPr>
              <w:rFonts w:asciiTheme="minorHAnsi" w:eastAsiaTheme="minorEastAsia" w:hAnsiTheme="minorHAnsi" w:cstheme="minorBidi"/>
              <w:snapToGrid/>
              <w:kern w:val="0"/>
              <w:szCs w:val="22"/>
            </w:rPr>
          </w:pPr>
          <w:hyperlink w:anchor="_Toc8300517" w:history="1">
            <w:r w:rsidRPr="001D48BB">
              <w:rPr>
                <w:rStyle w:val="Hyperlink"/>
              </w:rPr>
              <w:t>1.</w:t>
            </w:r>
            <w:r>
              <w:rPr>
                <w:rFonts w:asciiTheme="minorHAnsi" w:eastAsiaTheme="minorEastAsia" w:hAnsiTheme="minorHAnsi" w:cstheme="minorBidi"/>
                <w:snapToGrid/>
                <w:kern w:val="0"/>
                <w:szCs w:val="22"/>
              </w:rPr>
              <w:tab/>
            </w:r>
            <w:r w:rsidRPr="001D48BB">
              <w:rPr>
                <w:rStyle w:val="Hyperlink"/>
              </w:rPr>
              <w:t>Wireless</w:t>
            </w:r>
            <w:r>
              <w:rPr>
                <w:webHidden/>
              </w:rPr>
              <w:tab/>
            </w:r>
            <w:r>
              <w:rPr>
                <w:webHidden/>
              </w:rPr>
              <w:fldChar w:fldCharType="begin"/>
            </w:r>
            <w:r>
              <w:rPr>
                <w:webHidden/>
              </w:rPr>
              <w:instrText xml:space="preserve"> PAGEREF _Toc8300517 \h </w:instrText>
            </w:r>
            <w:r>
              <w:rPr>
                <w:webHidden/>
              </w:rPr>
              <w:fldChar w:fldCharType="separate"/>
            </w:r>
            <w:r>
              <w:rPr>
                <w:webHidden/>
              </w:rPr>
              <w:t>11</w:t>
            </w:r>
            <w:r>
              <w:rPr>
                <w:webHidden/>
              </w:rPr>
              <w:fldChar w:fldCharType="end"/>
            </w:r>
          </w:hyperlink>
        </w:p>
        <w:p w:rsidR="00DE0B50" w14:paraId="25D58BA3" w14:textId="0E52152E">
          <w:pPr>
            <w:pStyle w:val="TOC3"/>
            <w:rPr>
              <w:rFonts w:asciiTheme="minorHAnsi" w:eastAsiaTheme="minorEastAsia" w:hAnsiTheme="minorHAnsi" w:cstheme="minorBidi"/>
              <w:snapToGrid/>
              <w:kern w:val="0"/>
              <w:szCs w:val="22"/>
            </w:rPr>
          </w:pPr>
          <w:hyperlink w:anchor="_Toc8300518" w:history="1">
            <w:r w:rsidRPr="001D48BB">
              <w:rPr>
                <w:rStyle w:val="Hyperlink"/>
              </w:rPr>
              <w:t>2.</w:t>
            </w:r>
            <w:r>
              <w:rPr>
                <w:rFonts w:asciiTheme="minorHAnsi" w:eastAsiaTheme="minorEastAsia" w:hAnsiTheme="minorHAnsi" w:cstheme="minorBidi"/>
                <w:snapToGrid/>
                <w:kern w:val="0"/>
                <w:szCs w:val="22"/>
              </w:rPr>
              <w:tab/>
            </w:r>
            <w:r w:rsidRPr="001D48BB">
              <w:rPr>
                <w:rStyle w:val="Hyperlink"/>
              </w:rPr>
              <w:t>Other Communications Segments</w:t>
            </w:r>
            <w:r>
              <w:rPr>
                <w:webHidden/>
              </w:rPr>
              <w:tab/>
            </w:r>
            <w:r>
              <w:rPr>
                <w:webHidden/>
              </w:rPr>
              <w:fldChar w:fldCharType="begin"/>
            </w:r>
            <w:r>
              <w:rPr>
                <w:webHidden/>
              </w:rPr>
              <w:instrText xml:space="preserve"> PAGEREF _Toc8300518 \h </w:instrText>
            </w:r>
            <w:r>
              <w:rPr>
                <w:webHidden/>
              </w:rPr>
              <w:fldChar w:fldCharType="separate"/>
            </w:r>
            <w:r>
              <w:rPr>
                <w:webHidden/>
              </w:rPr>
              <w:t>18</w:t>
            </w:r>
            <w:r>
              <w:rPr>
                <w:webHidden/>
              </w:rPr>
              <w:fldChar w:fldCharType="end"/>
            </w:r>
          </w:hyperlink>
        </w:p>
        <w:p w:rsidR="00DE0B50" w14:paraId="0C5AAD1B" w14:textId="678522AA">
          <w:pPr>
            <w:pStyle w:val="TOC3"/>
            <w:rPr>
              <w:rFonts w:asciiTheme="minorHAnsi" w:eastAsiaTheme="minorEastAsia" w:hAnsiTheme="minorHAnsi" w:cstheme="minorBidi"/>
              <w:snapToGrid/>
              <w:kern w:val="0"/>
              <w:szCs w:val="22"/>
            </w:rPr>
          </w:pPr>
          <w:hyperlink w:anchor="_Toc8300519" w:history="1">
            <w:r w:rsidRPr="001D48BB">
              <w:rPr>
                <w:rStyle w:val="Hyperlink"/>
              </w:rPr>
              <w:t>3.</w:t>
            </w:r>
            <w:r>
              <w:rPr>
                <w:rFonts w:asciiTheme="minorHAnsi" w:eastAsiaTheme="minorEastAsia" w:hAnsiTheme="minorHAnsi" w:cstheme="minorBidi"/>
                <w:snapToGrid/>
                <w:kern w:val="0"/>
                <w:szCs w:val="22"/>
              </w:rPr>
              <w:tab/>
            </w:r>
            <w:r w:rsidRPr="001D48BB">
              <w:rPr>
                <w:rStyle w:val="Hyperlink"/>
              </w:rPr>
              <w:t>Public Safety Answering Points</w:t>
            </w:r>
            <w:r>
              <w:rPr>
                <w:webHidden/>
              </w:rPr>
              <w:tab/>
            </w:r>
            <w:r>
              <w:rPr>
                <w:webHidden/>
              </w:rPr>
              <w:fldChar w:fldCharType="begin"/>
            </w:r>
            <w:r>
              <w:rPr>
                <w:webHidden/>
              </w:rPr>
              <w:instrText xml:space="preserve"> PAGEREF _Toc8300519 \h </w:instrText>
            </w:r>
            <w:r>
              <w:rPr>
                <w:webHidden/>
              </w:rPr>
              <w:fldChar w:fldCharType="separate"/>
            </w:r>
            <w:r>
              <w:rPr>
                <w:webHidden/>
              </w:rPr>
              <w:t>21</w:t>
            </w:r>
            <w:r>
              <w:rPr>
                <w:webHidden/>
              </w:rPr>
              <w:fldChar w:fldCharType="end"/>
            </w:r>
          </w:hyperlink>
        </w:p>
        <w:p w:rsidR="00DE0B50" w14:paraId="0DAFA3D4" w14:textId="2D1B84DA">
          <w:pPr>
            <w:pStyle w:val="TOC1"/>
            <w:rPr>
              <w:rFonts w:asciiTheme="minorHAnsi" w:eastAsiaTheme="minorEastAsia" w:hAnsiTheme="minorHAnsi" w:cstheme="minorBidi"/>
              <w:caps w:val="0"/>
              <w:snapToGrid/>
              <w:kern w:val="0"/>
              <w:szCs w:val="22"/>
            </w:rPr>
          </w:pPr>
          <w:hyperlink w:anchor="_Toc8300520" w:history="1">
            <w:r w:rsidRPr="001D48BB">
              <w:rPr>
                <w:rStyle w:val="Hyperlink"/>
              </w:rPr>
              <w:t>IV.</w:t>
            </w:r>
            <w:r>
              <w:rPr>
                <w:rFonts w:asciiTheme="minorHAnsi" w:eastAsiaTheme="minorEastAsia" w:hAnsiTheme="minorHAnsi" w:cstheme="minorBidi"/>
                <w:caps w:val="0"/>
                <w:snapToGrid/>
                <w:kern w:val="0"/>
                <w:szCs w:val="22"/>
              </w:rPr>
              <w:tab/>
            </w:r>
            <w:r w:rsidRPr="001D48BB">
              <w:rPr>
                <w:rStyle w:val="Hyperlink"/>
              </w:rPr>
              <w:t>adherence to and effectiveness of the wireless resiliency Cooperative Framework</w:t>
            </w:r>
            <w:r>
              <w:rPr>
                <w:webHidden/>
              </w:rPr>
              <w:tab/>
            </w:r>
            <w:r>
              <w:rPr>
                <w:webHidden/>
              </w:rPr>
              <w:fldChar w:fldCharType="begin"/>
            </w:r>
            <w:r>
              <w:rPr>
                <w:webHidden/>
              </w:rPr>
              <w:instrText xml:space="preserve"> PAGEREF _Toc8300520 \h </w:instrText>
            </w:r>
            <w:r>
              <w:rPr>
                <w:webHidden/>
              </w:rPr>
              <w:fldChar w:fldCharType="separate"/>
            </w:r>
            <w:r>
              <w:rPr>
                <w:webHidden/>
              </w:rPr>
              <w:t>22</w:t>
            </w:r>
            <w:r>
              <w:rPr>
                <w:webHidden/>
              </w:rPr>
              <w:fldChar w:fldCharType="end"/>
            </w:r>
          </w:hyperlink>
        </w:p>
        <w:p w:rsidR="00DE0B50" w14:paraId="262CA647" w14:textId="11198944">
          <w:pPr>
            <w:pStyle w:val="TOC1"/>
            <w:rPr>
              <w:rFonts w:asciiTheme="minorHAnsi" w:eastAsiaTheme="minorEastAsia" w:hAnsiTheme="minorHAnsi" w:cstheme="minorBidi"/>
              <w:caps w:val="0"/>
              <w:snapToGrid/>
              <w:kern w:val="0"/>
              <w:szCs w:val="22"/>
            </w:rPr>
          </w:pPr>
          <w:hyperlink w:anchor="_Toc8300521" w:history="1">
            <w:r w:rsidRPr="001D48BB">
              <w:rPr>
                <w:rStyle w:val="Hyperlink"/>
              </w:rPr>
              <w:t>V.</w:t>
            </w:r>
            <w:r>
              <w:rPr>
                <w:rFonts w:asciiTheme="minorHAnsi" w:eastAsiaTheme="minorEastAsia" w:hAnsiTheme="minorHAnsi" w:cstheme="minorBidi"/>
                <w:caps w:val="0"/>
                <w:snapToGrid/>
                <w:kern w:val="0"/>
                <w:szCs w:val="22"/>
              </w:rPr>
              <w:tab/>
            </w:r>
            <w:r w:rsidRPr="001D48BB">
              <w:rPr>
                <w:rStyle w:val="Hyperlink"/>
              </w:rPr>
              <w:t>Conclusions and Recommendations</w:t>
            </w:r>
            <w:r>
              <w:rPr>
                <w:webHidden/>
              </w:rPr>
              <w:tab/>
            </w:r>
            <w:r>
              <w:rPr>
                <w:webHidden/>
              </w:rPr>
              <w:fldChar w:fldCharType="begin"/>
            </w:r>
            <w:r>
              <w:rPr>
                <w:webHidden/>
              </w:rPr>
              <w:instrText xml:space="preserve"> PAGEREF _Toc8300521 \h </w:instrText>
            </w:r>
            <w:r>
              <w:rPr>
                <w:webHidden/>
              </w:rPr>
              <w:fldChar w:fldCharType="separate"/>
            </w:r>
            <w:r>
              <w:rPr>
                <w:webHidden/>
              </w:rPr>
              <w:t>23</w:t>
            </w:r>
            <w:r>
              <w:rPr>
                <w:webHidden/>
              </w:rPr>
              <w:fldChar w:fldCharType="end"/>
            </w:r>
          </w:hyperlink>
        </w:p>
        <w:p w:rsidR="00DE0B50" w14:paraId="19F3B65B" w14:textId="4C181B87">
          <w:pPr>
            <w:pStyle w:val="TOC2"/>
            <w:rPr>
              <w:rFonts w:asciiTheme="minorHAnsi" w:eastAsiaTheme="minorEastAsia" w:hAnsiTheme="minorHAnsi" w:cstheme="minorBidi"/>
              <w:snapToGrid/>
              <w:kern w:val="0"/>
              <w:szCs w:val="22"/>
            </w:rPr>
          </w:pPr>
          <w:hyperlink w:anchor="_Toc8300522" w:history="1">
            <w:r w:rsidRPr="001D48BB">
              <w:rPr>
                <w:rStyle w:val="Hyperlink"/>
              </w:rPr>
              <w:t>A.</w:t>
            </w:r>
            <w:r>
              <w:rPr>
                <w:rFonts w:asciiTheme="minorHAnsi" w:eastAsiaTheme="minorEastAsia" w:hAnsiTheme="minorHAnsi" w:cstheme="minorBidi"/>
                <w:snapToGrid/>
                <w:kern w:val="0"/>
                <w:szCs w:val="22"/>
              </w:rPr>
              <w:tab/>
            </w:r>
            <w:r w:rsidRPr="001D48BB">
              <w:rPr>
                <w:rStyle w:val="Hyperlink"/>
              </w:rPr>
              <w:t>Backhaul</w:t>
            </w:r>
            <w:r>
              <w:rPr>
                <w:webHidden/>
              </w:rPr>
              <w:tab/>
            </w:r>
            <w:r>
              <w:rPr>
                <w:webHidden/>
              </w:rPr>
              <w:fldChar w:fldCharType="begin"/>
            </w:r>
            <w:r>
              <w:rPr>
                <w:webHidden/>
              </w:rPr>
              <w:instrText xml:space="preserve"> PAGEREF _Toc8300522 \h </w:instrText>
            </w:r>
            <w:r>
              <w:rPr>
                <w:webHidden/>
              </w:rPr>
              <w:fldChar w:fldCharType="separate"/>
            </w:r>
            <w:r>
              <w:rPr>
                <w:webHidden/>
              </w:rPr>
              <w:t>23</w:t>
            </w:r>
            <w:r>
              <w:rPr>
                <w:webHidden/>
              </w:rPr>
              <w:fldChar w:fldCharType="end"/>
            </w:r>
          </w:hyperlink>
        </w:p>
        <w:p w:rsidR="00DE0B50" w14:paraId="35A77C41" w14:textId="6AD7FFE8">
          <w:pPr>
            <w:pStyle w:val="TOC2"/>
            <w:rPr>
              <w:rFonts w:asciiTheme="minorHAnsi" w:eastAsiaTheme="minorEastAsia" w:hAnsiTheme="minorHAnsi" w:cstheme="minorBidi"/>
              <w:snapToGrid/>
              <w:kern w:val="0"/>
              <w:szCs w:val="22"/>
            </w:rPr>
          </w:pPr>
          <w:hyperlink w:anchor="_Toc8300523" w:history="1">
            <w:r w:rsidRPr="001D48BB">
              <w:rPr>
                <w:rStyle w:val="Hyperlink"/>
              </w:rPr>
              <w:t>B.</w:t>
            </w:r>
            <w:r>
              <w:rPr>
                <w:rFonts w:asciiTheme="minorHAnsi" w:eastAsiaTheme="minorEastAsia" w:hAnsiTheme="minorHAnsi" w:cstheme="minorBidi"/>
                <w:snapToGrid/>
                <w:kern w:val="0"/>
                <w:szCs w:val="22"/>
              </w:rPr>
              <w:tab/>
            </w:r>
            <w:r w:rsidRPr="001D48BB">
              <w:rPr>
                <w:rStyle w:val="Hyperlink"/>
              </w:rPr>
              <w:t>Roaming</w:t>
            </w:r>
            <w:r>
              <w:rPr>
                <w:webHidden/>
              </w:rPr>
              <w:tab/>
            </w:r>
            <w:r>
              <w:rPr>
                <w:webHidden/>
              </w:rPr>
              <w:fldChar w:fldCharType="begin"/>
            </w:r>
            <w:r>
              <w:rPr>
                <w:webHidden/>
              </w:rPr>
              <w:instrText xml:space="preserve"> PAGEREF _Toc8300523 \h </w:instrText>
            </w:r>
            <w:r>
              <w:rPr>
                <w:webHidden/>
              </w:rPr>
              <w:fldChar w:fldCharType="separate"/>
            </w:r>
            <w:r>
              <w:rPr>
                <w:webHidden/>
              </w:rPr>
              <w:t>24</w:t>
            </w:r>
            <w:r>
              <w:rPr>
                <w:webHidden/>
              </w:rPr>
              <w:fldChar w:fldCharType="end"/>
            </w:r>
          </w:hyperlink>
        </w:p>
        <w:p w:rsidR="00DE0B50" w14:paraId="7556901E" w14:textId="4C0DE22E">
          <w:pPr>
            <w:pStyle w:val="TOC2"/>
            <w:rPr>
              <w:rFonts w:asciiTheme="minorHAnsi" w:eastAsiaTheme="minorEastAsia" w:hAnsiTheme="minorHAnsi" w:cstheme="minorBidi"/>
              <w:snapToGrid/>
              <w:kern w:val="0"/>
              <w:szCs w:val="22"/>
            </w:rPr>
          </w:pPr>
          <w:hyperlink w:anchor="_Toc8300524" w:history="1">
            <w:r w:rsidRPr="001D48BB">
              <w:rPr>
                <w:rStyle w:val="Hyperlink"/>
              </w:rPr>
              <w:t>C.</w:t>
            </w:r>
            <w:r>
              <w:rPr>
                <w:rFonts w:asciiTheme="minorHAnsi" w:eastAsiaTheme="minorEastAsia" w:hAnsiTheme="minorHAnsi" w:cstheme="minorBidi"/>
                <w:snapToGrid/>
                <w:kern w:val="0"/>
                <w:szCs w:val="22"/>
              </w:rPr>
              <w:tab/>
            </w:r>
            <w:r w:rsidRPr="001D48BB">
              <w:rPr>
                <w:rStyle w:val="Hyperlink"/>
              </w:rPr>
              <w:t>Disposition of Hurricane Michael Inquiry Docket</w:t>
            </w:r>
            <w:r>
              <w:rPr>
                <w:webHidden/>
              </w:rPr>
              <w:tab/>
            </w:r>
            <w:r>
              <w:rPr>
                <w:webHidden/>
              </w:rPr>
              <w:fldChar w:fldCharType="begin"/>
            </w:r>
            <w:r>
              <w:rPr>
                <w:webHidden/>
              </w:rPr>
              <w:instrText xml:space="preserve"> PAGEREF _Toc8300524 \h </w:instrText>
            </w:r>
            <w:r>
              <w:rPr>
                <w:webHidden/>
              </w:rPr>
              <w:fldChar w:fldCharType="separate"/>
            </w:r>
            <w:r>
              <w:rPr>
                <w:webHidden/>
              </w:rPr>
              <w:t>24</w:t>
            </w:r>
            <w:r>
              <w:rPr>
                <w:webHidden/>
              </w:rPr>
              <w:fldChar w:fldCharType="end"/>
            </w:r>
          </w:hyperlink>
        </w:p>
        <w:p w:rsidR="00EF68CE" w:rsidP="00AF6548" w14:paraId="1C7B15B6" w14:textId="65014D59">
          <w:r>
            <w:rPr>
              <w:b/>
              <w:bCs/>
              <w:noProof/>
            </w:rPr>
            <w:fldChar w:fldCharType="end"/>
          </w:r>
        </w:p>
      </w:sdtContent>
    </w:sdt>
    <w:p w:rsidR="00C76962" w:rsidRPr="004B387D" w:rsidP="00454D44" w14:paraId="38FCAE3A" w14:textId="77777777">
      <w:pPr>
        <w:rPr>
          <w:szCs w:val="22"/>
        </w:rPr>
      </w:pPr>
      <w:r w:rsidRPr="004B387D">
        <w:rPr>
          <w:szCs w:val="22"/>
        </w:rPr>
        <w:t>APPENDIX</w:t>
      </w:r>
      <w:r w:rsidRPr="004B387D">
        <w:rPr>
          <w:szCs w:val="22"/>
        </w:rPr>
        <w:t>:</w:t>
      </w:r>
      <w:r w:rsidRPr="004B387D">
        <w:rPr>
          <w:szCs w:val="22"/>
        </w:rPr>
        <w:tab/>
      </w:r>
      <w:r w:rsidRPr="004B387D">
        <w:rPr>
          <w:szCs w:val="22"/>
        </w:rPr>
        <w:tab/>
        <w:t>List of Co</w:t>
      </w:r>
      <w:r w:rsidRPr="004B387D" w:rsidR="00CA3ED9">
        <w:rPr>
          <w:szCs w:val="22"/>
        </w:rPr>
        <w:t>mmenting Parties</w:t>
      </w:r>
      <w:r w:rsidRPr="004B387D">
        <w:rPr>
          <w:szCs w:val="22"/>
        </w:rPr>
        <w:t>, PS Docket No. 1</w:t>
      </w:r>
      <w:r w:rsidRPr="004B387D" w:rsidR="00C57D6A">
        <w:rPr>
          <w:szCs w:val="22"/>
        </w:rPr>
        <w:t>8-339</w:t>
      </w:r>
    </w:p>
    <w:p w:rsidR="006C11B0" w:rsidRPr="004B387D" w:rsidP="00454D44" w14:paraId="50B4A902" w14:textId="77777777">
      <w:pPr>
        <w:rPr>
          <w:szCs w:val="22"/>
        </w:rPr>
      </w:pPr>
    </w:p>
    <w:p w:rsidR="006C11B0" w:rsidRPr="004B387D" w:rsidP="00454D44" w14:paraId="3DC48592" w14:textId="77777777">
      <w:pPr>
        <w:rPr>
          <w:szCs w:val="22"/>
        </w:rPr>
      </w:pPr>
    </w:p>
    <w:p w:rsidR="0073670D" w:rsidP="00034A79" w14:paraId="374515B2" w14:textId="77777777">
      <w:pPr>
        <w:rPr>
          <w:szCs w:val="22"/>
        </w:rPr>
      </w:pPr>
    </w:p>
    <w:p w:rsidR="00C146D4" w14:paraId="705E1777" w14:textId="77777777">
      <w:pPr>
        <w:rPr>
          <w:b/>
          <w:caps/>
          <w:szCs w:val="22"/>
        </w:rPr>
      </w:pPr>
      <w:bookmarkStart w:id="11" w:name="_Toc480810195"/>
      <w:bookmarkStart w:id="12" w:name="_Toc480810308"/>
      <w:bookmarkStart w:id="13" w:name="_Toc480814315"/>
      <w:bookmarkStart w:id="14" w:name="_Toc480875852"/>
      <w:bookmarkStart w:id="15" w:name="_Toc481075313"/>
      <w:bookmarkStart w:id="16" w:name="_Toc481156443"/>
      <w:bookmarkStart w:id="17" w:name="_Toc481165580"/>
      <w:bookmarkStart w:id="18" w:name="_Toc481485319"/>
      <w:bookmarkStart w:id="19" w:name="_Toc481507579"/>
      <w:bookmarkStart w:id="20" w:name="_Toc481769917"/>
      <w:bookmarkStart w:id="21" w:name="_Toc482007238"/>
      <w:bookmarkStart w:id="22" w:name="_Toc482282832"/>
      <w:bookmarkStart w:id="23" w:name="_Toc482370858"/>
      <w:bookmarkStart w:id="24" w:name="_Toc482700859"/>
      <w:bookmarkStart w:id="25" w:name="_Toc482706524"/>
      <w:bookmarkStart w:id="26" w:name="_Toc517364611"/>
      <w:bookmarkStart w:id="27" w:name="_Toc4167443"/>
      <w:bookmarkEnd w:id="1"/>
      <w:bookmarkEnd w:id="2"/>
      <w:bookmarkEnd w:id="3"/>
      <w:bookmarkEnd w:id="4"/>
      <w:bookmarkEnd w:id="5"/>
      <w:bookmarkEnd w:id="6"/>
      <w:bookmarkEnd w:id="7"/>
      <w:r>
        <w:rPr>
          <w:szCs w:val="22"/>
        </w:rPr>
        <w:br w:type="page"/>
      </w:r>
    </w:p>
    <w:p w:rsidR="00396D1D" w:rsidRPr="004B387D" w:rsidP="00F23C9E" w14:paraId="64B72D35" w14:textId="77777777">
      <w:pPr>
        <w:pStyle w:val="Heading1"/>
        <w:rPr>
          <w:rFonts w:ascii="Times New Roman" w:hAnsi="Times New Roman"/>
          <w:szCs w:val="22"/>
        </w:rPr>
      </w:pPr>
      <w:bookmarkStart w:id="28" w:name="_Toc6241341"/>
      <w:bookmarkStart w:id="29" w:name="_Toc8300512"/>
      <w:r w:rsidRPr="004B387D">
        <w:rPr>
          <w:rFonts w:ascii="Times New Roman" w:hAnsi="Times New Roman"/>
          <w:szCs w:val="22"/>
        </w:rPr>
        <w:t>EXECUTIVE SUMMARY</w:t>
      </w:r>
      <w:bookmarkStart w:id="30" w:name="_Toc481769918"/>
      <w:bookmarkStart w:id="31" w:name="_Toc482007239"/>
      <w:bookmarkStart w:id="32" w:name="_Toc482282833"/>
      <w:bookmarkStart w:id="33" w:name="_Toc482370859"/>
      <w:bookmarkStart w:id="34" w:name="_Toc482700860"/>
      <w:bookmarkStart w:id="35" w:name="_Toc482706525"/>
      <w:bookmarkStart w:id="36" w:name="_Toc480810196"/>
      <w:bookmarkStart w:id="37" w:name="_Toc480810309"/>
      <w:bookmarkStart w:id="38" w:name="_Toc480814316"/>
      <w:bookmarkStart w:id="39" w:name="_Toc480875853"/>
      <w:bookmarkStart w:id="40" w:name="_Toc481075314"/>
      <w:bookmarkStart w:id="41" w:name="_Toc481156444"/>
      <w:bookmarkStart w:id="42" w:name="_Toc481165581"/>
      <w:bookmarkStart w:id="43" w:name="_Toc481485320"/>
      <w:bookmarkStart w:id="44" w:name="_Toc48150758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340474" w:rsidRPr="004B387D" w:rsidP="00340474" w14:paraId="624E498E" w14:textId="77777777">
      <w:pPr>
        <w:pStyle w:val="ParaNum"/>
        <w:numPr>
          <w:ilvl w:val="0"/>
          <w:numId w:val="6"/>
        </w:numPr>
        <w:ind w:left="0" w:firstLine="360"/>
      </w:pPr>
      <w:r w:rsidRPr="004B387D">
        <w:t xml:space="preserve">Hurricane Michael, </w:t>
      </w:r>
      <w:r w:rsidRPr="004B387D" w:rsidR="002C01C9">
        <w:t xml:space="preserve">one of </w:t>
      </w:r>
      <w:r w:rsidRPr="004B387D">
        <w:t>t</w:t>
      </w:r>
      <w:r w:rsidRPr="004B387D" w:rsidR="00E96363">
        <w:t>he most powerful storm</w:t>
      </w:r>
      <w:r w:rsidRPr="004B387D" w:rsidR="002C01C9">
        <w:t xml:space="preserve">s to make landfall in the United States, </w:t>
      </w:r>
      <w:r w:rsidRPr="004B387D" w:rsidR="00143FFB">
        <w:t>inflicted</w:t>
      </w:r>
      <w:r w:rsidRPr="004B387D" w:rsidR="00DE7F57">
        <w:t xml:space="preserve"> billions of dollars in </w:t>
      </w:r>
      <w:r w:rsidRPr="004B387D" w:rsidR="002C01C9">
        <w:t>damage</w:t>
      </w:r>
      <w:r w:rsidRPr="004B387D" w:rsidR="00DE7F57">
        <w:t xml:space="preserve"> and resulted in the loss of dozens of lives on the American mainland.</w:t>
      </w:r>
      <w:r>
        <w:rPr>
          <w:rStyle w:val="FootnoteReference"/>
        </w:rPr>
        <w:footnoteReference w:id="3"/>
      </w:r>
      <w:r w:rsidRPr="004B387D" w:rsidR="00DE7F57">
        <w:t xml:space="preserve"> </w:t>
      </w:r>
      <w:r w:rsidRPr="004B387D" w:rsidR="00A2738E">
        <w:t xml:space="preserve"> </w:t>
      </w:r>
      <w:r w:rsidR="00D719DB">
        <w:t>I</w:t>
      </w:r>
      <w:r w:rsidRPr="004B387D" w:rsidR="00DE7F57">
        <w:t xml:space="preserve">t </w:t>
      </w:r>
      <w:r w:rsidR="003B3F14">
        <w:t>is</w:t>
      </w:r>
      <w:r w:rsidRPr="004B387D" w:rsidR="003B3F14">
        <w:t xml:space="preserve"> </w:t>
      </w:r>
      <w:r w:rsidRPr="004B387D" w:rsidR="00DE7F57">
        <w:t>estimated the hurricane caused over $25 billion in damages</w:t>
      </w:r>
      <w:r>
        <w:rPr>
          <w:vertAlign w:val="superscript"/>
        </w:rPr>
        <w:footnoteReference w:id="4"/>
      </w:r>
      <w:r w:rsidRPr="004B387D" w:rsidR="00DE7F57">
        <w:t xml:space="preserve"> and resulted in </w:t>
      </w:r>
      <w:r w:rsidRPr="004B387D" w:rsidR="00F23C9E">
        <w:t>57 known deaths.</w:t>
      </w:r>
      <w:r>
        <w:rPr>
          <w:vertAlign w:val="superscript"/>
        </w:rPr>
        <w:footnoteReference w:id="5"/>
      </w:r>
      <w:r w:rsidRPr="004B387D">
        <w:t xml:space="preserve">  </w:t>
      </w:r>
      <w:r w:rsidRPr="004B387D" w:rsidR="00E4717A">
        <w:rPr>
          <w:rStyle w:val="normaltextrun"/>
        </w:rPr>
        <w:t>The storm had sign</w:t>
      </w:r>
      <w:r w:rsidRPr="004B387D" w:rsidR="00104524">
        <w:rPr>
          <w:rStyle w:val="normaltextrun"/>
        </w:rPr>
        <w:t xml:space="preserve">ificant effects on communications, </w:t>
      </w:r>
      <w:r w:rsidR="00D719DB">
        <w:rPr>
          <w:rStyle w:val="normaltextrun"/>
        </w:rPr>
        <w:t>and</w:t>
      </w:r>
      <w:r w:rsidRPr="004B387D" w:rsidR="00104524">
        <w:rPr>
          <w:rStyle w:val="normaltextrun"/>
        </w:rPr>
        <w:t xml:space="preserve"> also adversely affected </w:t>
      </w:r>
      <w:r w:rsidRPr="004B387D" w:rsidR="00CB3A2E">
        <w:rPr>
          <w:rStyle w:val="normaltextrun"/>
        </w:rPr>
        <w:t xml:space="preserve">other critical sectors </w:t>
      </w:r>
      <w:r w:rsidRPr="004B387D" w:rsidR="00CB3A2E">
        <w:t>including transportation, power, food and agriculture</w:t>
      </w:r>
      <w:r w:rsidRPr="004B387D" w:rsidR="005E5AD9">
        <w:t>.</w:t>
      </w:r>
      <w:r w:rsidRPr="004B387D" w:rsidR="00CB3A2E">
        <w:t xml:space="preserve"> </w:t>
      </w:r>
      <w:r w:rsidRPr="004B387D">
        <w:t xml:space="preserve"> </w:t>
      </w:r>
    </w:p>
    <w:p w:rsidR="00EB6390" w:rsidRPr="004B387D" w:rsidP="005E040F" w14:paraId="7068BDBA" w14:textId="77777777">
      <w:pPr>
        <w:pStyle w:val="ParaNum"/>
        <w:numPr>
          <w:ilvl w:val="0"/>
          <w:numId w:val="6"/>
        </w:numPr>
        <w:ind w:left="0" w:firstLine="360"/>
      </w:pPr>
      <w:r w:rsidRPr="004B387D">
        <w:t xml:space="preserve">The storm cut a path from the Gulf Coast, up through the Panhandle, continuing into Georgia and the Carolinas, before </w:t>
      </w:r>
      <w:r w:rsidRPr="004B387D" w:rsidR="0095241B">
        <w:t xml:space="preserve">veering off into the Atlantic just south of </w:t>
      </w:r>
      <w:r w:rsidR="00E105BF">
        <w:t xml:space="preserve">the </w:t>
      </w:r>
      <w:r w:rsidRPr="004B387D" w:rsidR="0095241B">
        <w:t>Chesapeake Bay</w:t>
      </w:r>
      <w:r w:rsidRPr="004B387D">
        <w:t xml:space="preserve">.  </w:t>
      </w:r>
      <w:r w:rsidRPr="004B387D" w:rsidR="00643A04">
        <w:t>C</w:t>
      </w:r>
      <w:r w:rsidRPr="004B387D" w:rsidR="00641A75">
        <w:t xml:space="preserve">ommunications </w:t>
      </w:r>
      <w:r w:rsidRPr="004B387D" w:rsidR="0005114D">
        <w:t>in m</w:t>
      </w:r>
      <w:r w:rsidRPr="004B387D" w:rsidR="00D25811">
        <w:t xml:space="preserve">any areas in Georgia, Alabama, and most of Florida were mildly affected by the hurricane. </w:t>
      </w:r>
      <w:r w:rsidRPr="004B387D" w:rsidR="00A06B20">
        <w:t xml:space="preserve"> </w:t>
      </w:r>
      <w:r w:rsidRPr="004B387D" w:rsidR="00D25811">
        <w:t xml:space="preserve">In </w:t>
      </w:r>
      <w:r w:rsidRPr="004B387D" w:rsidR="00B71014">
        <w:t>these</w:t>
      </w:r>
      <w:r w:rsidRPr="004B387D" w:rsidR="00D25811">
        <w:t xml:space="preserve"> areas</w:t>
      </w:r>
      <w:r w:rsidRPr="004B387D" w:rsidR="003E7B2D">
        <w:t>,</w:t>
      </w:r>
      <w:r w:rsidRPr="004B387D" w:rsidR="00D25811">
        <w:t xml:space="preserve"> communications providers rebounded within 48 hours after Hurricane Michael made landfall on October 10, 2018.  </w:t>
      </w:r>
      <w:r w:rsidRPr="004B387D" w:rsidR="00671ABB">
        <w:t xml:space="preserve">In other areas, </w:t>
      </w:r>
      <w:r w:rsidR="002A2C2F">
        <w:t xml:space="preserve">particularly </w:t>
      </w:r>
      <w:r w:rsidRPr="004B387D" w:rsidR="00671ABB">
        <w:t>the Florida Panhandle</w:t>
      </w:r>
      <w:r w:rsidRPr="004B387D" w:rsidR="00641A75">
        <w:t xml:space="preserve">, </w:t>
      </w:r>
      <w:r w:rsidRPr="004B387D" w:rsidR="00125C18">
        <w:t>the effects were more pronounced.  S</w:t>
      </w:r>
      <w:r w:rsidRPr="004B387D" w:rsidR="00D25811">
        <w:t>pecifically</w:t>
      </w:r>
      <w:r w:rsidRPr="004B387D" w:rsidR="00C04CE7">
        <w:t xml:space="preserve">, </w:t>
      </w:r>
      <w:r w:rsidRPr="004B387D" w:rsidR="00231C53">
        <w:t xml:space="preserve">wireless subscribers in Bay and Gulf Counties had </w:t>
      </w:r>
      <w:r w:rsidRPr="004B387D" w:rsidR="00AB3FD8">
        <w:t>limited</w:t>
      </w:r>
      <w:r w:rsidRPr="004B387D" w:rsidR="00231C53">
        <w:t xml:space="preserve"> service for over a week</w:t>
      </w:r>
      <w:r w:rsidRPr="004B387D">
        <w:t>.</w:t>
      </w:r>
      <w:r>
        <w:rPr>
          <w:rStyle w:val="FootnoteReference"/>
          <w:sz w:val="22"/>
          <w:szCs w:val="22"/>
        </w:rPr>
        <w:footnoteReference w:id="6"/>
      </w:r>
      <w:r w:rsidRPr="004B387D">
        <w:t xml:space="preserve">  </w:t>
      </w:r>
    </w:p>
    <w:p w:rsidR="00FF387D" w:rsidRPr="004B387D" w:rsidP="00B1769D" w14:paraId="7D436D0C" w14:textId="77777777">
      <w:pPr>
        <w:pStyle w:val="ParaNum"/>
        <w:numPr>
          <w:ilvl w:val="0"/>
          <w:numId w:val="6"/>
        </w:numPr>
        <w:ind w:left="0" w:firstLine="360"/>
      </w:pPr>
      <w:r>
        <w:t>The</w:t>
      </w:r>
      <w:r w:rsidRPr="004B387D" w:rsidR="00F06B8B">
        <w:t xml:space="preserve"> Bureau undertook an inquiry into what went right, and what went wrong, on various communications platforms in the areas affected by the storm.  While the Bureau invited comments from all sectors of the communications industry (e.g., broadcasting, cable, wireline, satellite),</w:t>
      </w:r>
      <w:r>
        <w:rPr>
          <w:rStyle w:val="FootnoteReference"/>
        </w:rPr>
        <w:footnoteReference w:id="7"/>
      </w:r>
      <w:r w:rsidRPr="004B387D" w:rsidR="00F06B8B">
        <w:t xml:space="preserve"> it was most particularly interested in the experience of mobile wireless communications.  Initial reports, both in the new</w:t>
      </w:r>
      <w:r w:rsidRPr="004B387D" w:rsidR="000F3015">
        <w:t>s</w:t>
      </w:r>
      <w:r w:rsidRPr="004B387D" w:rsidR="00F06B8B">
        <w:t xml:space="preserve"> media and in conversations between Commission staff and representatives of the mobile wireless industry</w:t>
      </w:r>
      <w:r w:rsidR="002A2C2F">
        <w:t>,</w:t>
      </w:r>
      <w:r w:rsidRPr="004B387D" w:rsidR="00F06B8B">
        <w:t xml:space="preserve"> indicated that </w:t>
      </w:r>
      <w:r w:rsidRPr="004B387D" w:rsidR="00A9098E">
        <w:t>there were, in some instances, significant lapses in consumer connectivity.  The Bureau</w:t>
      </w:r>
      <w:r w:rsidRPr="004B387D" w:rsidR="00A56FF9">
        <w:t xml:space="preserve"> sought to understand why and </w:t>
      </w:r>
      <w:r w:rsidRPr="004B387D" w:rsidR="00995242">
        <w:t>how</w:t>
      </w:r>
      <w:r w:rsidRPr="004B387D" w:rsidR="00A56FF9">
        <w:t xml:space="preserve"> those lapses occurred, and what c</w:t>
      </w:r>
      <w:r w:rsidRPr="004B387D" w:rsidR="00601098">
        <w:t>ould</w:t>
      </w:r>
      <w:r w:rsidRPr="004B387D" w:rsidR="00A56FF9">
        <w:t xml:space="preserve"> be </w:t>
      </w:r>
      <w:r w:rsidRPr="004B387D" w:rsidR="00995242">
        <w:t>done</w:t>
      </w:r>
      <w:r w:rsidRPr="004B387D" w:rsidR="00A56FF9">
        <w:t xml:space="preserve"> in </w:t>
      </w:r>
      <w:r w:rsidRPr="004B387D" w:rsidR="00A10981">
        <w:t>the</w:t>
      </w:r>
      <w:r w:rsidRPr="004B387D" w:rsidR="00A56FF9">
        <w:t xml:space="preserve"> future</w:t>
      </w:r>
      <w:r w:rsidRPr="004B387D" w:rsidR="00995242">
        <w:t xml:space="preserve"> to minimize such lapses.  </w:t>
      </w:r>
      <w:r w:rsidRPr="004B387D" w:rsidR="00443DDD">
        <w:t xml:space="preserve">This Report </w:t>
      </w:r>
      <w:r w:rsidRPr="004B387D" w:rsidR="00F06B8B">
        <w:t xml:space="preserve">presents the Bureau’s findings and recommendations.  </w:t>
      </w:r>
      <w:r w:rsidRPr="004B387D" w:rsidR="007D48D0">
        <w:t xml:space="preserve">Because the initial </w:t>
      </w:r>
      <w:r w:rsidRPr="004B387D" w:rsidR="008933E0">
        <w:t>belief</w:t>
      </w:r>
      <w:r w:rsidRPr="004B387D" w:rsidR="007D48D0">
        <w:t xml:space="preserve"> that the </w:t>
      </w:r>
      <w:r w:rsidRPr="004B387D" w:rsidR="00C11A15">
        <w:t xml:space="preserve">mobile wireless communications industry </w:t>
      </w:r>
      <w:r w:rsidRPr="004B387D" w:rsidR="008933E0">
        <w:t xml:space="preserve">was particularly affected </w:t>
      </w:r>
      <w:r w:rsidRPr="004B387D" w:rsidR="00852290">
        <w:t>w</w:t>
      </w:r>
      <w:r w:rsidRPr="004B387D" w:rsidR="00A30DCD">
        <w:t xml:space="preserve">as </w:t>
      </w:r>
      <w:r w:rsidRPr="004B387D" w:rsidR="008933E0">
        <w:t>borne out</w:t>
      </w:r>
      <w:r w:rsidRPr="004B387D" w:rsidR="00A30DCD">
        <w:t xml:space="preserve"> by outage data</w:t>
      </w:r>
      <w:r w:rsidRPr="004B387D" w:rsidR="008933E0">
        <w:t xml:space="preserve">, </w:t>
      </w:r>
      <w:r w:rsidRPr="004B387D" w:rsidR="00A30DCD">
        <w:t>t</w:t>
      </w:r>
      <w:r w:rsidRPr="004B387D" w:rsidR="000821D6">
        <w:t xml:space="preserve">he Report </w:t>
      </w:r>
      <w:r w:rsidRPr="004B387D" w:rsidR="00852290">
        <w:t xml:space="preserve">places special emphasis on </w:t>
      </w:r>
      <w:r w:rsidRPr="004B387D" w:rsidR="00A30DCD">
        <w:t>wireless service</w:t>
      </w:r>
      <w:r w:rsidRPr="004B387D" w:rsidR="00852290">
        <w:t xml:space="preserve"> </w:t>
      </w:r>
      <w:r w:rsidRPr="004B387D" w:rsidR="00565C5B">
        <w:t>performance before, during, and after Hurricane M</w:t>
      </w:r>
      <w:r w:rsidRPr="004B387D" w:rsidR="00231C53">
        <w:t>ichael</w:t>
      </w:r>
      <w:r w:rsidRPr="004B387D" w:rsidR="00565C5B">
        <w:t xml:space="preserve">, with an emphasis on </w:t>
      </w:r>
      <w:r w:rsidRPr="004B387D" w:rsidR="00852290">
        <w:t xml:space="preserve">hardest-hit </w:t>
      </w:r>
      <w:r w:rsidRPr="004B387D" w:rsidR="00565C5B">
        <w:t xml:space="preserve">Bay and Gulf </w:t>
      </w:r>
      <w:r w:rsidRPr="004B387D" w:rsidR="00231C53">
        <w:t>C</w:t>
      </w:r>
      <w:r w:rsidRPr="004B387D" w:rsidR="00565C5B">
        <w:t xml:space="preserve">ounties in Florida.  </w:t>
      </w:r>
      <w:r w:rsidRPr="004B387D" w:rsidR="00F62EFB">
        <w:t xml:space="preserve"> </w:t>
      </w:r>
    </w:p>
    <w:p w:rsidR="00D2239D" w:rsidRPr="004B387D" w:rsidP="00E46877" w14:paraId="1EBB5588" w14:textId="77777777">
      <w:pPr>
        <w:pStyle w:val="ParaNum"/>
        <w:numPr>
          <w:ilvl w:val="0"/>
          <w:numId w:val="6"/>
        </w:numPr>
        <w:ind w:left="0" w:firstLine="360"/>
      </w:pPr>
      <w:r w:rsidRPr="004B387D">
        <w:t xml:space="preserve">Hurricane Michael demonstrated starkly how some wireless providers in the </w:t>
      </w:r>
      <w:r w:rsidRPr="004B387D" w:rsidR="00E46877">
        <w:t xml:space="preserve">Florida Panhandle </w:t>
      </w:r>
      <w:r w:rsidRPr="004B387D">
        <w:t>were able to rebound from this devastating storm through foresight and appropriate planning, while others stalled in their efforts</w:t>
      </w:r>
      <w:r w:rsidRPr="004B387D" w:rsidR="00E46877">
        <w:t xml:space="preserve"> to restore full service.  </w:t>
      </w:r>
      <w:r w:rsidR="004F56D6">
        <w:t>S</w:t>
      </w:r>
      <w:r w:rsidRPr="004B387D" w:rsidR="00E46877">
        <w:t>ome providers, working in the same area and facing the same challenges as other</w:t>
      </w:r>
      <w:r w:rsidRPr="004B387D" w:rsidR="00192E15">
        <w:t>s</w:t>
      </w:r>
      <w:r w:rsidRPr="004B387D" w:rsidR="00E46877">
        <w:t>, were back in service considerably sooner</w:t>
      </w:r>
      <w:r w:rsidR="00E77EFE">
        <w:t xml:space="preserve"> than others</w:t>
      </w:r>
      <w:r w:rsidRPr="004B387D" w:rsidR="00E46877">
        <w:t>.</w:t>
      </w:r>
      <w:r>
        <w:rPr>
          <w:rStyle w:val="FootnoteReference"/>
        </w:rPr>
        <w:footnoteReference w:id="8"/>
      </w:r>
      <w:r w:rsidRPr="004B387D" w:rsidR="00E46877">
        <w:t xml:space="preserve">  </w:t>
      </w:r>
    </w:p>
    <w:p w:rsidR="00EA2334" w:rsidRPr="004B387D" w:rsidP="00F8201E" w14:paraId="13CCF2BD" w14:textId="77777777">
      <w:pPr>
        <w:pStyle w:val="ParaNum"/>
        <w:numPr>
          <w:ilvl w:val="0"/>
          <w:numId w:val="6"/>
        </w:numPr>
        <w:ind w:left="0" w:firstLine="360"/>
      </w:pPr>
      <w:r w:rsidRPr="004B387D">
        <w:t xml:space="preserve">The poor level of service several days after landfall </w:t>
      </w:r>
      <w:r w:rsidRPr="004B387D" w:rsidR="00AE455C">
        <w:t xml:space="preserve">by some wireless providers </w:t>
      </w:r>
      <w:r w:rsidRPr="004B387D">
        <w:t xml:space="preserve">cannot simply be attributed to </w:t>
      </w:r>
      <w:r w:rsidRPr="004B387D" w:rsidR="00C202DB">
        <w:t xml:space="preserve">unforeseeable </w:t>
      </w:r>
      <w:r w:rsidRPr="004B387D" w:rsidR="00D51305">
        <w:t>circumstances specific to those providers</w:t>
      </w:r>
      <w:r w:rsidRPr="004B387D">
        <w:t xml:space="preserve">.  </w:t>
      </w:r>
      <w:r w:rsidR="008B5245">
        <w:t>A</w:t>
      </w:r>
      <w:r w:rsidRPr="004B387D">
        <w:t xml:space="preserve"> lack of coordination and cooperation between certain wireless service providers </w:t>
      </w:r>
      <w:r w:rsidRPr="004B387D" w:rsidR="00872C10">
        <w:t xml:space="preserve">on the one hand, </w:t>
      </w:r>
      <w:r w:rsidRPr="004B387D">
        <w:t xml:space="preserve">and utilities and debris clearance crews </w:t>
      </w:r>
      <w:r w:rsidRPr="004B387D" w:rsidR="00872C10">
        <w:t xml:space="preserve">on the other, </w:t>
      </w:r>
      <w:r w:rsidRPr="004B387D">
        <w:t>unnecessarily prolonged</w:t>
      </w:r>
      <w:r w:rsidRPr="004B387D" w:rsidR="0023797C">
        <w:t xml:space="preserve"> </w:t>
      </w:r>
      <w:r w:rsidR="00E77EFE">
        <w:t>critical</w:t>
      </w:r>
      <w:r w:rsidRPr="004B387D" w:rsidR="00E77EFE">
        <w:t xml:space="preserve"> </w:t>
      </w:r>
      <w:r w:rsidRPr="004B387D" w:rsidR="0023797C">
        <w:t>backhaul repairs and</w:t>
      </w:r>
      <w:r w:rsidRPr="004B387D">
        <w:t xml:space="preserve"> </w:t>
      </w:r>
      <w:r w:rsidRPr="004B387D" w:rsidR="0010466B">
        <w:t xml:space="preserve">full restoration of </w:t>
      </w:r>
      <w:r w:rsidRPr="004B387D">
        <w:t xml:space="preserve">functioning wireless service.  The Bureau </w:t>
      </w:r>
      <w:r w:rsidRPr="004B387D" w:rsidR="00782BBF">
        <w:t xml:space="preserve">learned </w:t>
      </w:r>
      <w:r w:rsidRPr="004B387D">
        <w:t xml:space="preserve">of numerous cases in which </w:t>
      </w:r>
      <w:r w:rsidRPr="004B387D" w:rsidR="00A9400B">
        <w:t xml:space="preserve">a wireless provider had restored service to customers only to have that service brought down as </w:t>
      </w:r>
      <w:r w:rsidRPr="004B387D" w:rsidR="000901F0">
        <w:t>third-party</w:t>
      </w:r>
      <w:r w:rsidRPr="004B387D" w:rsidR="00141C67">
        <w:t xml:space="preserve"> </w:t>
      </w:r>
      <w:r w:rsidRPr="004B387D" w:rsidR="00A9400B">
        <w:t xml:space="preserve">crews </w:t>
      </w:r>
      <w:r w:rsidRPr="004B387D" w:rsidR="00F51F3E">
        <w:t xml:space="preserve">damaged communications assets while </w:t>
      </w:r>
      <w:r w:rsidRPr="004B387D" w:rsidR="00A9400B">
        <w:t>clear</w:t>
      </w:r>
      <w:r w:rsidRPr="004B387D" w:rsidR="00F51F3E">
        <w:t>ing</w:t>
      </w:r>
      <w:r w:rsidRPr="004B387D" w:rsidR="00A9400B">
        <w:t xml:space="preserve"> trash or restor</w:t>
      </w:r>
      <w:r w:rsidRPr="004B387D" w:rsidR="00F51F3E">
        <w:t>ing</w:t>
      </w:r>
      <w:r w:rsidRPr="004B387D" w:rsidR="00A9400B">
        <w:t xml:space="preserve"> power</w:t>
      </w:r>
      <w:r w:rsidRPr="004B387D" w:rsidR="00872C10">
        <w:t xml:space="preserve"> lines and utility poles</w:t>
      </w:r>
      <w:r w:rsidRPr="004B387D" w:rsidR="00A9400B">
        <w:t xml:space="preserve">.  </w:t>
      </w:r>
      <w:r w:rsidRPr="004B387D" w:rsidR="00965FDC">
        <w:t xml:space="preserve">Such </w:t>
      </w:r>
      <w:r w:rsidRPr="004B387D" w:rsidR="007B6803">
        <w:t xml:space="preserve">lack of coordination </w:t>
      </w:r>
      <w:r w:rsidRPr="004B387D" w:rsidR="00965FDC">
        <w:t xml:space="preserve">among wireless providers, utilities, and debris clearance </w:t>
      </w:r>
      <w:r w:rsidRPr="004B387D" w:rsidR="00A22E53">
        <w:t>crews</w:t>
      </w:r>
      <w:r w:rsidRPr="004B387D" w:rsidR="00965FDC">
        <w:t xml:space="preserve"> </w:t>
      </w:r>
      <w:r w:rsidRPr="004B387D" w:rsidR="007B6803">
        <w:t>unnecessarily prolonged the time customers lacked service</w:t>
      </w:r>
      <w:r w:rsidRPr="004B387D" w:rsidR="00A9400B">
        <w:t xml:space="preserve">.  </w:t>
      </w:r>
    </w:p>
    <w:p w:rsidR="00E37E67" w:rsidRPr="00641A3F" w:rsidP="002257C4" w14:paraId="3888F635" w14:textId="1CFAFF06">
      <w:pPr>
        <w:pStyle w:val="ParaNum"/>
        <w:numPr>
          <w:ilvl w:val="0"/>
          <w:numId w:val="6"/>
        </w:numPr>
        <w:ind w:left="0" w:firstLine="360"/>
        <w:rPr>
          <w:szCs w:val="22"/>
        </w:rPr>
      </w:pPr>
      <w:r>
        <w:t>The</w:t>
      </w:r>
      <w:r w:rsidRPr="004B387D" w:rsidR="00EC21C1">
        <w:t xml:space="preserve"> Bureau finds that </w:t>
      </w:r>
      <w:r w:rsidR="00562C12">
        <w:t>three</w:t>
      </w:r>
      <w:r w:rsidRPr="004B387D" w:rsidR="00562C12">
        <w:t xml:space="preserve"> </w:t>
      </w:r>
      <w:r w:rsidRPr="004B387D" w:rsidR="00EC21C1">
        <w:t>key factors</w:t>
      </w:r>
      <w:r w:rsidR="00A066F1">
        <w:t xml:space="preserve"> –</w:t>
      </w:r>
      <w:r w:rsidR="00085EB0">
        <w:t xml:space="preserve"> </w:t>
      </w:r>
      <w:r w:rsidRPr="004B387D" w:rsidR="00EC21C1">
        <w:t>insufficiently resilient backhaul connectivity</w:t>
      </w:r>
      <w:r w:rsidR="00562C12">
        <w:t>,</w:t>
      </w:r>
      <w:r w:rsidRPr="004B387D" w:rsidR="00EC21C1">
        <w:t xml:space="preserve"> inadequate reciprocal roaming arrangements</w:t>
      </w:r>
      <w:r w:rsidR="00562C12">
        <w:t xml:space="preserve">, and lack of </w:t>
      </w:r>
      <w:r w:rsidRPr="005E4B03" w:rsidR="002257C4">
        <w:rPr>
          <w:szCs w:val="22"/>
        </w:rPr>
        <w:t xml:space="preserve">coordination </w:t>
      </w:r>
      <w:r w:rsidR="00562C12">
        <w:t xml:space="preserve">between wireless service providers, power crews, and municipalities </w:t>
      </w:r>
      <w:r w:rsidR="00A066F1">
        <w:t>–</w:t>
      </w:r>
      <w:r w:rsidR="00085EB0">
        <w:t xml:space="preserve"> </w:t>
      </w:r>
      <w:r w:rsidRPr="004B387D" w:rsidR="00EC21C1">
        <w:t>were the predominant causes of the unacceptable lack of service</w:t>
      </w:r>
      <w:r>
        <w:t xml:space="preserve">.  </w:t>
      </w:r>
      <w:r w:rsidRPr="004B387D" w:rsidR="00AB0D4D">
        <w:t>T</w:t>
      </w:r>
      <w:r w:rsidRPr="004B387D" w:rsidR="00A9400B">
        <w:t xml:space="preserve">he Bureau </w:t>
      </w:r>
      <w:r w:rsidRPr="004B387D" w:rsidR="00AB0D4D">
        <w:t>further concludes</w:t>
      </w:r>
      <w:r w:rsidRPr="004B387D" w:rsidR="00687F0F">
        <w:t xml:space="preserve"> </w:t>
      </w:r>
      <w:r w:rsidRPr="004B387D" w:rsidR="006F1E1B">
        <w:t>that</w:t>
      </w:r>
      <w:r w:rsidRPr="004B387D" w:rsidR="00687F0F">
        <w:t xml:space="preserve"> a lack of </w:t>
      </w:r>
      <w:r w:rsidR="00E82087">
        <w:t>coord</w:t>
      </w:r>
      <w:r w:rsidRPr="004B387D" w:rsidR="008A5E86">
        <w:t xml:space="preserve">ination </w:t>
      </w:r>
      <w:r w:rsidRPr="004B387D" w:rsidR="00C823D9">
        <w:t>and cooperation</w:t>
      </w:r>
      <w:r w:rsidRPr="004B387D" w:rsidR="00687F0F">
        <w:t xml:space="preserve"> among wireless providers</w:t>
      </w:r>
      <w:r w:rsidRPr="004B387D" w:rsidR="00EA06AE">
        <w:t xml:space="preserve"> </w:t>
      </w:r>
      <w:r w:rsidRPr="004B387D" w:rsidR="005C7E6B">
        <w:t xml:space="preserve">themselves (exacerbated by </w:t>
      </w:r>
      <w:r w:rsidRPr="004B387D" w:rsidR="000C1693">
        <w:t xml:space="preserve">inadequate roaming arrangements) </w:t>
      </w:r>
      <w:r w:rsidRPr="004B387D" w:rsidR="00EA06AE">
        <w:t xml:space="preserve">inhibited their ability to </w:t>
      </w:r>
      <w:r w:rsidRPr="004B387D" w:rsidR="00C6126A">
        <w:t xml:space="preserve">increase service availability via </w:t>
      </w:r>
      <w:r w:rsidRPr="004B387D" w:rsidR="00EA06AE">
        <w:t>roam</w:t>
      </w:r>
      <w:r w:rsidRPr="004B387D" w:rsidR="00C6126A">
        <w:t>ing</w:t>
      </w:r>
      <w:r w:rsidRPr="004B387D" w:rsidR="00687F0F">
        <w:t xml:space="preserve">.  </w:t>
      </w:r>
      <w:r w:rsidRPr="004B387D" w:rsidR="00A06B20">
        <w:t>Some p</w:t>
      </w:r>
      <w:r w:rsidRPr="004B387D" w:rsidR="00687F0F">
        <w:t xml:space="preserve">roviders appear not to have comported with the Wireless Resiliency Cooperative </w:t>
      </w:r>
      <w:r w:rsidRPr="004B387D" w:rsidR="00872C10">
        <w:t>Framework</w:t>
      </w:r>
      <w:r w:rsidRPr="004B387D" w:rsidR="00782BBF">
        <w:t xml:space="preserve"> (Framework)</w:t>
      </w:r>
      <w:r w:rsidRPr="004B387D" w:rsidR="00687F0F">
        <w:t>, the voluntary</w:t>
      </w:r>
      <w:r w:rsidRPr="004B387D" w:rsidR="00782BBF">
        <w:t xml:space="preserve"> </w:t>
      </w:r>
      <w:r w:rsidRPr="004B387D" w:rsidR="007B0D75">
        <w:t>commitment</w:t>
      </w:r>
      <w:r w:rsidRPr="004B387D" w:rsidR="00687F0F">
        <w:t xml:space="preserve"> that </w:t>
      </w:r>
      <w:r w:rsidRPr="004B387D" w:rsidR="0083629E">
        <w:t>se</w:t>
      </w:r>
      <w:r w:rsidRPr="004B387D" w:rsidR="00872C10">
        <w:t>ver</w:t>
      </w:r>
      <w:r w:rsidRPr="004B387D" w:rsidR="0083629E">
        <w:t>al</w:t>
      </w:r>
      <w:r w:rsidRPr="004B387D" w:rsidR="00687F0F">
        <w:t xml:space="preserve"> nationwide </w:t>
      </w:r>
      <w:r w:rsidR="005223D0">
        <w:t>service provider</w:t>
      </w:r>
      <w:r w:rsidRPr="004B387D" w:rsidR="005223D0">
        <w:t xml:space="preserve">s </w:t>
      </w:r>
      <w:r w:rsidRPr="004B387D" w:rsidR="00687F0F">
        <w:t xml:space="preserve">proposed </w:t>
      </w:r>
      <w:r w:rsidRPr="004B387D" w:rsidR="00006255">
        <w:t xml:space="preserve">and committed to abide by </w:t>
      </w:r>
      <w:r w:rsidRPr="004B387D" w:rsidR="00687F0F">
        <w:t>in 2016</w:t>
      </w:r>
      <w:r w:rsidRPr="004B387D" w:rsidR="002A70FF">
        <w:t>.</w:t>
      </w:r>
      <w:r w:rsidRPr="004B387D" w:rsidR="00687F0F">
        <w:t xml:space="preserve"> </w:t>
      </w:r>
      <w:r w:rsidR="00E327A5">
        <w:t xml:space="preserve"> </w:t>
      </w:r>
      <w:r w:rsidRPr="004B387D" w:rsidR="00A06B20">
        <w:t xml:space="preserve">Specifically, </w:t>
      </w:r>
      <w:r w:rsidRPr="004B387D" w:rsidR="002A70FF">
        <w:t>it appears that</w:t>
      </w:r>
      <w:r w:rsidRPr="004B387D" w:rsidR="00F8201E">
        <w:t xml:space="preserve"> </w:t>
      </w:r>
      <w:r w:rsidRPr="004B387D" w:rsidR="0092485F">
        <w:t xml:space="preserve">some </w:t>
      </w:r>
      <w:r w:rsidRPr="004B387D" w:rsidR="00F8201E">
        <w:t xml:space="preserve">wireless </w:t>
      </w:r>
      <w:r w:rsidRPr="004B387D" w:rsidR="007814CD">
        <w:t>pr</w:t>
      </w:r>
      <w:r w:rsidRPr="005E4B03" w:rsidR="007814CD">
        <w:rPr>
          <w:szCs w:val="22"/>
        </w:rPr>
        <w:t>ovider</w:t>
      </w:r>
      <w:r w:rsidRPr="00D35883" w:rsidR="00F8201E">
        <w:rPr>
          <w:szCs w:val="22"/>
        </w:rPr>
        <w:t xml:space="preserve">s </w:t>
      </w:r>
      <w:r w:rsidRPr="00D35883" w:rsidR="006739F6">
        <w:rPr>
          <w:szCs w:val="22"/>
        </w:rPr>
        <w:t xml:space="preserve">demurred from seeking assistance </w:t>
      </w:r>
      <w:r w:rsidRPr="00D35883" w:rsidR="001F485D">
        <w:rPr>
          <w:szCs w:val="22"/>
        </w:rPr>
        <w:t xml:space="preserve">from potential roaming partners </w:t>
      </w:r>
      <w:r w:rsidRPr="00D35883" w:rsidR="006739F6">
        <w:rPr>
          <w:szCs w:val="22"/>
        </w:rPr>
        <w:t>and</w:t>
      </w:r>
      <w:r w:rsidRPr="00D35883" w:rsidR="001F485D">
        <w:rPr>
          <w:szCs w:val="22"/>
        </w:rPr>
        <w:t>, therefore,</w:t>
      </w:r>
      <w:r w:rsidRPr="00262DBB" w:rsidR="006739F6">
        <w:rPr>
          <w:szCs w:val="22"/>
        </w:rPr>
        <w:t xml:space="preserve"> remained inoperable</w:t>
      </w:r>
      <w:r w:rsidRPr="00262DBB" w:rsidR="00A7644D">
        <w:rPr>
          <w:szCs w:val="22"/>
        </w:rPr>
        <w:t>.</w:t>
      </w:r>
      <w:r w:rsidRPr="00757EF8" w:rsidR="001F485D">
        <w:rPr>
          <w:szCs w:val="22"/>
        </w:rPr>
        <w:t xml:space="preserve"> </w:t>
      </w:r>
      <w:r w:rsidRPr="00757EF8" w:rsidR="006739F6">
        <w:rPr>
          <w:szCs w:val="22"/>
        </w:rPr>
        <w:t xml:space="preserve">  </w:t>
      </w:r>
    </w:p>
    <w:p w:rsidR="004965CA" w:rsidRPr="006E1E4E" w:rsidP="006E1E4E" w14:paraId="50968EEE" w14:textId="7011885D">
      <w:pPr>
        <w:pStyle w:val="ParaNum"/>
        <w:numPr>
          <w:ilvl w:val="0"/>
          <w:numId w:val="6"/>
        </w:numPr>
        <w:ind w:left="0" w:firstLine="360"/>
        <w:rPr>
          <w:szCs w:val="22"/>
        </w:rPr>
      </w:pPr>
      <w:bookmarkStart w:id="45" w:name="_Hlk7623321"/>
      <w:r w:rsidRPr="004965CA">
        <w:rPr>
          <w:szCs w:val="22"/>
        </w:rPr>
        <w:t xml:space="preserve">We note that certain findings in this Report are based on information submitted in the Commission’s Disaster Information Reporting System (DIRS), a voluntary web-based system allowing providers to report communications infrastructure status and situational awareness information during times of crises, or information discovered </w:t>
      </w:r>
      <w:r w:rsidR="00182141">
        <w:rPr>
          <w:szCs w:val="22"/>
        </w:rPr>
        <w:t xml:space="preserve">as </w:t>
      </w:r>
      <w:r w:rsidRPr="004965CA">
        <w:rPr>
          <w:szCs w:val="22"/>
        </w:rPr>
        <w:t>a result of communications with providers about those filings</w:t>
      </w:r>
      <w:bookmarkStart w:id="46" w:name="x__ftnref1"/>
      <w:r w:rsidR="004D4911">
        <w:rPr>
          <w:szCs w:val="22"/>
        </w:rPr>
        <w:t>.</w:t>
      </w:r>
      <w:r>
        <w:rPr>
          <w:rStyle w:val="FootnoteReference"/>
          <w:sz w:val="22"/>
          <w:szCs w:val="22"/>
        </w:rPr>
        <w:footnoteReference w:id="9"/>
      </w:r>
      <w:bookmarkEnd w:id="46"/>
      <w:r w:rsidR="006E1E4E">
        <w:rPr>
          <w:szCs w:val="22"/>
        </w:rPr>
        <w:t xml:space="preserve">  </w:t>
      </w:r>
      <w:r w:rsidRPr="004965CA">
        <w:rPr>
          <w:szCs w:val="22"/>
        </w:rPr>
        <w:t>Because information submitted in DIRS is sensitive, for national security and/or commercial reasons, DIRS filings are treated as presumptively confidential.</w:t>
      </w:r>
      <w:bookmarkStart w:id="47" w:name="x__ftnref2"/>
      <w:r>
        <w:rPr>
          <w:rStyle w:val="FootnoteReference"/>
          <w:szCs w:val="22"/>
        </w:rPr>
        <w:footnoteReference w:id="10"/>
      </w:r>
      <w:bookmarkStart w:id="48" w:name="x__Hlk7623155"/>
      <w:bookmarkEnd w:id="47"/>
      <w:r w:rsidRPr="004965CA">
        <w:rPr>
          <w:szCs w:val="22"/>
        </w:rPr>
        <w:t> </w:t>
      </w:r>
      <w:r w:rsidR="006E1E4E">
        <w:rPr>
          <w:szCs w:val="22"/>
        </w:rPr>
        <w:t xml:space="preserve"> </w:t>
      </w:r>
      <w:r w:rsidRPr="004965CA">
        <w:rPr>
          <w:szCs w:val="22"/>
        </w:rPr>
        <w:t>Accordingly, the Report protects identifying information from disclosure where necessary to preserve DIRS confidentiality. </w:t>
      </w:r>
      <w:bookmarkEnd w:id="48"/>
      <w:r w:rsidRPr="004965CA" w:rsidR="006E1E4E">
        <w:rPr>
          <w:szCs w:val="22"/>
        </w:rPr>
        <w:t xml:space="preserve"> </w:t>
      </w:r>
    </w:p>
    <w:p w:rsidR="00E12743" w:rsidRPr="00B57827" w:rsidP="00454D44" w14:paraId="10077080" w14:textId="77777777">
      <w:pPr>
        <w:pStyle w:val="Heading1"/>
        <w:rPr>
          <w:rFonts w:ascii="Times New Roman" w:hAnsi="Times New Roman"/>
          <w:szCs w:val="22"/>
        </w:rPr>
      </w:pPr>
      <w:bookmarkStart w:id="49" w:name="_Toc517364612"/>
      <w:bookmarkStart w:id="50" w:name="_Toc4167444"/>
      <w:bookmarkStart w:id="51" w:name="_Toc6241342"/>
      <w:bookmarkStart w:id="52" w:name="_Toc8300513"/>
      <w:bookmarkEnd w:id="45"/>
      <w:r w:rsidRPr="00B57827">
        <w:rPr>
          <w:rFonts w:ascii="Times New Roman" w:hAnsi="Times New Roman"/>
          <w:szCs w:val="22"/>
        </w:rPr>
        <w:t>BACKGROUND</w:t>
      </w:r>
      <w:bookmarkEnd w:id="30"/>
      <w:bookmarkEnd w:id="31"/>
      <w:bookmarkEnd w:id="32"/>
      <w:bookmarkEnd w:id="33"/>
      <w:bookmarkEnd w:id="34"/>
      <w:bookmarkEnd w:id="35"/>
      <w:bookmarkEnd w:id="49"/>
      <w:bookmarkEnd w:id="50"/>
      <w:bookmarkEnd w:id="51"/>
      <w:bookmarkEnd w:id="52"/>
    </w:p>
    <w:p w:rsidR="00D532AA" w:rsidRPr="004B387D" w:rsidP="00F760A4" w14:paraId="0873A4DD" w14:textId="77777777">
      <w:pPr>
        <w:pStyle w:val="ParaNum"/>
        <w:numPr>
          <w:ilvl w:val="0"/>
          <w:numId w:val="6"/>
        </w:numPr>
        <w:ind w:left="0" w:firstLine="360"/>
      </w:pPr>
      <w:r w:rsidRPr="00B57827">
        <w:rPr>
          <w:szCs w:val="22"/>
        </w:rPr>
        <w:t>Hurricane Michael</w:t>
      </w:r>
      <w:r w:rsidRPr="00B57827" w:rsidR="00E50CDA">
        <w:rPr>
          <w:szCs w:val="22"/>
        </w:rPr>
        <w:t xml:space="preserve">, </w:t>
      </w:r>
      <w:r w:rsidRPr="00B57827" w:rsidR="00C733C4">
        <w:rPr>
          <w:szCs w:val="22"/>
        </w:rPr>
        <w:t>driven by</w:t>
      </w:r>
      <w:r w:rsidRPr="00B57827" w:rsidR="00E50CDA">
        <w:rPr>
          <w:szCs w:val="22"/>
        </w:rPr>
        <w:t xml:space="preserve"> high Category </w:t>
      </w:r>
      <w:r w:rsidR="00B37191">
        <w:rPr>
          <w:szCs w:val="22"/>
        </w:rPr>
        <w:t>5</w:t>
      </w:r>
      <w:r w:rsidRPr="00B37191" w:rsidR="00E50CDA">
        <w:rPr>
          <w:szCs w:val="22"/>
        </w:rPr>
        <w:t xml:space="preserve"> winds, hit the Florida Panhandle on Oc</w:t>
      </w:r>
      <w:r w:rsidRPr="00B37191" w:rsidR="00227440">
        <w:rPr>
          <w:szCs w:val="22"/>
        </w:rPr>
        <w:t>tober 10, 2018</w:t>
      </w:r>
      <w:r w:rsidRPr="00B57827" w:rsidR="00E50CDA">
        <w:rPr>
          <w:szCs w:val="22"/>
        </w:rPr>
        <w:t>.</w:t>
      </w:r>
      <w:r>
        <w:rPr>
          <w:rStyle w:val="FootnoteReference"/>
          <w:sz w:val="22"/>
          <w:szCs w:val="22"/>
        </w:rPr>
        <w:footnoteReference w:id="11"/>
      </w:r>
      <w:r w:rsidRPr="00CF67E3" w:rsidR="00E50CDA">
        <w:rPr>
          <w:szCs w:val="22"/>
        </w:rPr>
        <w:t xml:space="preserve">  It was the </w:t>
      </w:r>
      <w:bookmarkStart w:id="53" w:name="_Hlk528668690"/>
      <w:r w:rsidRPr="00CF67E3" w:rsidR="00227440">
        <w:rPr>
          <w:szCs w:val="22"/>
        </w:rPr>
        <w:t xml:space="preserve">strongest </w:t>
      </w:r>
      <w:r w:rsidRPr="00CF67E3" w:rsidR="00E50CDA">
        <w:rPr>
          <w:szCs w:val="22"/>
        </w:rPr>
        <w:t xml:space="preserve">recorded </w:t>
      </w:r>
      <w:r w:rsidRPr="00CF67E3" w:rsidR="00227440">
        <w:rPr>
          <w:szCs w:val="22"/>
        </w:rPr>
        <w:t>storm to hit the Panhandle</w:t>
      </w:r>
      <w:r w:rsidRPr="00CF67E3" w:rsidR="00141C67">
        <w:rPr>
          <w:szCs w:val="22"/>
        </w:rPr>
        <w:t xml:space="preserve"> </w:t>
      </w:r>
      <w:r w:rsidRPr="00CF67E3" w:rsidR="00227440">
        <w:rPr>
          <w:szCs w:val="22"/>
        </w:rPr>
        <w:t xml:space="preserve">and the strongest to hit the continental United </w:t>
      </w:r>
      <w:r w:rsidRPr="00B57827" w:rsidR="00227440">
        <w:rPr>
          <w:szCs w:val="22"/>
        </w:rPr>
        <w:t>States since Hurricane Andrew in 1992</w:t>
      </w:r>
      <w:r w:rsidRPr="00B57827" w:rsidR="00C733C4">
        <w:rPr>
          <w:szCs w:val="22"/>
        </w:rPr>
        <w:t>.  It</w:t>
      </w:r>
      <w:r w:rsidRPr="00B57827" w:rsidR="00227440">
        <w:rPr>
          <w:szCs w:val="22"/>
        </w:rPr>
        <w:t xml:space="preserve"> </w:t>
      </w:r>
      <w:r w:rsidRPr="00B57827" w:rsidR="00E50CDA">
        <w:rPr>
          <w:szCs w:val="22"/>
        </w:rPr>
        <w:t>caus</w:t>
      </w:r>
      <w:r w:rsidRPr="00B57827" w:rsidR="00C733C4">
        <w:rPr>
          <w:szCs w:val="22"/>
        </w:rPr>
        <w:t>ed</w:t>
      </w:r>
      <w:r w:rsidRPr="00B57827" w:rsidR="00E50CDA">
        <w:rPr>
          <w:szCs w:val="22"/>
        </w:rPr>
        <w:t xml:space="preserve"> severe damage to </w:t>
      </w:r>
      <w:r w:rsidRPr="00B57827" w:rsidR="000B4192">
        <w:rPr>
          <w:szCs w:val="22"/>
        </w:rPr>
        <w:t xml:space="preserve">infrastructure in </w:t>
      </w:r>
      <w:r w:rsidRPr="00B57827" w:rsidR="00E50CDA">
        <w:rPr>
          <w:szCs w:val="22"/>
        </w:rPr>
        <w:t>the State of Florida</w:t>
      </w:r>
      <w:r w:rsidRPr="00B57827" w:rsidR="00C733C4">
        <w:rPr>
          <w:szCs w:val="22"/>
        </w:rPr>
        <w:t xml:space="preserve">, </w:t>
      </w:r>
      <w:r w:rsidRPr="00B57827" w:rsidR="00E50CDA">
        <w:rPr>
          <w:szCs w:val="22"/>
        </w:rPr>
        <w:t xml:space="preserve">particularly </w:t>
      </w:r>
      <w:r w:rsidRPr="00B57827" w:rsidR="00CE2045">
        <w:rPr>
          <w:szCs w:val="22"/>
        </w:rPr>
        <w:t xml:space="preserve">in </w:t>
      </w:r>
      <w:r w:rsidRPr="00B57827" w:rsidR="00E50CDA">
        <w:rPr>
          <w:szCs w:val="22"/>
        </w:rPr>
        <w:t>Bay and Gulf Counties</w:t>
      </w:r>
      <w:r w:rsidRPr="004B387D" w:rsidR="00C733C4">
        <w:t>,</w:t>
      </w:r>
      <w:r>
        <w:rPr>
          <w:rStyle w:val="FootnoteReference"/>
          <w:sz w:val="22"/>
          <w:szCs w:val="22"/>
        </w:rPr>
        <w:footnoteReference w:id="12"/>
      </w:r>
      <w:r w:rsidRPr="004B387D" w:rsidR="00E50CDA">
        <w:t xml:space="preserve"> as well as significant damage to Southeastern and Mid-</w:t>
      </w:r>
      <w:r w:rsidRPr="004B387D" w:rsidR="00E50CDA">
        <w:t>Atlantic states.</w:t>
      </w:r>
      <w:r>
        <w:rPr>
          <w:rStyle w:val="FootnoteReference"/>
          <w:sz w:val="22"/>
          <w:szCs w:val="22"/>
        </w:rPr>
        <w:footnoteReference w:id="13"/>
      </w:r>
      <w:r w:rsidRPr="004B387D" w:rsidR="00E50CDA">
        <w:t xml:space="preserve"> </w:t>
      </w:r>
      <w:r w:rsidRPr="004B387D" w:rsidR="00227440">
        <w:t xml:space="preserve"> </w:t>
      </w:r>
      <w:bookmarkEnd w:id="53"/>
      <w:r w:rsidRPr="004B387D" w:rsidR="00E50CDA">
        <w:t>Lives were lost, power was out,</w:t>
      </w:r>
      <w:r>
        <w:rPr>
          <w:rStyle w:val="FootnoteReference"/>
          <w:sz w:val="22"/>
          <w:szCs w:val="22"/>
        </w:rPr>
        <w:footnoteReference w:id="14"/>
      </w:r>
      <w:r w:rsidRPr="004B387D" w:rsidR="00E50CDA">
        <w:t xml:space="preserve"> </w:t>
      </w:r>
      <w:r w:rsidRPr="004B387D">
        <w:t>communications service was disrupted,</w:t>
      </w:r>
      <w:r w:rsidR="001E5012">
        <w:t xml:space="preserve"> and</w:t>
      </w:r>
      <w:r w:rsidRPr="004B387D">
        <w:t xml:space="preserve"> </w:t>
      </w:r>
      <w:r w:rsidRPr="004B387D" w:rsidR="00E50CDA">
        <w:t xml:space="preserve">economies were </w:t>
      </w:r>
      <w:r w:rsidRPr="004B387D">
        <w:t>impacted</w:t>
      </w:r>
      <w:r w:rsidRPr="004B387D" w:rsidR="00E50CDA">
        <w:t xml:space="preserve">.  </w:t>
      </w:r>
    </w:p>
    <w:p w:rsidR="000B4192" w:rsidRPr="004B387D" w:rsidP="000B4192" w14:paraId="578854E7" w14:textId="77777777">
      <w:pPr>
        <w:pStyle w:val="ParaNum"/>
        <w:numPr>
          <w:ilvl w:val="0"/>
          <w:numId w:val="6"/>
        </w:numPr>
        <w:ind w:left="0" w:firstLine="360"/>
      </w:pPr>
      <w:r w:rsidRPr="004B387D">
        <w:t>In anticipation of the hurricane’s landfall</w:t>
      </w:r>
      <w:r w:rsidRPr="004B387D" w:rsidR="00AA050E">
        <w:t>,</w:t>
      </w:r>
      <w:r w:rsidRPr="004B387D">
        <w:t xml:space="preserve"> t</w:t>
      </w:r>
      <w:r w:rsidRPr="004B387D" w:rsidR="00227440">
        <w:t>he Commission issued two public notices</w:t>
      </w:r>
      <w:r w:rsidRPr="004B387D">
        <w:t xml:space="preserve">, the first </w:t>
      </w:r>
      <w:r w:rsidRPr="004B387D" w:rsidR="00227440">
        <w:t>remind</w:t>
      </w:r>
      <w:r w:rsidRPr="004B387D">
        <w:t>ing</w:t>
      </w:r>
      <w:r w:rsidRPr="004B387D" w:rsidR="00227440">
        <w:t xml:space="preserve"> the public and key communications service providers that the Commission’s Operations Center was available 24/7 to assist relief and restoration efforts</w:t>
      </w:r>
      <w:r w:rsidRPr="004B387D">
        <w:t>,</w:t>
      </w:r>
      <w:r>
        <w:rPr>
          <w:rStyle w:val="FootnoteReference"/>
          <w:sz w:val="22"/>
          <w:szCs w:val="22"/>
        </w:rPr>
        <w:footnoteReference w:id="15"/>
      </w:r>
      <w:r w:rsidRPr="004B387D" w:rsidR="00227440">
        <w:t xml:space="preserve"> </w:t>
      </w:r>
      <w:r w:rsidRPr="004B387D">
        <w:t xml:space="preserve">and the second </w:t>
      </w:r>
      <w:r w:rsidRPr="004B387D" w:rsidR="00227440">
        <w:t>provid</w:t>
      </w:r>
      <w:r w:rsidRPr="004B387D">
        <w:t>ing</w:t>
      </w:r>
      <w:r w:rsidRPr="004B387D" w:rsidR="00227440">
        <w:t xml:space="preserve"> emergency communications providers with detailed information on how to obtain waivers of the Commission’s rules and/or special temporary authorizations (STAs) to maintain or provide necessary communications.</w:t>
      </w:r>
      <w:r>
        <w:rPr>
          <w:rStyle w:val="FootnoteReference"/>
          <w:sz w:val="22"/>
          <w:szCs w:val="22"/>
        </w:rPr>
        <w:footnoteReference w:id="16"/>
      </w:r>
      <w:r w:rsidRPr="004B387D" w:rsidR="00227440">
        <w:t xml:space="preserve">  The Commission also created a one-stop webpage for Hurricane Michael-related information.</w:t>
      </w:r>
      <w:r>
        <w:rPr>
          <w:rStyle w:val="FootnoteReference"/>
          <w:sz w:val="22"/>
          <w:szCs w:val="22"/>
        </w:rPr>
        <w:footnoteReference w:id="17"/>
      </w:r>
      <w:r w:rsidRPr="004B387D" w:rsidR="00227440">
        <w:t xml:space="preserve">  </w:t>
      </w:r>
      <w:r w:rsidRPr="004B387D" w:rsidR="00872C10">
        <w:t>At the request of and in coordination with the Federal Emergency Management Agency (FEMA)</w:t>
      </w:r>
      <w:r w:rsidRPr="004B387D" w:rsidR="00EF7B6A">
        <w:t xml:space="preserve"> and the Department of Homeland Security</w:t>
      </w:r>
      <w:r w:rsidRPr="004B387D" w:rsidR="00141C67">
        <w:t>’s</w:t>
      </w:r>
      <w:r w:rsidRPr="004B387D" w:rsidR="00EF7B6A">
        <w:t xml:space="preserve"> (DHS)</w:t>
      </w:r>
      <w:r w:rsidRPr="004B387D" w:rsidR="00217F6D">
        <w:t xml:space="preserve"> National Coordinating Center for Communications (NCC)</w:t>
      </w:r>
      <w:r w:rsidRPr="004B387D" w:rsidR="00872C10">
        <w:t>, t</w:t>
      </w:r>
      <w:r w:rsidRPr="004B387D">
        <w:t xml:space="preserve">he Commission </w:t>
      </w:r>
      <w:r w:rsidRPr="004B387D" w:rsidR="00227440">
        <w:t>activated the Disaster Information Reporting System (DIRS)</w:t>
      </w:r>
      <w:r>
        <w:rPr>
          <w:rStyle w:val="FootnoteReference"/>
          <w:sz w:val="22"/>
          <w:szCs w:val="22"/>
        </w:rPr>
        <w:footnoteReference w:id="18"/>
      </w:r>
      <w:r w:rsidRPr="004B387D" w:rsidR="00227440">
        <w:t xml:space="preserve"> for counties across Florida, Georgia, and Alabama located in the expected path of the storm.</w:t>
      </w:r>
      <w:r>
        <w:rPr>
          <w:rStyle w:val="FootnoteReference"/>
          <w:sz w:val="22"/>
          <w:szCs w:val="22"/>
        </w:rPr>
        <w:footnoteReference w:id="19"/>
      </w:r>
      <w:r w:rsidRPr="004B387D" w:rsidR="00227440">
        <w:t xml:space="preserve">  </w:t>
      </w:r>
    </w:p>
    <w:p w:rsidR="001973E7" w:rsidRPr="004B387D" w:rsidP="003B25DE" w14:paraId="242DF89D" w14:textId="77777777">
      <w:pPr>
        <w:pStyle w:val="ParaNum"/>
        <w:keepNext/>
        <w:keepLines/>
        <w:numPr>
          <w:ilvl w:val="0"/>
          <w:numId w:val="6"/>
        </w:numPr>
        <w:ind w:left="0" w:firstLine="360"/>
      </w:pPr>
      <w:r w:rsidRPr="004B387D">
        <w:t xml:space="preserve">The </w:t>
      </w:r>
      <w:r w:rsidRPr="004B387D" w:rsidR="009634C6">
        <w:t xml:space="preserve">Bureau </w:t>
      </w:r>
      <w:r w:rsidRPr="004B387D" w:rsidR="000E3B59">
        <w:t>activated</w:t>
      </w:r>
      <w:r w:rsidRPr="004B387D" w:rsidR="00227440">
        <w:t xml:space="preserve"> its Incident Management Team</w:t>
      </w:r>
      <w:r>
        <w:rPr>
          <w:rStyle w:val="FootnoteReference"/>
        </w:rPr>
        <w:footnoteReference w:id="20"/>
      </w:r>
      <w:r w:rsidRPr="004B387D" w:rsidR="00227440">
        <w:t xml:space="preserve"> to monitor the hurricane’s impact in affected areas</w:t>
      </w:r>
      <w:r w:rsidRPr="004B387D">
        <w:t xml:space="preserve"> </w:t>
      </w:r>
      <w:r w:rsidRPr="004B387D" w:rsidR="00A303FE">
        <w:t xml:space="preserve">prior to landfall, </w:t>
      </w:r>
      <w:r w:rsidRPr="004B387D">
        <w:t xml:space="preserve">on October 8, 2018, </w:t>
      </w:r>
      <w:r w:rsidRPr="004B387D" w:rsidR="00217F6D">
        <w:t xml:space="preserve">and participated </w:t>
      </w:r>
      <w:r w:rsidRPr="004B387D" w:rsidR="00227440">
        <w:t xml:space="preserve">in daily calls with FEMA and the </w:t>
      </w:r>
      <w:r w:rsidRPr="004B387D" w:rsidR="00141C67">
        <w:t xml:space="preserve">NCC to </w:t>
      </w:r>
      <w:r w:rsidRPr="004B387D" w:rsidR="00227440">
        <w:t xml:space="preserve">discuss the status of communications in areas impacted by Hurricane Michael as well as industry efforts to restore communications functionality and infrastructure.  </w:t>
      </w:r>
      <w:r w:rsidRPr="004B387D" w:rsidR="00141C67">
        <w:t xml:space="preserve">The </w:t>
      </w:r>
      <w:r w:rsidRPr="004B387D" w:rsidR="00EA47EF">
        <w:t xml:space="preserve">Commission issued dozens of STAs and waivers of its rules to assist </w:t>
      </w:r>
      <w:r w:rsidRPr="004B387D" w:rsidR="001540C1">
        <w:t>communications providers</w:t>
      </w:r>
      <w:r w:rsidRPr="004B387D" w:rsidR="001352B2">
        <w:t xml:space="preserve">.  </w:t>
      </w:r>
      <w:r w:rsidRPr="004B387D" w:rsidR="00C906C3">
        <w:t>The chart below</w:t>
      </w:r>
      <w:r w:rsidRPr="004B387D" w:rsidR="00FF385B">
        <w:t xml:space="preserve">, maintained by the FCC’s Operations Center, </w:t>
      </w:r>
      <w:r w:rsidRPr="004B387D" w:rsidR="00C906C3">
        <w:t xml:space="preserve">gives </w:t>
      </w:r>
      <w:r w:rsidRPr="004B387D" w:rsidR="001540C1">
        <w:t>details</w:t>
      </w:r>
      <w:r w:rsidRPr="004B387D" w:rsidR="00FF385B">
        <w:t xml:space="preserve"> of </w:t>
      </w:r>
      <w:r w:rsidRPr="004B387D" w:rsidR="00141C67">
        <w:t xml:space="preserve">the type of relief each </w:t>
      </w:r>
      <w:r w:rsidRPr="004B387D" w:rsidR="00E26C92">
        <w:t>b</w:t>
      </w:r>
      <w:r w:rsidRPr="004B387D" w:rsidR="00141C67">
        <w:t>ureau granted</w:t>
      </w:r>
      <w:r w:rsidRPr="004B387D">
        <w:t>:</w:t>
      </w:r>
    </w:p>
    <w:tbl>
      <w:tblPr>
        <w:tblStyle w:val="TableGrid"/>
        <w:tblW w:w="0" w:type="auto"/>
        <w:tblLook w:val="04A0"/>
      </w:tblPr>
      <w:tblGrid>
        <w:gridCol w:w="2425"/>
        <w:gridCol w:w="1458"/>
        <w:gridCol w:w="1822"/>
        <w:gridCol w:w="1822"/>
        <w:gridCol w:w="1823"/>
      </w:tblGrid>
      <w:tr w14:paraId="38FE12C9" w14:textId="77777777" w:rsidTr="00C01DC3">
        <w:tblPrEx>
          <w:tblW w:w="0" w:type="auto"/>
          <w:tblLook w:val="04A0"/>
        </w:tblPrEx>
        <w:tc>
          <w:tcPr>
            <w:tcW w:w="9350" w:type="dxa"/>
            <w:gridSpan w:val="5"/>
          </w:tcPr>
          <w:p w:rsidR="00C17894" w:rsidRPr="004B387D" w:rsidP="00B34159" w14:paraId="12A75895" w14:textId="77777777">
            <w:pPr>
              <w:jc w:val="center"/>
            </w:pPr>
            <w:r w:rsidRPr="004B387D">
              <w:t>Hurricane Michael –Commission Relief and Assistance</w:t>
            </w:r>
          </w:p>
        </w:tc>
      </w:tr>
      <w:tr w14:paraId="009615ED" w14:textId="77777777" w:rsidTr="00B34159">
        <w:tblPrEx>
          <w:tblW w:w="0" w:type="auto"/>
          <w:tblLook w:val="04A0"/>
        </w:tblPrEx>
        <w:tc>
          <w:tcPr>
            <w:tcW w:w="2425" w:type="dxa"/>
          </w:tcPr>
          <w:p w:rsidR="00C17894" w:rsidRPr="004B387D" w:rsidP="00C01DC3" w14:paraId="06238DE0" w14:textId="77777777"/>
        </w:tc>
        <w:tc>
          <w:tcPr>
            <w:tcW w:w="1458" w:type="dxa"/>
          </w:tcPr>
          <w:p w:rsidR="00C17894" w:rsidRPr="004B387D" w:rsidP="00C01DC3" w14:paraId="1D069096" w14:textId="77777777">
            <w:pPr>
              <w:rPr>
                <w:b/>
              </w:rPr>
            </w:pPr>
            <w:r w:rsidRPr="004B387D">
              <w:rPr>
                <w:b/>
              </w:rPr>
              <w:t>Request</w:t>
            </w:r>
            <w:r w:rsidRPr="004B387D" w:rsidR="008C706D">
              <w:rPr>
                <w:b/>
              </w:rPr>
              <w:t>s</w:t>
            </w:r>
            <w:r w:rsidRPr="004B387D">
              <w:rPr>
                <w:b/>
              </w:rPr>
              <w:t xml:space="preserve"> for Assistance</w:t>
            </w:r>
          </w:p>
        </w:tc>
        <w:tc>
          <w:tcPr>
            <w:tcW w:w="1822" w:type="dxa"/>
          </w:tcPr>
          <w:p w:rsidR="00C17894" w:rsidRPr="004B387D" w:rsidP="00C01DC3" w14:paraId="1FE5858A" w14:textId="77777777">
            <w:pPr>
              <w:rPr>
                <w:b/>
              </w:rPr>
            </w:pPr>
            <w:r w:rsidRPr="004B387D">
              <w:rPr>
                <w:b/>
              </w:rPr>
              <w:t>Request</w:t>
            </w:r>
            <w:r w:rsidRPr="004B387D" w:rsidR="008C706D">
              <w:rPr>
                <w:b/>
              </w:rPr>
              <w:t>s</w:t>
            </w:r>
            <w:r w:rsidRPr="004B387D">
              <w:rPr>
                <w:b/>
              </w:rPr>
              <w:t xml:space="preserve"> for Information</w:t>
            </w:r>
          </w:p>
        </w:tc>
        <w:tc>
          <w:tcPr>
            <w:tcW w:w="1822" w:type="dxa"/>
          </w:tcPr>
          <w:p w:rsidR="00C17894" w:rsidRPr="004B387D" w:rsidP="00C01DC3" w14:paraId="4340B7B4" w14:textId="77777777">
            <w:pPr>
              <w:rPr>
                <w:b/>
              </w:rPr>
            </w:pPr>
            <w:r w:rsidRPr="004B387D">
              <w:rPr>
                <w:b/>
              </w:rPr>
              <w:t>Special Temporary Authorization</w:t>
            </w:r>
            <w:r w:rsidRPr="004B387D" w:rsidR="00C42A77">
              <w:rPr>
                <w:b/>
              </w:rPr>
              <w:t>s</w:t>
            </w:r>
          </w:p>
        </w:tc>
        <w:tc>
          <w:tcPr>
            <w:tcW w:w="1823" w:type="dxa"/>
          </w:tcPr>
          <w:p w:rsidR="00C17894" w:rsidRPr="004B387D" w:rsidP="00C01DC3" w14:paraId="24D4538D" w14:textId="77777777">
            <w:pPr>
              <w:rPr>
                <w:b/>
              </w:rPr>
            </w:pPr>
            <w:r w:rsidRPr="004B387D">
              <w:rPr>
                <w:b/>
              </w:rPr>
              <w:t>Waiver</w:t>
            </w:r>
            <w:r w:rsidRPr="004B387D" w:rsidR="008C706D">
              <w:rPr>
                <w:b/>
              </w:rPr>
              <w:t>s</w:t>
            </w:r>
          </w:p>
        </w:tc>
      </w:tr>
      <w:tr w14:paraId="7F9B49D8" w14:textId="77777777" w:rsidTr="00B34159">
        <w:tblPrEx>
          <w:tblW w:w="0" w:type="auto"/>
          <w:tblLook w:val="04A0"/>
        </w:tblPrEx>
        <w:tc>
          <w:tcPr>
            <w:tcW w:w="2425" w:type="dxa"/>
          </w:tcPr>
          <w:p w:rsidR="00C17894" w:rsidRPr="004B387D" w:rsidP="00C01DC3" w14:paraId="18D3E670" w14:textId="77777777"/>
        </w:tc>
        <w:tc>
          <w:tcPr>
            <w:tcW w:w="1458" w:type="dxa"/>
          </w:tcPr>
          <w:p w:rsidR="00C17894" w:rsidRPr="004B387D" w:rsidP="00C01DC3" w14:paraId="143C1927" w14:textId="77777777">
            <w:pPr>
              <w:jc w:val="center"/>
            </w:pPr>
          </w:p>
        </w:tc>
        <w:tc>
          <w:tcPr>
            <w:tcW w:w="1822" w:type="dxa"/>
          </w:tcPr>
          <w:p w:rsidR="00C17894" w:rsidRPr="004B387D" w:rsidP="00C01DC3" w14:paraId="609DB090" w14:textId="77777777">
            <w:pPr>
              <w:jc w:val="center"/>
            </w:pPr>
          </w:p>
        </w:tc>
        <w:tc>
          <w:tcPr>
            <w:tcW w:w="1822" w:type="dxa"/>
          </w:tcPr>
          <w:p w:rsidR="00C17894" w:rsidRPr="004B387D" w:rsidP="00C01DC3" w14:paraId="1C8B8022" w14:textId="77777777">
            <w:pPr>
              <w:jc w:val="center"/>
            </w:pPr>
          </w:p>
        </w:tc>
        <w:tc>
          <w:tcPr>
            <w:tcW w:w="1823" w:type="dxa"/>
          </w:tcPr>
          <w:p w:rsidR="00C17894" w:rsidRPr="004B387D" w:rsidP="00C01DC3" w14:paraId="2EBF653B" w14:textId="77777777">
            <w:pPr>
              <w:jc w:val="center"/>
            </w:pPr>
          </w:p>
        </w:tc>
      </w:tr>
      <w:tr w14:paraId="7D819AF0" w14:textId="77777777" w:rsidTr="00B34159">
        <w:tblPrEx>
          <w:tblW w:w="0" w:type="auto"/>
          <w:tblLook w:val="04A0"/>
        </w:tblPrEx>
        <w:tc>
          <w:tcPr>
            <w:tcW w:w="2425" w:type="dxa"/>
          </w:tcPr>
          <w:p w:rsidR="00C17894" w:rsidRPr="004B387D" w:rsidP="00C01DC3" w14:paraId="036CD344" w14:textId="77777777">
            <w:r w:rsidRPr="004B387D">
              <w:t>International</w:t>
            </w:r>
          </w:p>
        </w:tc>
        <w:tc>
          <w:tcPr>
            <w:tcW w:w="1458" w:type="dxa"/>
          </w:tcPr>
          <w:p w:rsidR="00C17894" w:rsidRPr="004B387D" w:rsidP="00C01DC3" w14:paraId="00F18B7C" w14:textId="77777777">
            <w:pPr>
              <w:jc w:val="center"/>
            </w:pPr>
          </w:p>
        </w:tc>
        <w:tc>
          <w:tcPr>
            <w:tcW w:w="1822" w:type="dxa"/>
          </w:tcPr>
          <w:p w:rsidR="00C17894" w:rsidRPr="004B387D" w:rsidP="00C01DC3" w14:paraId="4D80B4DD" w14:textId="77777777">
            <w:pPr>
              <w:jc w:val="center"/>
            </w:pPr>
          </w:p>
        </w:tc>
        <w:tc>
          <w:tcPr>
            <w:tcW w:w="1822" w:type="dxa"/>
          </w:tcPr>
          <w:p w:rsidR="00C17894" w:rsidRPr="004B387D" w:rsidP="00C01DC3" w14:paraId="5DA7718E" w14:textId="77777777">
            <w:pPr>
              <w:jc w:val="center"/>
            </w:pPr>
            <w:r w:rsidRPr="004B387D">
              <w:t>2</w:t>
            </w:r>
          </w:p>
        </w:tc>
        <w:tc>
          <w:tcPr>
            <w:tcW w:w="1823" w:type="dxa"/>
          </w:tcPr>
          <w:p w:rsidR="00C17894" w:rsidRPr="004B387D" w:rsidP="00C01DC3" w14:paraId="7BBC2FC5" w14:textId="77777777">
            <w:pPr>
              <w:jc w:val="center"/>
            </w:pPr>
            <w:r w:rsidRPr="004B387D">
              <w:t>1</w:t>
            </w:r>
          </w:p>
        </w:tc>
      </w:tr>
      <w:tr w14:paraId="0F3AEF8A" w14:textId="77777777" w:rsidTr="00B34159">
        <w:tblPrEx>
          <w:tblW w:w="0" w:type="auto"/>
          <w:tblLook w:val="04A0"/>
        </w:tblPrEx>
        <w:tc>
          <w:tcPr>
            <w:tcW w:w="2425" w:type="dxa"/>
          </w:tcPr>
          <w:p w:rsidR="00C17894" w:rsidRPr="004B387D" w:rsidP="00C01DC3" w14:paraId="7021EB7C" w14:textId="77777777">
            <w:r w:rsidRPr="004B387D">
              <w:t>Media</w:t>
            </w:r>
          </w:p>
        </w:tc>
        <w:tc>
          <w:tcPr>
            <w:tcW w:w="1458" w:type="dxa"/>
          </w:tcPr>
          <w:p w:rsidR="00C17894" w:rsidRPr="004B387D" w:rsidP="00C01DC3" w14:paraId="6053EF74" w14:textId="77777777">
            <w:pPr>
              <w:jc w:val="center"/>
            </w:pPr>
          </w:p>
        </w:tc>
        <w:tc>
          <w:tcPr>
            <w:tcW w:w="1822" w:type="dxa"/>
          </w:tcPr>
          <w:p w:rsidR="00C17894" w:rsidRPr="004B387D" w:rsidP="00C01DC3" w14:paraId="0F161547" w14:textId="77777777">
            <w:pPr>
              <w:jc w:val="center"/>
            </w:pPr>
          </w:p>
        </w:tc>
        <w:tc>
          <w:tcPr>
            <w:tcW w:w="1822" w:type="dxa"/>
          </w:tcPr>
          <w:p w:rsidR="00C17894" w:rsidRPr="004B387D" w:rsidP="00C01DC3" w14:paraId="5D3AF9FE" w14:textId="77777777">
            <w:pPr>
              <w:jc w:val="center"/>
            </w:pPr>
            <w:r w:rsidRPr="004B387D">
              <w:t>2</w:t>
            </w:r>
          </w:p>
        </w:tc>
        <w:tc>
          <w:tcPr>
            <w:tcW w:w="1823" w:type="dxa"/>
          </w:tcPr>
          <w:p w:rsidR="00C17894" w:rsidRPr="004B387D" w:rsidP="00C01DC3" w14:paraId="3A955DC4" w14:textId="77777777">
            <w:pPr>
              <w:jc w:val="center"/>
            </w:pPr>
          </w:p>
        </w:tc>
      </w:tr>
      <w:tr w14:paraId="2CF0C52C" w14:textId="77777777" w:rsidTr="00B34159">
        <w:tblPrEx>
          <w:tblW w:w="0" w:type="auto"/>
          <w:tblLook w:val="04A0"/>
        </w:tblPrEx>
        <w:tc>
          <w:tcPr>
            <w:tcW w:w="2425" w:type="dxa"/>
          </w:tcPr>
          <w:p w:rsidR="00C17894" w:rsidRPr="004B387D" w:rsidP="00C01DC3" w14:paraId="6304319C" w14:textId="77777777">
            <w:r w:rsidRPr="004B387D">
              <w:t>Public Safety &amp; Homeland Security</w:t>
            </w:r>
          </w:p>
        </w:tc>
        <w:tc>
          <w:tcPr>
            <w:tcW w:w="1458" w:type="dxa"/>
          </w:tcPr>
          <w:p w:rsidR="00C17894" w:rsidRPr="004B387D" w:rsidP="00C01DC3" w14:paraId="32F01B85" w14:textId="77777777">
            <w:pPr>
              <w:jc w:val="center"/>
            </w:pPr>
            <w:r w:rsidRPr="004B387D">
              <w:t>5</w:t>
            </w:r>
          </w:p>
        </w:tc>
        <w:tc>
          <w:tcPr>
            <w:tcW w:w="1822" w:type="dxa"/>
          </w:tcPr>
          <w:p w:rsidR="00C17894" w:rsidRPr="004B387D" w:rsidP="00C01DC3" w14:paraId="405C7BBB" w14:textId="77777777">
            <w:pPr>
              <w:jc w:val="center"/>
            </w:pPr>
            <w:r w:rsidRPr="004B387D">
              <w:t>4</w:t>
            </w:r>
          </w:p>
        </w:tc>
        <w:tc>
          <w:tcPr>
            <w:tcW w:w="1822" w:type="dxa"/>
          </w:tcPr>
          <w:p w:rsidR="00C17894" w:rsidRPr="004B387D" w:rsidP="00C01DC3" w14:paraId="37039A8A" w14:textId="77777777">
            <w:pPr>
              <w:jc w:val="center"/>
            </w:pPr>
            <w:r w:rsidRPr="004B387D">
              <w:t>1</w:t>
            </w:r>
          </w:p>
        </w:tc>
        <w:tc>
          <w:tcPr>
            <w:tcW w:w="1823" w:type="dxa"/>
          </w:tcPr>
          <w:p w:rsidR="00C17894" w:rsidRPr="004B387D" w:rsidP="00C01DC3" w14:paraId="204C5F4D" w14:textId="77777777">
            <w:pPr>
              <w:jc w:val="center"/>
            </w:pPr>
          </w:p>
        </w:tc>
      </w:tr>
      <w:tr w14:paraId="158D8D36" w14:textId="77777777" w:rsidTr="00B34159">
        <w:tblPrEx>
          <w:tblW w:w="0" w:type="auto"/>
          <w:tblLook w:val="04A0"/>
        </w:tblPrEx>
        <w:tc>
          <w:tcPr>
            <w:tcW w:w="2425" w:type="dxa"/>
          </w:tcPr>
          <w:p w:rsidR="00C17894" w:rsidRPr="004B387D" w:rsidP="00C01DC3" w14:paraId="2BC8E54E" w14:textId="77777777">
            <w:r w:rsidRPr="004B387D">
              <w:t>Wireless Telecommunications</w:t>
            </w:r>
          </w:p>
        </w:tc>
        <w:tc>
          <w:tcPr>
            <w:tcW w:w="1458" w:type="dxa"/>
          </w:tcPr>
          <w:p w:rsidR="00C17894" w:rsidRPr="004B387D" w:rsidP="00C01DC3" w14:paraId="55119D47" w14:textId="77777777">
            <w:pPr>
              <w:jc w:val="center"/>
            </w:pPr>
          </w:p>
        </w:tc>
        <w:tc>
          <w:tcPr>
            <w:tcW w:w="1822" w:type="dxa"/>
          </w:tcPr>
          <w:p w:rsidR="00C17894" w:rsidRPr="004B387D" w:rsidP="00C01DC3" w14:paraId="1FCB929F" w14:textId="77777777">
            <w:pPr>
              <w:jc w:val="center"/>
            </w:pPr>
          </w:p>
        </w:tc>
        <w:tc>
          <w:tcPr>
            <w:tcW w:w="1822" w:type="dxa"/>
          </w:tcPr>
          <w:p w:rsidR="00C17894" w:rsidRPr="004B387D" w:rsidP="00C01DC3" w14:paraId="5FC4B1D4" w14:textId="77777777">
            <w:pPr>
              <w:jc w:val="center"/>
            </w:pPr>
            <w:r w:rsidRPr="004B387D">
              <w:t>46</w:t>
            </w:r>
          </w:p>
        </w:tc>
        <w:tc>
          <w:tcPr>
            <w:tcW w:w="1823" w:type="dxa"/>
          </w:tcPr>
          <w:p w:rsidR="00C17894" w:rsidRPr="004B387D" w:rsidP="00C01DC3" w14:paraId="17E70A94" w14:textId="77777777">
            <w:pPr>
              <w:jc w:val="center"/>
            </w:pPr>
            <w:r w:rsidRPr="004B387D">
              <w:t>2</w:t>
            </w:r>
          </w:p>
        </w:tc>
      </w:tr>
      <w:tr w14:paraId="50DDAE53" w14:textId="77777777" w:rsidTr="00B34159">
        <w:tblPrEx>
          <w:tblW w:w="0" w:type="auto"/>
          <w:tblLook w:val="04A0"/>
        </w:tblPrEx>
        <w:tc>
          <w:tcPr>
            <w:tcW w:w="2425" w:type="dxa"/>
          </w:tcPr>
          <w:p w:rsidR="00C17894" w:rsidRPr="004B387D" w:rsidP="00C01DC3" w14:paraId="726F01FE" w14:textId="77777777">
            <w:r w:rsidRPr="004B387D">
              <w:t>Wireline Competition</w:t>
            </w:r>
          </w:p>
        </w:tc>
        <w:tc>
          <w:tcPr>
            <w:tcW w:w="1458" w:type="dxa"/>
          </w:tcPr>
          <w:p w:rsidR="00C17894" w:rsidRPr="004B387D" w:rsidP="00C01DC3" w14:paraId="27AC6203" w14:textId="77777777">
            <w:pPr>
              <w:jc w:val="center"/>
            </w:pPr>
          </w:p>
        </w:tc>
        <w:tc>
          <w:tcPr>
            <w:tcW w:w="1822" w:type="dxa"/>
          </w:tcPr>
          <w:p w:rsidR="00C17894" w:rsidRPr="004B387D" w:rsidP="00C01DC3" w14:paraId="1B38E6EE" w14:textId="77777777">
            <w:pPr>
              <w:jc w:val="center"/>
            </w:pPr>
          </w:p>
        </w:tc>
        <w:tc>
          <w:tcPr>
            <w:tcW w:w="1822" w:type="dxa"/>
          </w:tcPr>
          <w:p w:rsidR="00C17894" w:rsidRPr="004B387D" w:rsidP="00C01DC3" w14:paraId="71000A21" w14:textId="77777777">
            <w:pPr>
              <w:jc w:val="center"/>
            </w:pPr>
          </w:p>
        </w:tc>
        <w:tc>
          <w:tcPr>
            <w:tcW w:w="1823" w:type="dxa"/>
          </w:tcPr>
          <w:p w:rsidR="00C17894" w:rsidRPr="004B387D" w:rsidP="00C01DC3" w14:paraId="299193BE" w14:textId="77777777">
            <w:pPr>
              <w:jc w:val="center"/>
            </w:pPr>
            <w:r w:rsidRPr="004B387D">
              <w:t>2</w:t>
            </w:r>
          </w:p>
        </w:tc>
      </w:tr>
    </w:tbl>
    <w:p w:rsidR="001973E7" w:rsidRPr="004B387D" w:rsidP="00B34159" w14:paraId="637578DF" w14:textId="77777777">
      <w:pPr>
        <w:pStyle w:val="ParaNum"/>
        <w:ind w:left="360"/>
        <w:jc w:val="center"/>
      </w:pPr>
    </w:p>
    <w:p w:rsidR="00227440" w:rsidRPr="004B387D" w:rsidP="00B34159" w14:paraId="2CAAF13C" w14:textId="77777777">
      <w:pPr>
        <w:pStyle w:val="ParaNum"/>
      </w:pPr>
      <w:r w:rsidRPr="004B387D">
        <w:t>This assistance took the form of</w:t>
      </w:r>
      <w:r w:rsidRPr="004B387D">
        <w:t xml:space="preserve"> regulatory flexibility </w:t>
      </w:r>
      <w:r w:rsidRPr="004B387D" w:rsidR="00141C67">
        <w:t>needed for</w:t>
      </w:r>
      <w:r w:rsidRPr="004B387D">
        <w:t xml:space="preserve"> stakeholders </w:t>
      </w:r>
      <w:r w:rsidRPr="004B387D">
        <w:t xml:space="preserve">to </w:t>
      </w:r>
      <w:r w:rsidRPr="004B387D" w:rsidR="00141C67">
        <w:t xml:space="preserve">continue to </w:t>
      </w:r>
      <w:r w:rsidRPr="004B387D">
        <w:t xml:space="preserve">operate in the affected areas or otherwise maintain </w:t>
      </w:r>
      <w:r w:rsidRPr="004B387D">
        <w:t xml:space="preserve">service in </w:t>
      </w:r>
      <w:r w:rsidRPr="004B387D">
        <w:t>compliance with the Commission’s rules.</w:t>
      </w:r>
      <w:r>
        <w:rPr>
          <w:rStyle w:val="FootnoteReference"/>
          <w:sz w:val="22"/>
          <w:szCs w:val="22"/>
        </w:rPr>
        <w:footnoteReference w:id="21"/>
      </w:r>
      <w:r w:rsidRPr="004B387D">
        <w:t xml:space="preserve">    </w:t>
      </w:r>
      <w:bookmarkStart w:id="54" w:name="_Hlk528666889"/>
    </w:p>
    <w:p w:rsidR="009A78C9" w:rsidRPr="004B387D" w:rsidP="000B4192" w14:paraId="34F545B1" w14:textId="77777777">
      <w:pPr>
        <w:pStyle w:val="ParaNum"/>
        <w:numPr>
          <w:ilvl w:val="0"/>
          <w:numId w:val="6"/>
        </w:numPr>
        <w:ind w:left="0" w:firstLine="360"/>
      </w:pPr>
      <w:r w:rsidRPr="004B387D">
        <w:t xml:space="preserve">Initially, </w:t>
      </w:r>
      <w:r w:rsidRPr="004B387D" w:rsidR="00CB5AFB">
        <w:t>the recovery of wireless communications</w:t>
      </w:r>
      <w:r w:rsidRPr="004B387D">
        <w:t xml:space="preserve"> </w:t>
      </w:r>
      <w:r w:rsidRPr="004B387D" w:rsidR="00977ABD">
        <w:t>in</w:t>
      </w:r>
      <w:r w:rsidRPr="004B387D">
        <w:t xml:space="preserve"> Florida</w:t>
      </w:r>
      <w:r w:rsidRPr="004B387D" w:rsidR="00C6124E">
        <w:t xml:space="preserve"> appeared to be </w:t>
      </w:r>
      <w:r w:rsidRPr="004B387D" w:rsidR="00141C67">
        <w:t xml:space="preserve">working </w:t>
      </w:r>
      <w:r w:rsidRPr="004B387D" w:rsidR="00CB5AFB">
        <w:t>reasonably well</w:t>
      </w:r>
      <w:r w:rsidRPr="004B387D" w:rsidR="00C6124E">
        <w:t xml:space="preserve">.  </w:t>
      </w:r>
      <w:r w:rsidR="009E10C0">
        <w:t>W</w:t>
      </w:r>
      <w:r w:rsidRPr="004B387D" w:rsidR="00C6124E">
        <w:t>hile DIRS data indicated substantial communication outages along Hurricane Michael’s destructive path,</w:t>
      </w:r>
      <w:r>
        <w:rPr>
          <w:rStyle w:val="FootnoteReference"/>
          <w:sz w:val="22"/>
          <w:szCs w:val="22"/>
        </w:rPr>
        <w:footnoteReference w:id="22"/>
      </w:r>
      <w:r w:rsidRPr="004B387D" w:rsidR="00C6124E">
        <w:t xml:space="preserve"> </w:t>
      </w:r>
      <w:r w:rsidR="00F404DC">
        <w:t xml:space="preserve">the </w:t>
      </w:r>
      <w:r w:rsidR="00F15617">
        <w:t xml:space="preserve">Bureau </w:t>
      </w:r>
      <w:r w:rsidR="00F404DC">
        <w:t xml:space="preserve">understood that </w:t>
      </w:r>
      <w:r w:rsidRPr="004B387D" w:rsidR="00C6124E">
        <w:t xml:space="preserve">telecommunications </w:t>
      </w:r>
      <w:r w:rsidRPr="004B387D" w:rsidR="007814CD">
        <w:t>provider</w:t>
      </w:r>
      <w:r w:rsidRPr="004B387D" w:rsidR="00C6124E">
        <w:t xml:space="preserve">s had pre-positioned equipment and </w:t>
      </w:r>
      <w:r w:rsidR="00B66B3E">
        <w:t>also had</w:t>
      </w:r>
      <w:r w:rsidRPr="004B387D" w:rsidR="00C6124E">
        <w:t xml:space="preserve"> deploy</w:t>
      </w:r>
      <w:r w:rsidR="00B66B3E">
        <w:t>ed</w:t>
      </w:r>
      <w:r w:rsidRPr="004B387D" w:rsidR="00C6124E">
        <w:t xml:space="preserve"> cells on wheels</w:t>
      </w:r>
      <w:r w:rsidR="0059210F">
        <w:t xml:space="preserve"> (COWs)</w:t>
      </w:r>
      <w:r w:rsidRPr="004B387D" w:rsidR="00C6124E">
        <w:t xml:space="preserve"> and cells on light trucks</w:t>
      </w:r>
      <w:r w:rsidR="0059210F">
        <w:t xml:space="preserve"> (COLTs)</w:t>
      </w:r>
      <w:r w:rsidRPr="004B387D" w:rsidR="00C6124E">
        <w:t xml:space="preserve"> to get wireless service up and running in many locations.</w:t>
      </w:r>
      <w:r>
        <w:rPr>
          <w:rStyle w:val="FootnoteReference"/>
          <w:sz w:val="22"/>
          <w:szCs w:val="22"/>
        </w:rPr>
        <w:footnoteReference w:id="23"/>
      </w:r>
      <w:r w:rsidRPr="004B387D" w:rsidR="00C6124E">
        <w:t xml:space="preserve">  </w:t>
      </w:r>
    </w:p>
    <w:p w:rsidR="009A78C9" w:rsidRPr="004B387D" w:rsidP="00336B65" w14:paraId="407F684C" w14:textId="77777777">
      <w:pPr>
        <w:pStyle w:val="ParaNum"/>
        <w:numPr>
          <w:ilvl w:val="0"/>
          <w:numId w:val="6"/>
        </w:numPr>
        <w:ind w:left="0" w:firstLine="360"/>
      </w:pPr>
      <w:r w:rsidRPr="004B387D">
        <w:t>Over the course of the</w:t>
      </w:r>
      <w:r w:rsidRPr="004B387D" w:rsidR="00141C67">
        <w:t xml:space="preserve"> days</w:t>
      </w:r>
      <w:r w:rsidRPr="004B387D">
        <w:t xml:space="preserve"> following </w:t>
      </w:r>
      <w:r w:rsidRPr="004B387D" w:rsidR="00141C67">
        <w:t>landfall</w:t>
      </w:r>
      <w:r w:rsidRPr="004B387D">
        <w:t xml:space="preserve">, </w:t>
      </w:r>
      <w:r w:rsidR="009E401D">
        <w:t xml:space="preserve">however, </w:t>
      </w:r>
      <w:r w:rsidRPr="004B387D">
        <w:t xml:space="preserve">while </w:t>
      </w:r>
      <w:r w:rsidRPr="004B387D" w:rsidR="00977ABD">
        <w:t>most</w:t>
      </w:r>
      <w:r w:rsidRPr="004B387D">
        <w:t xml:space="preserve"> communications service</w:t>
      </w:r>
      <w:r w:rsidRPr="004B387D">
        <w:t>s</w:t>
      </w:r>
      <w:r w:rsidRPr="004B387D">
        <w:t xml:space="preserve"> had been restored for upwards of 95 percent of the populations covered </w:t>
      </w:r>
      <w:r w:rsidRPr="004B387D" w:rsidR="00977ABD">
        <w:t>by</w:t>
      </w:r>
      <w:r w:rsidRPr="004B387D">
        <w:t xml:space="preserve"> the DIRS activation, the Panhandle region generally, and Ba</w:t>
      </w:r>
      <w:r w:rsidRPr="004B387D" w:rsidR="005E5164">
        <w:t>y</w:t>
      </w:r>
      <w:r w:rsidRPr="004B387D">
        <w:t xml:space="preserve"> and Gulf Counties specifically, continued </w:t>
      </w:r>
      <w:r w:rsidRPr="004B387D" w:rsidR="00FF387D">
        <w:t xml:space="preserve">to suffer from a </w:t>
      </w:r>
      <w:r w:rsidRPr="004B387D" w:rsidR="00977ABD">
        <w:t xml:space="preserve">severe </w:t>
      </w:r>
      <w:r w:rsidRPr="004B387D" w:rsidR="00FF387D">
        <w:t xml:space="preserve">lack of wireless </w:t>
      </w:r>
      <w:r w:rsidRPr="004B387D" w:rsidR="00977ABD">
        <w:t>communications</w:t>
      </w:r>
      <w:r w:rsidRPr="004B387D" w:rsidR="00FF387D">
        <w:t xml:space="preserve"> service</w:t>
      </w:r>
      <w:r w:rsidRPr="004B387D">
        <w:t xml:space="preserve">.  </w:t>
      </w:r>
      <w:r w:rsidR="007337CD">
        <w:t>Government officials</w:t>
      </w:r>
      <w:r w:rsidR="005E5EF8">
        <w:t xml:space="preserve"> found the </w:t>
      </w:r>
      <w:r w:rsidRPr="004B387D">
        <w:t>slow progress in</w:t>
      </w:r>
      <w:r w:rsidR="00EC0334">
        <w:t xml:space="preserve"> service restoration there to be </w:t>
      </w:r>
      <w:r w:rsidRPr="004B387D">
        <w:t xml:space="preserve">completely unacceptable, </w:t>
      </w:r>
      <w:r w:rsidR="00B35E71">
        <w:t xml:space="preserve">with </w:t>
      </w:r>
      <w:r w:rsidRPr="004B387D">
        <w:t xml:space="preserve">a significant disconnect between the urgency </w:t>
      </w:r>
      <w:r w:rsidR="007337CD">
        <w:t>those leaders</w:t>
      </w:r>
      <w:r w:rsidRPr="004B387D">
        <w:t xml:space="preserve"> </w:t>
      </w:r>
      <w:r w:rsidR="00931EEE">
        <w:t>conveyed</w:t>
      </w:r>
      <w:r w:rsidRPr="004B387D">
        <w:t xml:space="preserve"> </w:t>
      </w:r>
      <w:r w:rsidRPr="004B387D" w:rsidR="002B44AC">
        <w:t xml:space="preserve">in conversations with </w:t>
      </w:r>
      <w:r w:rsidRPr="004B387D" w:rsidR="007814CD">
        <w:t>provider</w:t>
      </w:r>
      <w:r w:rsidRPr="004B387D" w:rsidR="002B44AC">
        <w:t xml:space="preserve">s, and </w:t>
      </w:r>
      <w:r w:rsidRPr="004B387D" w:rsidR="007814CD">
        <w:t>provider</w:t>
      </w:r>
      <w:r w:rsidRPr="004B387D" w:rsidR="002B44AC">
        <w:t>s’ actions in the worst affected areas.</w:t>
      </w:r>
      <w:r>
        <w:rPr>
          <w:rStyle w:val="FootnoteReference"/>
          <w:sz w:val="22"/>
          <w:szCs w:val="22"/>
        </w:rPr>
        <w:footnoteReference w:id="24"/>
      </w:r>
      <w:r w:rsidRPr="004B387D" w:rsidR="002B44AC">
        <w:t xml:space="preserve">    </w:t>
      </w:r>
    </w:p>
    <w:p w:rsidR="007C6DF6" w:rsidRPr="004B387D" w:rsidP="0096791C" w14:paraId="72D11302" w14:textId="77777777">
      <w:pPr>
        <w:pStyle w:val="ParaNum"/>
        <w:numPr>
          <w:ilvl w:val="0"/>
          <w:numId w:val="6"/>
        </w:numPr>
        <w:ind w:left="0" w:firstLine="360"/>
      </w:pPr>
      <w:r w:rsidRPr="004B387D">
        <w:t xml:space="preserve">On November 16, 2018, the Bureau issued a public notice seeking comment on </w:t>
      </w:r>
      <w:r w:rsidRPr="004B387D" w:rsidR="007814CD">
        <w:t>provider</w:t>
      </w:r>
      <w:r w:rsidRPr="004B387D">
        <w:t>s’ preparation for and response to Hurricane Michael.</w:t>
      </w:r>
      <w:r>
        <w:rPr>
          <w:rStyle w:val="FootnoteReference"/>
          <w:sz w:val="22"/>
          <w:szCs w:val="22"/>
        </w:rPr>
        <w:footnoteReference w:id="25"/>
      </w:r>
      <w:r w:rsidRPr="004B387D">
        <w:t xml:space="preserve">  </w:t>
      </w:r>
      <w:r w:rsidRPr="004B387D" w:rsidR="00336B65">
        <w:t xml:space="preserve">The Bureau was interested in how well </w:t>
      </w:r>
      <w:r w:rsidRPr="004B387D" w:rsidR="007814CD">
        <w:t>provider</w:t>
      </w:r>
      <w:r w:rsidRPr="004B387D" w:rsidR="00336B65">
        <w:t xml:space="preserve">s implemented widely-known </w:t>
      </w:r>
      <w:r w:rsidR="00E7225C">
        <w:t>best practice</w:t>
      </w:r>
      <w:r w:rsidR="00CB0FF6">
        <w:t>s</w:t>
      </w:r>
      <w:r>
        <w:rPr>
          <w:rStyle w:val="FootnoteReference"/>
        </w:rPr>
        <w:footnoteReference w:id="26"/>
      </w:r>
      <w:r w:rsidRPr="004B387D" w:rsidR="00247D2A">
        <w:t xml:space="preserve"> that they themselves had a significant role </w:t>
      </w:r>
      <w:r w:rsidRPr="004B387D" w:rsidR="00AB3FD8">
        <w:t>in developing.</w:t>
      </w:r>
      <w:r w:rsidR="005D62A0">
        <w:t xml:space="preserve">  </w:t>
      </w:r>
      <w:r w:rsidR="00E77EFE">
        <w:t>The</w:t>
      </w:r>
      <w:r w:rsidRPr="004B387D" w:rsidR="00835B29">
        <w:t xml:space="preserve"> Bure</w:t>
      </w:r>
      <w:r w:rsidRPr="004B387D">
        <w:t xml:space="preserve">au noted that nationwide communications service providers had been instrumental in developing industry </w:t>
      </w:r>
      <w:r w:rsidR="00E7225C">
        <w:t>best practice</w:t>
      </w:r>
      <w:r w:rsidR="00CB0FF6">
        <w:t>s</w:t>
      </w:r>
      <w:r w:rsidRPr="004B387D">
        <w:t xml:space="preserve"> addressing operations in high-risk areas like the hurricane-prone Gulf Coast.</w:t>
      </w:r>
      <w:r>
        <w:rPr>
          <w:rStyle w:val="FootnoteReference"/>
          <w:sz w:val="22"/>
          <w:szCs w:val="22"/>
        </w:rPr>
        <w:footnoteReference w:id="27"/>
      </w:r>
      <w:r w:rsidRPr="004B387D">
        <w:t xml:space="preserve">  The Bureau asked whether and how those </w:t>
      </w:r>
      <w:r w:rsidR="00E7225C">
        <w:t>best practice</w:t>
      </w:r>
      <w:r w:rsidR="00CB0FF6">
        <w:t>s</w:t>
      </w:r>
      <w:r w:rsidRPr="004B387D">
        <w:t xml:space="preserve"> were implemented before, during, and after Hurricane Michael.  It also asked about the extent to which service providers were able to pre-position equipment, supplies, and/or resources close to the affected areas in advance of the storm; how the pre-positioning of such assets impacted the continued availability of communications services during the storm; and whether the pre-positioning of such assets facilitated recovery.</w:t>
      </w:r>
      <w:r>
        <w:rPr>
          <w:rStyle w:val="FootnoteReference"/>
          <w:sz w:val="22"/>
          <w:szCs w:val="22"/>
        </w:rPr>
        <w:footnoteReference w:id="28"/>
      </w:r>
      <w:r w:rsidRPr="004B387D">
        <w:t xml:space="preserve">  </w:t>
      </w:r>
    </w:p>
    <w:p w:rsidR="0096791C" w:rsidP="0056521E" w14:paraId="59D3270A" w14:textId="77777777">
      <w:pPr>
        <w:pStyle w:val="ParaNum"/>
        <w:numPr>
          <w:ilvl w:val="0"/>
          <w:numId w:val="6"/>
        </w:numPr>
        <w:ind w:left="0" w:firstLine="360"/>
      </w:pPr>
      <w:r w:rsidRPr="004B387D">
        <w:t xml:space="preserve">The Bureau </w:t>
      </w:r>
      <w:r w:rsidR="005D62A0">
        <w:t>also wanted to know</w:t>
      </w:r>
      <w:r w:rsidRPr="004B387D">
        <w:t xml:space="preserve"> the most effective means to restore connectivity within the wireless infrastructure and how long it took to restore communications.</w:t>
      </w:r>
      <w:r>
        <w:rPr>
          <w:rStyle w:val="FootnoteReference"/>
        </w:rPr>
        <w:footnoteReference w:id="29"/>
      </w:r>
      <w:r w:rsidRPr="004B387D">
        <w:t xml:space="preserve">  </w:t>
      </w:r>
      <w:r w:rsidR="008238C4">
        <w:t xml:space="preserve">In the early days of </w:t>
      </w:r>
      <w:r w:rsidR="002F1F6E">
        <w:t>restoration</w:t>
      </w:r>
      <w:r w:rsidR="008238C4">
        <w:t xml:space="preserve"> </w:t>
      </w:r>
      <w:r w:rsidR="002F1F6E">
        <w:t>efforts</w:t>
      </w:r>
      <w:r w:rsidR="008238C4">
        <w:t xml:space="preserve">, there were press reports of </w:t>
      </w:r>
      <w:r w:rsidR="002F1F6E">
        <w:t>s</w:t>
      </w:r>
      <w:r w:rsidR="009033AE">
        <w:t>ome</w:t>
      </w:r>
      <w:r w:rsidRPr="004B387D">
        <w:t xml:space="preserve"> wireless providers having </w:t>
      </w:r>
      <w:r w:rsidRPr="004B387D" w:rsidR="00E26C92">
        <w:t xml:space="preserve">to </w:t>
      </w:r>
      <w:r w:rsidRPr="004B387D">
        <w:t xml:space="preserve">restore fiber links disabled by repair </w:t>
      </w:r>
      <w:r w:rsidRPr="004B387D">
        <w:t>efforts from other entities, includ</w:t>
      </w:r>
      <w:r w:rsidRPr="004B387D" w:rsidR="00513A53">
        <w:t>ing</w:t>
      </w:r>
      <w:r w:rsidRPr="004B387D">
        <w:t xml:space="preserve"> power utilities.</w:t>
      </w:r>
      <w:r>
        <w:rPr>
          <w:rStyle w:val="FootnoteReference"/>
        </w:rPr>
        <w:footnoteReference w:id="30"/>
      </w:r>
      <w:r w:rsidRPr="004B387D">
        <w:t xml:space="preserve">  The </w:t>
      </w:r>
      <w:r w:rsidRPr="004B387D">
        <w:rPr>
          <w:i/>
        </w:rPr>
        <w:t>Public Notice</w:t>
      </w:r>
      <w:r w:rsidRPr="004B387D">
        <w:t xml:space="preserve"> sought comment on how often and when these cuts occurred, what caused these fiber cuts, and what steps, if any, wireless communications providers took to minimize </w:t>
      </w:r>
      <w:r w:rsidR="00E77EFE">
        <w:t>them</w:t>
      </w:r>
      <w:r w:rsidRPr="004B387D">
        <w:t>.</w:t>
      </w:r>
      <w:r>
        <w:rPr>
          <w:rStyle w:val="FootnoteReference"/>
        </w:rPr>
        <w:footnoteReference w:id="31"/>
      </w:r>
      <w:r w:rsidRPr="004B387D">
        <w:t xml:space="preserve">  </w:t>
      </w:r>
      <w:r w:rsidRPr="004B387D" w:rsidR="0018341B">
        <w:t xml:space="preserve">The </w:t>
      </w:r>
      <w:r w:rsidRPr="004B387D" w:rsidR="00A70CF8">
        <w:rPr>
          <w:i/>
        </w:rPr>
        <w:t>Public Notice</w:t>
      </w:r>
      <w:r w:rsidRPr="004B387D" w:rsidR="005927F1">
        <w:t xml:space="preserve"> asked about the </w:t>
      </w:r>
      <w:r w:rsidRPr="004B387D" w:rsidR="00A70CF8">
        <w:t xml:space="preserve">impact </w:t>
      </w:r>
      <w:r w:rsidRPr="004B387D" w:rsidR="00FF257D">
        <w:t xml:space="preserve">of </w:t>
      </w:r>
      <w:r w:rsidRPr="004B387D" w:rsidR="00A70CF8">
        <w:t>Hurricane Michael on television and radio broadcasters, whether they faced unique challenges, and if there were any unique impacts from this storm as compared to previous ones.</w:t>
      </w:r>
      <w:r>
        <w:rPr>
          <w:rStyle w:val="FootnoteReference"/>
          <w:sz w:val="22"/>
          <w:szCs w:val="22"/>
        </w:rPr>
        <w:footnoteReference w:id="32"/>
      </w:r>
      <w:r w:rsidRPr="004B387D" w:rsidR="00A70CF8">
        <w:t xml:space="preserve">  The Bureau also sought comment on any pre-storm broadcast-specific response </w:t>
      </w:r>
      <w:r w:rsidR="00E7225C">
        <w:t>best practice</w:t>
      </w:r>
      <w:r w:rsidR="00CB0FF6">
        <w:t>s</w:t>
      </w:r>
      <w:r w:rsidRPr="004B387D" w:rsidR="00A70CF8">
        <w:t xml:space="preserve"> that were implemented, and their effectiveness.</w:t>
      </w:r>
      <w:r>
        <w:rPr>
          <w:rStyle w:val="FootnoteReference"/>
          <w:sz w:val="22"/>
          <w:szCs w:val="22"/>
        </w:rPr>
        <w:footnoteReference w:id="33"/>
      </w:r>
      <w:r w:rsidRPr="004B387D" w:rsidR="002A70FF">
        <w:t xml:space="preserve"> </w:t>
      </w:r>
    </w:p>
    <w:p w:rsidR="00772F05" w:rsidRPr="004B387D" w:rsidP="0056521E" w14:paraId="148D9974" w14:textId="77777777">
      <w:pPr>
        <w:pStyle w:val="ParaNum"/>
        <w:numPr>
          <w:ilvl w:val="0"/>
          <w:numId w:val="6"/>
        </w:numPr>
        <w:ind w:left="0" w:firstLine="360"/>
      </w:pPr>
      <w:r w:rsidRPr="004B387D">
        <w:t xml:space="preserve">Given the </w:t>
      </w:r>
      <w:r w:rsidRPr="004B387D" w:rsidR="000C4EA5">
        <w:t>vital</w:t>
      </w:r>
      <w:r w:rsidRPr="004B387D">
        <w:t xml:space="preserve"> role that </w:t>
      </w:r>
      <w:r w:rsidRPr="004B387D" w:rsidR="000C4EA5">
        <w:t xml:space="preserve">the integrity of the </w:t>
      </w:r>
      <w:r w:rsidRPr="004B387D">
        <w:t xml:space="preserve">911 </w:t>
      </w:r>
      <w:r w:rsidRPr="004B387D" w:rsidR="000C4EA5">
        <w:t xml:space="preserve">systems </w:t>
      </w:r>
      <w:r w:rsidRPr="004B387D">
        <w:t xml:space="preserve">plays in the </w:t>
      </w:r>
      <w:r w:rsidRPr="004B387D" w:rsidR="00AB353E">
        <w:t xml:space="preserve">United States, </w:t>
      </w:r>
      <w:r w:rsidRPr="004B387D">
        <w:t xml:space="preserve">the </w:t>
      </w:r>
      <w:r w:rsidRPr="004B387D" w:rsidR="003B5FFD">
        <w:t xml:space="preserve">Bureau </w:t>
      </w:r>
      <w:r w:rsidRPr="004B387D" w:rsidR="00513A53">
        <w:t xml:space="preserve">asked </w:t>
      </w:r>
      <w:r w:rsidRPr="004B387D" w:rsidR="003B5FFD">
        <w:t xml:space="preserve">what, if any, effect </w:t>
      </w:r>
      <w:r w:rsidRPr="004B387D" w:rsidR="00F550F5">
        <w:t xml:space="preserve">Hurricane Michael </w:t>
      </w:r>
      <w:r w:rsidRPr="004B387D" w:rsidR="003B5FFD">
        <w:t xml:space="preserve">had on </w:t>
      </w:r>
      <w:r w:rsidRPr="004B387D" w:rsidR="005E1192">
        <w:t>public safety answering points (</w:t>
      </w:r>
      <w:r w:rsidRPr="004B387D" w:rsidR="00F550F5">
        <w:t>PSAPs</w:t>
      </w:r>
      <w:r w:rsidRPr="004B387D" w:rsidR="005E1192">
        <w:t>, also known as 911 call centers)</w:t>
      </w:r>
      <w:r w:rsidRPr="004B387D" w:rsidR="00F550F5">
        <w:t xml:space="preserve">.  Specifically, it sought comment on </w:t>
      </w:r>
      <w:r w:rsidRPr="004B387D" w:rsidR="00513A53">
        <w:t xml:space="preserve">a </w:t>
      </w:r>
      <w:r w:rsidRPr="004B387D" w:rsidR="00F550F5">
        <w:t>PSAP’s abilit</w:t>
      </w:r>
      <w:r w:rsidRPr="004B387D" w:rsidR="00513A53">
        <w:t>y</w:t>
      </w:r>
      <w:r w:rsidRPr="004B387D" w:rsidR="00F550F5">
        <w:t xml:space="preserve"> to (1) receive 911 calls, and whether redundancy and diversity in the circuits to the PSAP contribute significantly to 911 reliability, and (2) handle the call volume before, during, and after landfall.</w:t>
      </w:r>
      <w:r>
        <w:rPr>
          <w:rStyle w:val="FootnoteReference"/>
        </w:rPr>
        <w:footnoteReference w:id="34"/>
      </w:r>
      <w:r w:rsidRPr="004B387D" w:rsidR="00F550F5">
        <w:t xml:space="preserve">  </w:t>
      </w:r>
      <w:r w:rsidRPr="004B387D" w:rsidR="00336B65">
        <w:t xml:space="preserve">The </w:t>
      </w:r>
      <w:r w:rsidRPr="004B387D" w:rsidR="00336B65">
        <w:rPr>
          <w:i/>
        </w:rPr>
        <w:t>Public Notice</w:t>
      </w:r>
      <w:r w:rsidRPr="004B387D" w:rsidR="00336B65">
        <w:t xml:space="preserve"> also asked </w:t>
      </w:r>
      <w:r w:rsidRPr="004B387D" w:rsidR="00396B66">
        <w:t>what the Commission could have done differently, to improve its own response and post-storm restoration efforts, as well as the communications-related effects of the storm and its aftermath on consumers.</w:t>
      </w:r>
      <w:r>
        <w:rPr>
          <w:rStyle w:val="FootnoteReference"/>
          <w:sz w:val="22"/>
          <w:szCs w:val="22"/>
        </w:rPr>
        <w:footnoteReference w:id="35"/>
      </w:r>
      <w:r w:rsidRPr="004B387D" w:rsidR="00396B66">
        <w:t xml:space="preserve">  </w:t>
      </w:r>
      <w:r w:rsidRPr="004B387D" w:rsidR="003215BC">
        <w:t xml:space="preserve">In response to the </w:t>
      </w:r>
      <w:r w:rsidRPr="004B387D" w:rsidR="003215BC">
        <w:rPr>
          <w:i/>
        </w:rPr>
        <w:t>Public Notice,</w:t>
      </w:r>
      <w:r w:rsidRPr="004B387D" w:rsidR="003215BC">
        <w:t xml:space="preserve"> </w:t>
      </w:r>
      <w:r w:rsidRPr="004B387D" w:rsidR="00322A60">
        <w:t>commenter</w:t>
      </w:r>
      <w:r w:rsidRPr="004B387D" w:rsidR="003215BC">
        <w:t xml:space="preserve">s filed 13 comments and </w:t>
      </w:r>
      <w:r w:rsidRPr="004B387D" w:rsidR="000113CF">
        <w:t>18</w:t>
      </w:r>
      <w:r w:rsidRPr="004B387D" w:rsidR="003215BC">
        <w:t xml:space="preserve"> </w:t>
      </w:r>
      <w:r w:rsidRPr="004B387D" w:rsidR="003215BC">
        <w:rPr>
          <w:i/>
        </w:rPr>
        <w:t>ex parte</w:t>
      </w:r>
      <w:r w:rsidRPr="004B387D" w:rsidR="003215BC">
        <w:t xml:space="preserve"> filings.</w:t>
      </w:r>
    </w:p>
    <w:p w:rsidR="000E63D8" w:rsidP="00F16035" w14:paraId="1744C36C" w14:textId="77777777">
      <w:pPr>
        <w:pStyle w:val="ParaNum"/>
        <w:numPr>
          <w:ilvl w:val="0"/>
          <w:numId w:val="6"/>
        </w:numPr>
        <w:ind w:left="0" w:firstLine="360"/>
      </w:pPr>
      <w:r w:rsidRPr="004B387D">
        <w:t xml:space="preserve">We note that </w:t>
      </w:r>
      <w:r w:rsidRPr="004B387D" w:rsidR="00902BEA">
        <w:t xml:space="preserve">this fact-finding inquiry and resulting </w:t>
      </w:r>
      <w:r w:rsidRPr="004B387D" w:rsidR="00590A74">
        <w:t>Report</w:t>
      </w:r>
      <w:r w:rsidRPr="004B387D" w:rsidR="00902BEA">
        <w:t xml:space="preserve"> </w:t>
      </w:r>
      <w:r w:rsidR="00FD37B3">
        <w:t xml:space="preserve">is just part of a larger effort </w:t>
      </w:r>
      <w:r w:rsidRPr="004B387D" w:rsidR="00590A74">
        <w:t>the Bureau is conducting</w:t>
      </w:r>
      <w:r w:rsidR="00FD37B3">
        <w:t xml:space="preserve"> </w:t>
      </w:r>
      <w:r w:rsidRPr="004B387D" w:rsidR="00350673">
        <w:t xml:space="preserve">with the goal of </w:t>
      </w:r>
      <w:r w:rsidRPr="004B387D" w:rsidR="00BC7B48">
        <w:t>improving wireless network resiliency</w:t>
      </w:r>
      <w:r w:rsidRPr="004B387D" w:rsidR="000643D0">
        <w:t xml:space="preserve">. </w:t>
      </w:r>
      <w:r w:rsidRPr="004B387D" w:rsidR="00754B8B">
        <w:t xml:space="preserve"> </w:t>
      </w:r>
      <w:r w:rsidR="00FD37B3">
        <w:t>The Bureau is also conducting a line of inquiry into the effectiveness of the Framework.</w:t>
      </w:r>
      <w:r>
        <w:rPr>
          <w:rStyle w:val="FootnoteReference"/>
          <w:sz w:val="22"/>
          <w:szCs w:val="22"/>
        </w:rPr>
        <w:footnoteReference w:id="36"/>
      </w:r>
      <w:r w:rsidR="00FD37B3">
        <w:t xml:space="preserve">  </w:t>
      </w:r>
      <w:r w:rsidR="001B49EE">
        <w:t>The framework set out a five-pronged approach for enhancing coordination during an emergency</w:t>
      </w:r>
      <w:r w:rsidR="004D6BD5">
        <w:t>:</w:t>
      </w:r>
      <w:r w:rsidRPr="00C67203" w:rsidR="00DA2267">
        <w:t xml:space="preserve"> (1) providing for reasonable roaming under disasters arrangements when technically feasible; (2) fostering mutual aid during emergencies; (3) enhancing municipal preparedness and restoration; (4) increasing consumer readiness and preparation; and </w:t>
      </w:r>
      <w:r w:rsidRPr="00C67203" w:rsidR="00DA2267">
        <w:t>(5) improving public awareness and stakeholder communications on service and restoration status</w:t>
      </w:r>
      <w:r w:rsidRPr="001D0085" w:rsidR="00DA2267">
        <w:t>.</w:t>
      </w:r>
      <w:r>
        <w:rPr>
          <w:rStyle w:val="FootnoteReference"/>
        </w:rPr>
        <w:footnoteReference w:id="37"/>
      </w:r>
      <w:r w:rsidR="004D6BD5">
        <w:t xml:space="preserve">  </w:t>
      </w:r>
      <w:r w:rsidRPr="004B387D" w:rsidR="00754B8B">
        <w:t>Following Hurricane Michael</w:t>
      </w:r>
      <w:r w:rsidR="00FA3BE7">
        <w:t>,</w:t>
      </w:r>
      <w:r w:rsidRPr="004B387D" w:rsidR="00754B8B">
        <w:t xml:space="preserve"> the Bureau issued letters to each of the signatories of the </w:t>
      </w:r>
      <w:r w:rsidRPr="004B387D" w:rsidR="00980BE7">
        <w:t>Framework, asking</w:t>
      </w:r>
      <w:r w:rsidRPr="004B387D" w:rsidR="00754B8B">
        <w:t xml:space="preserve"> them to provide post-disaster action reports for the 2017 and 2018 hurricane seasons.</w:t>
      </w:r>
      <w:r>
        <w:rPr>
          <w:vertAlign w:val="superscript"/>
        </w:rPr>
        <w:footnoteReference w:id="38"/>
      </w:r>
      <w:r w:rsidRPr="004B387D" w:rsidR="00754B8B">
        <w:t xml:space="preserve">  </w:t>
      </w:r>
      <w:r w:rsidR="00FD37B3">
        <w:t xml:space="preserve">The Bureau also issued </w:t>
      </w:r>
      <w:r w:rsidR="00632483">
        <w:t xml:space="preserve">three </w:t>
      </w:r>
      <w:r w:rsidR="00FD37B3">
        <w:t xml:space="preserve">Public Notices seeking </w:t>
      </w:r>
      <w:r w:rsidR="00955B6F">
        <w:t>comment on ways to improve wireless network resiliency</w:t>
      </w:r>
      <w:r w:rsidR="00FD37B3">
        <w:t>.</w:t>
      </w:r>
      <w:r>
        <w:rPr>
          <w:rStyle w:val="FootnoteReference"/>
        </w:rPr>
        <w:footnoteReference w:id="39"/>
      </w:r>
      <w:r w:rsidR="004D6BD5">
        <w:t xml:space="preserve">  The</w:t>
      </w:r>
      <w:r w:rsidRPr="004B387D" w:rsidR="004D6BD5">
        <w:t xml:space="preserve"> Bureau is evaluating </w:t>
      </w:r>
      <w:r w:rsidR="00955B6F">
        <w:t>this record</w:t>
      </w:r>
      <w:r w:rsidRPr="004B387D" w:rsidR="004D6BD5">
        <w:t xml:space="preserve">, together with the findings in this Report, to inform recommendations it may make to the Commission on measures to expedite service restoration efforts in the face of an emergency and to inform the FCC’s ongoing review of the efficacy of the Framework.  </w:t>
      </w:r>
    </w:p>
    <w:p w:rsidR="00D35883" w:rsidRPr="004B387D" w:rsidP="00F16035" w14:paraId="4409B643" w14:textId="48F5D318">
      <w:pPr>
        <w:pStyle w:val="ParaNum"/>
        <w:numPr>
          <w:ilvl w:val="0"/>
          <w:numId w:val="6"/>
        </w:numPr>
        <w:ind w:left="0" w:firstLine="360"/>
      </w:pPr>
      <w:r>
        <w:t xml:space="preserve">We further note that </w:t>
      </w:r>
      <w:r w:rsidR="004E556B">
        <w:t>the Bureau’s efforts are still only a part of an overarching Commission effort to promote communications network resiliency.  I</w:t>
      </w:r>
      <w:r>
        <w:t xml:space="preserve">n response to the devastation caused to the communications sector </w:t>
      </w:r>
      <w:r w:rsidR="00262DBB">
        <w:t>during</w:t>
      </w:r>
      <w:r>
        <w:t xml:space="preserve"> the 2017 and 2018 hurricane seasons, the Commission added a dedicated working group to the </w:t>
      </w:r>
      <w:r w:rsidR="00262DBB">
        <w:t>Broadband</w:t>
      </w:r>
      <w:r>
        <w:t xml:space="preserve"> Deployment Advisory Committee</w:t>
      </w:r>
      <w:r w:rsidR="004E556B">
        <w:t xml:space="preserve"> (BDAC)</w:t>
      </w:r>
      <w:r>
        <w:t>.</w:t>
      </w:r>
      <w:r>
        <w:rPr>
          <w:rStyle w:val="FootnoteReference"/>
        </w:rPr>
        <w:footnoteReference w:id="40"/>
      </w:r>
      <w:r>
        <w:t xml:space="preserve">  </w:t>
      </w:r>
      <w:r w:rsidR="00262DBB">
        <w:t xml:space="preserve">The Commission charged the BDAC Disaster Response and Recovery Working Group </w:t>
      </w:r>
      <w:r w:rsidR="00757EF8">
        <w:t>(</w:t>
      </w:r>
      <w:r w:rsidR="004E556B">
        <w:t xml:space="preserve">BDAC </w:t>
      </w:r>
      <w:r w:rsidR="00757EF8">
        <w:t xml:space="preserve">Working Group) </w:t>
      </w:r>
      <w:r w:rsidR="00262DBB">
        <w:t xml:space="preserve">with making recommendations on measures to improve </w:t>
      </w:r>
      <w:r w:rsidR="004E556B">
        <w:t xml:space="preserve">the </w:t>
      </w:r>
      <w:r w:rsidR="00262DBB">
        <w:t>resiliency of broadband infrastructure before a disaster occurs, strategies that can be used during the response to a disaster to minimize the downtime of broadband networks, and actions that can be taken to more quickly restore broadband infrastructure during disaster recovery.</w:t>
      </w:r>
      <w:r>
        <w:rPr>
          <w:rStyle w:val="FootnoteReference"/>
        </w:rPr>
        <w:footnoteReference w:id="41"/>
      </w:r>
      <w:r w:rsidR="00757EF8">
        <w:t xml:space="preserve">  </w:t>
      </w:r>
      <w:r w:rsidR="00641A3F">
        <w:t xml:space="preserve">Of </w:t>
      </w:r>
      <w:r w:rsidR="002E48BE">
        <w:t>particular applicability to this Report</w:t>
      </w:r>
      <w:r w:rsidR="00641A3F">
        <w:t xml:space="preserve"> </w:t>
      </w:r>
      <w:r w:rsidR="002E48BE">
        <w:t xml:space="preserve">given its observations regarding </w:t>
      </w:r>
      <w:r w:rsidR="002E48BE">
        <w:t>backhaul, t</w:t>
      </w:r>
      <w:r w:rsidR="00757EF8">
        <w:t xml:space="preserve">he </w:t>
      </w:r>
      <w:r w:rsidR="004E556B">
        <w:t xml:space="preserve">BDAC </w:t>
      </w:r>
      <w:r w:rsidR="00757EF8">
        <w:t>Working Group also is charged with developing best practices for coordination among wireless providers, backhaul providers, and power companies during and after a disaster.</w:t>
      </w:r>
      <w:r>
        <w:rPr>
          <w:rStyle w:val="FootnoteReference"/>
        </w:rPr>
        <w:footnoteReference w:id="42"/>
      </w:r>
      <w:r w:rsidR="00757EF8">
        <w:t xml:space="preserve"> </w:t>
      </w:r>
    </w:p>
    <w:p w:rsidR="0003528C" w:rsidRPr="0003528C" w:rsidP="0003528C" w14:paraId="43A212BD" w14:textId="77777777">
      <w:pPr>
        <w:pStyle w:val="Heading1"/>
      </w:pPr>
      <w:bookmarkStart w:id="55" w:name="_Toc4163581"/>
      <w:bookmarkStart w:id="56" w:name="_Toc6241343"/>
      <w:bookmarkStart w:id="57" w:name="_Toc517364613"/>
      <w:bookmarkStart w:id="58" w:name="_Toc4167446"/>
      <w:bookmarkStart w:id="59" w:name="_Toc8300514"/>
      <w:bookmarkEnd w:id="54"/>
      <w:bookmarkEnd w:id="55"/>
      <w:r>
        <w:t>THE STORM:  Prepara</w:t>
      </w:r>
      <w:r w:rsidR="00574FA1">
        <w:t xml:space="preserve">tions, </w:t>
      </w:r>
      <w:r w:rsidR="00E001B0">
        <w:t>Causes</w:t>
      </w:r>
      <w:r w:rsidR="007355B4">
        <w:t xml:space="preserve"> of Prolonged Service Outages</w:t>
      </w:r>
      <w:r w:rsidR="00574FA1">
        <w:t>,</w:t>
      </w:r>
      <w:r w:rsidR="00E001B0">
        <w:t xml:space="preserve"> and Restoration Efforts</w:t>
      </w:r>
      <w:bookmarkEnd w:id="56"/>
      <w:bookmarkEnd w:id="59"/>
    </w:p>
    <w:p w:rsidR="00F31202" w:rsidP="003B25DE" w14:paraId="3BB5B3CD" w14:textId="77777777">
      <w:pPr>
        <w:pStyle w:val="Heading2"/>
      </w:pPr>
      <w:bookmarkStart w:id="60" w:name="_Toc6241344"/>
      <w:bookmarkStart w:id="61" w:name="_Toc8300515"/>
      <w:r>
        <w:t>Preparations for Hurricane Michael’s Landfall</w:t>
      </w:r>
      <w:bookmarkEnd w:id="60"/>
      <w:bookmarkEnd w:id="61"/>
    </w:p>
    <w:p w:rsidR="00770A80" w:rsidRPr="004B387D" w:rsidP="00770A80" w14:paraId="44BFA2D4" w14:textId="77777777">
      <w:pPr>
        <w:pStyle w:val="ParaNum"/>
        <w:numPr>
          <w:ilvl w:val="0"/>
          <w:numId w:val="6"/>
        </w:numPr>
        <w:ind w:left="0" w:firstLine="360"/>
      </w:pPr>
      <w:r w:rsidRPr="004B387D">
        <w:t xml:space="preserve">AT&amp;T indicates that prior to the storm, it deployed 32 COWs and COLTs, a Flying COW (much like a drone) in Mexico Beach, Florida; seven </w:t>
      </w:r>
      <w:r>
        <w:t>e</w:t>
      </w:r>
      <w:r w:rsidRPr="004B387D">
        <w:t xml:space="preserve">mergency </w:t>
      </w:r>
      <w:r>
        <w:t>c</w:t>
      </w:r>
      <w:r w:rsidRPr="004B387D">
        <w:t xml:space="preserve">ommunications </w:t>
      </w:r>
      <w:r>
        <w:t>v</w:t>
      </w:r>
      <w:r w:rsidRPr="004B387D">
        <w:t xml:space="preserve">ehicles and </w:t>
      </w:r>
      <w:r>
        <w:t>e</w:t>
      </w:r>
      <w:r w:rsidRPr="004B387D">
        <w:t xml:space="preserve">mergency Communications Portables, a hazardous material and </w:t>
      </w:r>
      <w:r>
        <w:t>m</w:t>
      </w:r>
      <w:r w:rsidRPr="004B387D">
        <w:t xml:space="preserve">obile </w:t>
      </w:r>
      <w:r>
        <w:t>c</w:t>
      </w:r>
      <w:r w:rsidRPr="004B387D">
        <w:t xml:space="preserve">ommand </w:t>
      </w:r>
      <w:r>
        <w:t>c</w:t>
      </w:r>
      <w:r w:rsidRPr="004B387D">
        <w:t>enter; and four device charging sites.</w:t>
      </w:r>
      <w:r>
        <w:rPr>
          <w:rStyle w:val="FootnoteReference"/>
          <w:sz w:val="22"/>
          <w:szCs w:val="22"/>
        </w:rPr>
        <w:footnoteReference w:id="43"/>
      </w:r>
      <w:r w:rsidRPr="004B387D">
        <w:t xml:space="preserve">  </w:t>
      </w:r>
      <w:r>
        <w:t xml:space="preserve">Similarly, </w:t>
      </w:r>
      <w:r w:rsidRPr="004B387D">
        <w:t>Southern Linc notes that once it understood Hurricane Michael’s likely path and severity, it began preparations including refueling backup generators, increasing staffing, and pre-positioning equipment, supplies, personnel and resources as close as possible to the storm’s projected path of destruction</w:t>
      </w:r>
      <w:r>
        <w:t>,</w:t>
      </w:r>
      <w:r>
        <w:rPr>
          <w:rStyle w:val="FootnoteReference"/>
          <w:sz w:val="22"/>
          <w:szCs w:val="22"/>
        </w:rPr>
        <w:footnoteReference w:id="44"/>
      </w:r>
      <w:r w:rsidRPr="004B387D">
        <w:t xml:space="preserve"> </w:t>
      </w:r>
      <w:r>
        <w:t xml:space="preserve">and </w:t>
      </w:r>
      <w:r w:rsidRPr="004B387D">
        <w:t>coordinated with partners to secure pre-positioning of wireless assets in three Florida counties, including Bay County.</w:t>
      </w:r>
      <w:r>
        <w:rPr>
          <w:rStyle w:val="FootnoteReference"/>
          <w:sz w:val="22"/>
          <w:szCs w:val="22"/>
        </w:rPr>
        <w:footnoteReference w:id="45"/>
      </w:r>
      <w:r w:rsidRPr="004B387D">
        <w:t xml:space="preserve">  </w:t>
      </w:r>
    </w:p>
    <w:p w:rsidR="00770A80" w:rsidRPr="004B387D" w:rsidP="00770A80" w14:paraId="06D67350" w14:textId="77777777">
      <w:pPr>
        <w:pStyle w:val="ParaNum"/>
        <w:numPr>
          <w:ilvl w:val="0"/>
          <w:numId w:val="6"/>
        </w:numPr>
        <w:ind w:left="0" w:firstLine="360"/>
      </w:pPr>
      <w:r w:rsidRPr="004B387D">
        <w:t xml:space="preserve">Sprint </w:t>
      </w:r>
      <w:r>
        <w:t>observed</w:t>
      </w:r>
      <w:r w:rsidRPr="004B387D">
        <w:t xml:space="preserve"> that, for Hurricane Michael, it identified several staging locations near the potential impact area prior to the storm making landfall based on the storm’s projected path.</w:t>
      </w:r>
      <w:r>
        <w:rPr>
          <w:rStyle w:val="FootnoteReference"/>
          <w:sz w:val="22"/>
          <w:szCs w:val="22"/>
        </w:rPr>
        <w:footnoteReference w:id="46"/>
      </w:r>
      <w:r w:rsidRPr="004B387D">
        <w:t xml:space="preserve">  T-Mobile note</w:t>
      </w:r>
      <w:r>
        <w:t>d</w:t>
      </w:r>
      <w:r w:rsidRPr="004B387D">
        <w:t xml:space="preserve"> that it pre-staged assets including mobile generators, COWs, and COLTs, temporary microwave/satellite communications, and supplies that likely would be necessary for rapid service restoration.</w:t>
      </w:r>
      <w:r>
        <w:rPr>
          <w:rStyle w:val="FootnoteReference"/>
          <w:sz w:val="22"/>
          <w:szCs w:val="22"/>
        </w:rPr>
        <w:footnoteReference w:id="47"/>
      </w:r>
      <w:r w:rsidRPr="004B387D">
        <w:t xml:space="preserve">  It states such pre-staging was sufficient to ensure coverage in the most severely damaged areas while repairs to aerial fiber and power lines, as well as some T-Mobile sites, were being completed.</w:t>
      </w:r>
      <w:r>
        <w:rPr>
          <w:rStyle w:val="FootnoteReference"/>
          <w:sz w:val="22"/>
          <w:szCs w:val="22"/>
        </w:rPr>
        <w:footnoteReference w:id="48"/>
      </w:r>
      <w:r w:rsidRPr="004B387D">
        <w:t xml:space="preserve">  </w:t>
      </w:r>
    </w:p>
    <w:p w:rsidR="00770A80" w:rsidRPr="004B387D" w:rsidP="00770A80" w14:paraId="6C1284CC" w14:textId="77777777">
      <w:pPr>
        <w:pStyle w:val="ParaNum"/>
        <w:numPr>
          <w:ilvl w:val="0"/>
          <w:numId w:val="6"/>
        </w:numPr>
        <w:ind w:left="0" w:firstLine="360"/>
      </w:pPr>
      <w:r w:rsidRPr="004B387D">
        <w:t>Verizon states that it prepared for Hurricane Michael by moving COWs and COLTs from the Carolinas</w:t>
      </w:r>
      <w:r w:rsidRPr="004B387D">
        <w:t xml:space="preserve"> </w:t>
      </w:r>
      <w:r w:rsidRPr="004B387D">
        <w:t>and prepositioning them, together with fuel resources, at preplanned staging areas as close as possible to the anticipated landfall location</w:t>
      </w:r>
      <w:r>
        <w:t xml:space="preserve">, and </w:t>
      </w:r>
      <w:r w:rsidRPr="004B387D">
        <w:t>that its workers topped-off all generators with fuel and establish refueling stations across six states to prepare for the storm.</w:t>
      </w:r>
      <w:r>
        <w:rPr>
          <w:rStyle w:val="FootnoteReference"/>
          <w:sz w:val="22"/>
          <w:szCs w:val="22"/>
        </w:rPr>
        <w:footnoteReference w:id="49"/>
      </w:r>
      <w:r w:rsidRPr="004B387D">
        <w:t xml:space="preserve">  It added that it maintains battery backup power at all cell sites and backup generators at approximately ninety percent of its permanent sites.</w:t>
      </w:r>
      <w:r>
        <w:rPr>
          <w:rStyle w:val="FootnoteReference"/>
          <w:sz w:val="22"/>
          <w:szCs w:val="22"/>
        </w:rPr>
        <w:footnoteReference w:id="50"/>
      </w:r>
      <w:r w:rsidRPr="004B387D">
        <w:t xml:space="preserve">  </w:t>
      </w:r>
    </w:p>
    <w:p w:rsidR="00770A80" w:rsidRPr="004B387D" w:rsidP="00770A80" w14:paraId="1D7D83EB" w14:textId="77777777">
      <w:pPr>
        <w:pStyle w:val="ParaNum"/>
        <w:numPr>
          <w:ilvl w:val="0"/>
          <w:numId w:val="6"/>
        </w:numPr>
        <w:ind w:left="0" w:firstLine="360"/>
      </w:pPr>
      <w:r w:rsidRPr="004B387D">
        <w:t xml:space="preserve">The American Cable Association (ACA) notes its member companies maintain plans </w:t>
      </w:r>
      <w:r>
        <w:t>according to which they</w:t>
      </w:r>
      <w:r w:rsidRPr="004B387D">
        <w:t xml:space="preserve"> preposition fuel, generators, and other materials at locations they expect to be just outside the </w:t>
      </w:r>
      <w:r w:rsidRPr="004B387D">
        <w:t>disaster area; identify customers whose service restoration should be prioritized if possible; coordinate extensively within their companies to ensure all available resources are brought to bear effectively when the storm arrives; and instruct customer service staff on how to answer questions about the storm and its potential impact on service.</w:t>
      </w:r>
      <w:r>
        <w:rPr>
          <w:rStyle w:val="FootnoteReference"/>
          <w:sz w:val="22"/>
          <w:szCs w:val="22"/>
        </w:rPr>
        <w:footnoteReference w:id="51"/>
      </w:r>
      <w:r w:rsidRPr="004B387D">
        <w:t xml:space="preserve">  </w:t>
      </w:r>
    </w:p>
    <w:p w:rsidR="00770A80" w:rsidP="00770A80" w14:paraId="733A80F2" w14:textId="77777777">
      <w:pPr>
        <w:pStyle w:val="ParaNum"/>
        <w:numPr>
          <w:ilvl w:val="0"/>
          <w:numId w:val="6"/>
        </w:numPr>
        <w:ind w:left="0" w:firstLine="360"/>
      </w:pPr>
      <w:r w:rsidRPr="004B387D">
        <w:t xml:space="preserve">Comcast </w:t>
      </w:r>
      <w:r>
        <w:t xml:space="preserve">states </w:t>
      </w:r>
      <w:r w:rsidRPr="004B387D">
        <w:t xml:space="preserve">its preparation called for its crews to test and refuel backup generators to keep facilities operational in case of commercial power outages; it also noted deploying another 200 generators to the Florida Panhandle, staging fuel trucks nearby to support recovery operations, and sending two trucks of materials and equipment to Panama City and Tallahassee. </w:t>
      </w:r>
    </w:p>
    <w:p w:rsidR="00A85CAA" w:rsidRPr="0003528C" w:rsidP="00C67203" w14:paraId="2671B50F" w14:textId="77777777">
      <w:pPr>
        <w:pStyle w:val="ParaNum"/>
        <w:numPr>
          <w:ilvl w:val="0"/>
          <w:numId w:val="6"/>
        </w:numPr>
        <w:ind w:left="0" w:firstLine="360"/>
      </w:pPr>
      <w:bookmarkStart w:id="62" w:name="_Hlk8048326"/>
      <w:r>
        <w:t xml:space="preserve">We note that </w:t>
      </w:r>
      <w:r w:rsidRPr="00B1449B">
        <w:t>some</w:t>
      </w:r>
      <w:r w:rsidRPr="004B387D">
        <w:rPr>
          <w:i/>
        </w:rPr>
        <w:t xml:space="preserve"> </w:t>
      </w:r>
      <w:r w:rsidRPr="004B387D">
        <w:t xml:space="preserve">wireless providers did not </w:t>
      </w:r>
      <w:r>
        <w:t>obtain and implement supplemental roaming agreements in advance of the storm</w:t>
      </w:r>
      <w:r w:rsidRPr="004B387D">
        <w:t>.</w:t>
      </w:r>
      <w:r>
        <w:t xml:space="preserve">  Providers would have greatly improved the availability of wireless service for their customers had they secured and </w:t>
      </w:r>
      <w:r w:rsidR="002B68F6">
        <w:t xml:space="preserve">activated </w:t>
      </w:r>
      <w:r>
        <w:t>such agreements.</w:t>
      </w:r>
      <w:r w:rsidR="00192F93">
        <w:t xml:space="preserve"> </w:t>
      </w:r>
      <w:r w:rsidR="00164818">
        <w:t xml:space="preserve"> </w:t>
      </w:r>
      <w:r w:rsidR="00192F93">
        <w:t xml:space="preserve">Indeed, </w:t>
      </w:r>
      <w:r w:rsidR="0035418C">
        <w:t xml:space="preserve">in one situation, a </w:t>
      </w:r>
      <w:r w:rsidR="00476087">
        <w:t>wireless service provider</w:t>
      </w:r>
      <w:r w:rsidR="00192F93">
        <w:t xml:space="preserve"> neglected to establish and implement roaming agreements prior to the storm, </w:t>
      </w:r>
      <w:r w:rsidR="0035418C">
        <w:t xml:space="preserve">resulting in </w:t>
      </w:r>
      <w:r w:rsidR="00192F93">
        <w:t xml:space="preserve">its customers </w:t>
      </w:r>
      <w:r w:rsidR="0035418C">
        <w:t>being</w:t>
      </w:r>
      <w:r w:rsidR="00192F93">
        <w:t xml:space="preserve"> without cell service</w:t>
      </w:r>
      <w:r w:rsidR="003B358D">
        <w:t xml:space="preserve"> </w:t>
      </w:r>
      <w:r w:rsidR="00192F93">
        <w:t>for several days</w:t>
      </w:r>
      <w:r w:rsidR="0035418C">
        <w:t xml:space="preserve">, while </w:t>
      </w:r>
      <w:r w:rsidR="003B358D">
        <w:t xml:space="preserve">neighboring </w:t>
      </w:r>
      <w:r w:rsidR="0035418C">
        <w:t xml:space="preserve">customers </w:t>
      </w:r>
      <w:r w:rsidR="003B358D">
        <w:t>on a different</w:t>
      </w:r>
      <w:r w:rsidR="0035418C">
        <w:t xml:space="preserve"> network </w:t>
      </w:r>
      <w:r w:rsidR="003B358D">
        <w:t>received</w:t>
      </w:r>
      <w:r w:rsidR="0035418C">
        <w:t xml:space="preserve"> service.  </w:t>
      </w:r>
    </w:p>
    <w:p w:rsidR="0096791C" w:rsidRPr="004B387D" w:rsidP="00E10273" w14:paraId="733BBEB6" w14:textId="77777777">
      <w:pPr>
        <w:pStyle w:val="Heading2"/>
        <w:numPr>
          <w:ilvl w:val="1"/>
          <w:numId w:val="44"/>
        </w:numPr>
      </w:pPr>
      <w:bookmarkStart w:id="63" w:name="_Toc6241345"/>
      <w:bookmarkStart w:id="64" w:name="_Toc8300516"/>
      <w:bookmarkEnd w:id="57"/>
      <w:bookmarkEnd w:id="58"/>
      <w:bookmarkEnd w:id="62"/>
      <w:r>
        <w:t xml:space="preserve">Effect of Hurricane Michael on </w:t>
      </w:r>
      <w:bookmarkStart w:id="65" w:name="_Toc4167450"/>
      <w:r>
        <w:t>Various Communications Platforms</w:t>
      </w:r>
      <w:bookmarkEnd w:id="63"/>
      <w:bookmarkEnd w:id="64"/>
      <w:bookmarkEnd w:id="65"/>
    </w:p>
    <w:p w:rsidR="0096791C" w:rsidRPr="004B387D" w:rsidP="00AF6548" w14:paraId="56104A25" w14:textId="77777777">
      <w:pPr>
        <w:pStyle w:val="Heading3"/>
      </w:pPr>
      <w:bookmarkStart w:id="66" w:name="_Toc6241346"/>
      <w:bookmarkStart w:id="67" w:name="_Toc8300517"/>
      <w:r w:rsidRPr="004B387D">
        <w:t>Wireless</w:t>
      </w:r>
      <w:bookmarkEnd w:id="66"/>
      <w:bookmarkEnd w:id="67"/>
    </w:p>
    <w:p w:rsidR="0096791C" w:rsidRPr="004B387D" w:rsidP="0096791C" w14:paraId="49F95B5C" w14:textId="77777777">
      <w:pPr>
        <w:pStyle w:val="ParaNum"/>
        <w:numPr>
          <w:ilvl w:val="0"/>
          <w:numId w:val="6"/>
        </w:numPr>
        <w:ind w:left="0" w:firstLine="360"/>
      </w:pPr>
      <w:r w:rsidRPr="004B387D">
        <w:t xml:space="preserve">Wireless service providers’ </w:t>
      </w:r>
      <w:r w:rsidR="0081700D">
        <w:t xml:space="preserve">pre-storm </w:t>
      </w:r>
      <w:r w:rsidRPr="004B387D">
        <w:t xml:space="preserve">preparation allowed for a rapid restoration of power to cell sites.  Backhaul recovery took longer, leaving many customers in Bay and Gulf Counties without wireless service for over a week following landfall when service was needed most.  </w:t>
      </w:r>
      <w:r w:rsidR="0081700D">
        <w:t xml:space="preserve">The primary reason for this was that </w:t>
      </w:r>
      <w:r w:rsidR="003750C2">
        <w:t xml:space="preserve">electric </w:t>
      </w:r>
      <w:r w:rsidR="0081700D">
        <w:t xml:space="preserve">power utility crews, telecommunications providers, and debris clearance crews each performed their own restoration without consulting other parties, at least initially.  </w:t>
      </w:r>
      <w:r w:rsidRPr="004B387D">
        <w:t>Th</w:t>
      </w:r>
      <w:r w:rsidR="0081700D">
        <w:t>is</w:t>
      </w:r>
      <w:r w:rsidRPr="004B387D">
        <w:t xml:space="preserve"> lack of coordination among some wireless providers and backhaul providers, the power (electricity</w:t>
      </w:r>
      <w:r w:rsidR="007D3298">
        <w:t>)</w:t>
      </w:r>
      <w:r w:rsidRPr="004B387D">
        <w:t xml:space="preserve"> sector, and municipalities (as related to debris removal) in the days following landfall made communications service difficult to restore and sustain.</w:t>
      </w:r>
      <w:r>
        <w:rPr>
          <w:rStyle w:val="FootnoteReference"/>
        </w:rPr>
        <w:footnoteReference w:id="52"/>
      </w:r>
      <w:r w:rsidRPr="004B387D">
        <w:t xml:space="preserve">  The Bureau was concerned to learn of reports, in the press and from </w:t>
      </w:r>
      <w:r w:rsidR="005223D0">
        <w:t>service providers</w:t>
      </w:r>
      <w:r w:rsidRPr="004B387D">
        <w:t>, backhaul providers, and wireless providers, about entities working at seeming cross-purposes.</w:t>
      </w:r>
      <w:r>
        <w:rPr>
          <w:rStyle w:val="FootnoteReference"/>
        </w:rPr>
        <w:footnoteReference w:id="53"/>
      </w:r>
      <w:r w:rsidRPr="004B387D">
        <w:t xml:space="preserve">  For example, </w:t>
      </w:r>
      <w:r w:rsidR="0081700D">
        <w:t xml:space="preserve">there were situations in which, </w:t>
      </w:r>
      <w:r w:rsidRPr="004B387D">
        <w:t xml:space="preserve">as soon as telecommunications was restored, </w:t>
      </w:r>
      <w:r w:rsidRPr="004B387D">
        <w:t>debris clearance crews unintentionally ripped down newly-installed aerial fibers, or utility companies, in the process of putting up several thousand new utility poles, inadvertently damaged existing underground fiber nearby.</w:t>
      </w:r>
      <w:r>
        <w:rPr>
          <w:rStyle w:val="FootnoteReference"/>
        </w:rPr>
        <w:footnoteReference w:id="54"/>
      </w:r>
      <w:r w:rsidRPr="004B387D">
        <w:t xml:space="preserve">  </w:t>
      </w:r>
    </w:p>
    <w:p w:rsidR="00997BCB" w:rsidP="0081700D" w14:paraId="7E32C42A" w14:textId="77777777">
      <w:pPr>
        <w:pStyle w:val="ParaNum"/>
        <w:numPr>
          <w:ilvl w:val="0"/>
          <w:numId w:val="6"/>
        </w:numPr>
        <w:ind w:left="0" w:firstLine="360"/>
      </w:pPr>
      <w:r w:rsidRPr="004B387D">
        <w:t>While restoration in both Georgia and Alabama proceeded relatively swiftly, data</w:t>
      </w:r>
      <w:r w:rsidR="0063050F">
        <w:t xml:space="preserve"> from the Networks Outage Reporting System (NORS)</w:t>
      </w:r>
      <w:r w:rsidRPr="004B387D">
        <w:t xml:space="preserve"> indicates the massive damage </w:t>
      </w:r>
      <w:r w:rsidR="007D3298">
        <w:t xml:space="preserve">caused by the storm </w:t>
      </w:r>
      <w:r w:rsidRPr="004B387D">
        <w:t xml:space="preserve">and lack of coordination </w:t>
      </w:r>
      <w:r w:rsidR="007D3298">
        <w:t xml:space="preserve">following the storm </w:t>
      </w:r>
      <w:r w:rsidRPr="004B387D">
        <w:t xml:space="preserve">caused certain wireless providers in the Florida Panhandle to suffer significant infrastructure damage for ten days or longer.  </w:t>
      </w:r>
      <w:r w:rsidR="006260C5">
        <w:t xml:space="preserve">Specifically, it </w:t>
      </w:r>
      <w:r w:rsidRPr="00967892" w:rsidR="00F822A5">
        <w:t>appears</w:t>
      </w:r>
      <w:r w:rsidR="006260C5">
        <w:t xml:space="preserve"> </w:t>
      </w:r>
      <w:r w:rsidRPr="00967892" w:rsidR="00F822A5">
        <w:t xml:space="preserve">that some wireless providers did not </w:t>
      </w:r>
      <w:r w:rsidR="00E6646B">
        <w:t xml:space="preserve">adequately </w:t>
      </w:r>
      <w:r w:rsidRPr="00967892" w:rsidR="00F822A5">
        <w:t xml:space="preserve">coordinate with power companies </w:t>
      </w:r>
      <w:r w:rsidR="009641E1">
        <w:t xml:space="preserve">and clearance crews </w:t>
      </w:r>
      <w:r w:rsidRPr="00967892" w:rsidR="00F822A5">
        <w:t>during restoration.</w:t>
      </w:r>
      <w:r>
        <w:rPr>
          <w:rStyle w:val="FootnoteReference"/>
        </w:rPr>
        <w:footnoteReference w:id="55"/>
      </w:r>
      <w:r w:rsidRPr="00967892" w:rsidR="00F822A5">
        <w:t xml:space="preserve">  </w:t>
      </w:r>
      <w:r w:rsidR="003F4F00">
        <w:t xml:space="preserve">Had these wireless providers done so, it is likely that damage to </w:t>
      </w:r>
      <w:r w:rsidR="005F19D7">
        <w:t>backhaul facilities</w:t>
      </w:r>
      <w:r w:rsidR="003F4F00">
        <w:t xml:space="preserve"> would have been </w:t>
      </w:r>
      <w:r w:rsidR="005F19D7">
        <w:t>reduced</w:t>
      </w:r>
      <w:r w:rsidR="003F4F00">
        <w:t>, thereby resulting in swifter restoration of wireless service in Bay and Gulf Counties.</w:t>
      </w:r>
    </w:p>
    <w:p w:rsidR="0096791C" w:rsidRPr="004B387D" w:rsidP="003B25DE" w14:paraId="7C9C8719" w14:textId="77777777">
      <w:pPr>
        <w:pStyle w:val="ParaNum"/>
        <w:keepNext/>
        <w:keepLines/>
        <w:numPr>
          <w:ilvl w:val="0"/>
          <w:numId w:val="6"/>
        </w:numPr>
        <w:ind w:left="0" w:firstLine="360"/>
      </w:pPr>
      <w:r w:rsidRPr="004B387D">
        <w:t xml:space="preserve">Wireless providers who participated in DIRS reported significant network impairments following the storm, which led to service outages in the disaster area.  The largest outages happened near the </w:t>
      </w:r>
      <w:r w:rsidR="003B6E85">
        <w:t>coastal</w:t>
      </w:r>
      <w:r w:rsidRPr="004B387D">
        <w:t xml:space="preserve"> region where the hurricane winds reached sustained speeds of 155 mph.</w:t>
      </w:r>
      <w:r>
        <w:rPr>
          <w:rStyle w:val="FootnoteReference"/>
        </w:rPr>
        <w:footnoteReference w:id="56"/>
      </w:r>
      <w:r w:rsidRPr="004B387D">
        <w:t xml:space="preserve">  As Hurricane Michael made its way inland and the wind speed diminished, so too did the number of outages.  The Panhandle and </w:t>
      </w:r>
      <w:r w:rsidR="009C61D2">
        <w:t xml:space="preserve">adjacent </w:t>
      </w:r>
      <w:r w:rsidRPr="004B387D">
        <w:t>southern Georgia experienced the largest disruption of wireless service from the hurricane as the diagram below shows:</w:t>
      </w:r>
    </w:p>
    <w:p w:rsidR="0096791C" w:rsidRPr="004B387D" w:rsidP="0096791C" w14:paraId="1BF7D66D" w14:textId="77777777">
      <w:pPr>
        <w:pStyle w:val="paragraph"/>
        <w:spacing w:before="0" w:beforeAutospacing="0" w:after="0" w:afterAutospacing="0" w:line="480" w:lineRule="auto"/>
        <w:jc w:val="center"/>
      </w:pPr>
      <w:r>
        <w:rPr>
          <w:noProof/>
        </w:rPr>
        <w:drawing>
          <wp:inline distT="0" distB="0" distL="0" distR="0">
            <wp:extent cx="5249732" cy="3456070"/>
            <wp:effectExtent l="0" t="0" r="8255" b="0"/>
            <wp:docPr id="1050144099" name="Picture 105014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637667" name=""/>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5262984" cy="3464794"/>
                    </a:xfrm>
                    <a:prstGeom prst="rect">
                      <a:avLst/>
                    </a:prstGeom>
                  </pic:spPr>
                </pic:pic>
              </a:graphicData>
            </a:graphic>
          </wp:inline>
        </w:drawing>
      </w:r>
    </w:p>
    <w:p w:rsidR="0096791C" w:rsidRPr="004B387D" w:rsidP="0096791C" w14:paraId="0DE9CF52" w14:textId="597408FD">
      <w:pPr>
        <w:pStyle w:val="Caption"/>
        <w:jc w:val="center"/>
        <w:rPr>
          <w:color w:val="auto"/>
          <w:sz w:val="22"/>
          <w:szCs w:val="22"/>
        </w:rPr>
      </w:pPr>
      <w:r w:rsidRPr="004B387D">
        <w:rPr>
          <w:rFonts w:ascii="Times New Roman" w:hAnsi="Times New Roman" w:cs="Times New Roman"/>
          <w:color w:val="auto"/>
          <w:sz w:val="22"/>
          <w:szCs w:val="22"/>
        </w:rPr>
        <w:t xml:space="preserve">Figure </w:t>
      </w:r>
      <w:r w:rsidRPr="004B387D">
        <w:rPr>
          <w:rFonts w:ascii="Times New Roman" w:hAnsi="Times New Roman" w:cs="Times New Roman"/>
          <w:color w:val="auto"/>
        </w:rPr>
        <w:fldChar w:fldCharType="begin"/>
      </w:r>
      <w:r w:rsidRPr="004B387D">
        <w:rPr>
          <w:rFonts w:ascii="Times New Roman" w:hAnsi="Times New Roman" w:cs="Times New Roman"/>
          <w:color w:val="auto"/>
          <w:sz w:val="22"/>
          <w:szCs w:val="22"/>
        </w:rPr>
        <w:instrText xml:space="preserve"> SEQ Figure \* ARABIC </w:instrText>
      </w:r>
      <w:r w:rsidRPr="004B387D">
        <w:rPr>
          <w:rFonts w:ascii="Times New Roman" w:hAnsi="Times New Roman" w:cs="Times New Roman"/>
          <w:color w:val="auto"/>
          <w:sz w:val="22"/>
          <w:szCs w:val="22"/>
        </w:rPr>
        <w:fldChar w:fldCharType="separate"/>
      </w:r>
      <w:r w:rsidR="00536DA1">
        <w:rPr>
          <w:rFonts w:ascii="Times New Roman" w:hAnsi="Times New Roman" w:cs="Times New Roman"/>
          <w:noProof/>
          <w:color w:val="auto"/>
          <w:sz w:val="22"/>
          <w:szCs w:val="22"/>
        </w:rPr>
        <w:t>1</w:t>
      </w:r>
      <w:r w:rsidRPr="004B387D">
        <w:rPr>
          <w:rFonts w:ascii="Times New Roman" w:hAnsi="Times New Roman" w:cs="Times New Roman"/>
          <w:color w:val="auto"/>
        </w:rPr>
        <w:fldChar w:fldCharType="end"/>
      </w:r>
      <w:r w:rsidRPr="004B387D">
        <w:rPr>
          <w:rFonts w:ascii="Times New Roman" w:hAnsi="Times New Roman" w:cs="Times New Roman"/>
          <w:color w:val="auto"/>
          <w:sz w:val="22"/>
          <w:szCs w:val="22"/>
        </w:rPr>
        <w:t>:  Percent Cell Sites Out-of-Service by County</w:t>
      </w:r>
      <w:r w:rsidR="002257C4">
        <w:rPr>
          <w:rFonts w:ascii="Times New Roman" w:hAnsi="Times New Roman" w:cs="Times New Roman"/>
          <w:color w:val="auto"/>
          <w:sz w:val="22"/>
          <w:szCs w:val="22"/>
        </w:rPr>
        <w:t xml:space="preserve">, </w:t>
      </w:r>
      <w:r w:rsidR="00250DCE">
        <w:rPr>
          <w:rFonts w:ascii="Times New Roman" w:hAnsi="Times New Roman" w:cs="Times New Roman"/>
          <w:color w:val="auto"/>
          <w:sz w:val="22"/>
          <w:szCs w:val="22"/>
        </w:rPr>
        <w:t xml:space="preserve">as of </w:t>
      </w:r>
      <w:r w:rsidR="002257C4">
        <w:rPr>
          <w:rFonts w:ascii="Times New Roman" w:hAnsi="Times New Roman" w:cs="Times New Roman"/>
          <w:color w:val="auto"/>
          <w:sz w:val="22"/>
          <w:szCs w:val="22"/>
        </w:rPr>
        <w:t>October 11, 201</w:t>
      </w:r>
      <w:r w:rsidR="00250DCE">
        <w:rPr>
          <w:rFonts w:ascii="Times New Roman" w:hAnsi="Times New Roman" w:cs="Times New Roman"/>
          <w:color w:val="auto"/>
          <w:sz w:val="22"/>
          <w:szCs w:val="22"/>
        </w:rPr>
        <w:t>8</w:t>
      </w:r>
    </w:p>
    <w:p w:rsidR="0096791C" w:rsidRPr="004B387D" w:rsidP="000A2F5E" w14:paraId="5DC32759" w14:textId="77777777">
      <w:pPr>
        <w:pStyle w:val="ParaNum"/>
        <w:numPr>
          <w:ilvl w:val="0"/>
          <w:numId w:val="6"/>
        </w:numPr>
        <w:ind w:left="0" w:firstLine="360"/>
        <w:rPr>
          <w:rStyle w:val="normaltextrun"/>
        </w:rPr>
      </w:pPr>
      <w:r>
        <w:rPr>
          <w:rStyle w:val="normaltextrun"/>
        </w:rPr>
        <w:t xml:space="preserve">The leading cause of </w:t>
      </w:r>
      <w:r w:rsidRPr="00967892">
        <w:rPr>
          <w:rStyle w:val="normaltextrun"/>
          <w:i/>
        </w:rPr>
        <w:t>cell site outages</w:t>
      </w:r>
      <w:r>
        <w:rPr>
          <w:rStyle w:val="normaltextrun"/>
        </w:rPr>
        <w:t xml:space="preserve"> on the first day of the storm were p</w:t>
      </w:r>
      <w:r w:rsidRPr="004B387D">
        <w:rPr>
          <w:rStyle w:val="normaltextrun"/>
        </w:rPr>
        <w:t>ower outages</w:t>
      </w:r>
      <w:r>
        <w:rPr>
          <w:rStyle w:val="normaltextrun"/>
        </w:rPr>
        <w:t xml:space="preserve">, </w:t>
      </w:r>
      <w:r w:rsidRPr="004B387D">
        <w:rPr>
          <w:rStyle w:val="normaltextrun"/>
        </w:rPr>
        <w:t>as high winds brought down overhead power lines.  Gulf Power reported the need to essentially “rebuild” its electrical distribution network in its regional service area, which included replacing 7,000 distribution poles and 200 miles of distribution lines.</w:t>
      </w:r>
      <w:r>
        <w:rPr>
          <w:rStyle w:val="FootnoteReference"/>
        </w:rPr>
        <w:footnoteReference w:id="57"/>
      </w:r>
      <w:r w:rsidRPr="004B387D">
        <w:rPr>
          <w:rStyle w:val="normaltextrun"/>
        </w:rPr>
        <w:t xml:space="preserve">  The leading cause of </w:t>
      </w:r>
      <w:r w:rsidRPr="00967892">
        <w:rPr>
          <w:rStyle w:val="normaltextrun"/>
          <w:i/>
        </w:rPr>
        <w:t>wireless service outages</w:t>
      </w:r>
      <w:r w:rsidRPr="004B387D">
        <w:rPr>
          <w:rStyle w:val="normaltextrun"/>
        </w:rPr>
        <w:t xml:space="preserve"> in the days after landfall was damage to the extensive </w:t>
      </w:r>
      <w:r w:rsidR="007D3298">
        <w:rPr>
          <w:rStyle w:val="normaltextrun"/>
        </w:rPr>
        <w:t xml:space="preserve">aerial and underground </w:t>
      </w:r>
      <w:r w:rsidRPr="004B387D">
        <w:rPr>
          <w:rStyle w:val="normaltextrun"/>
        </w:rPr>
        <w:t>cabling networks used to provide backhaul service to wireless cell sites.</w:t>
      </w:r>
      <w:r>
        <w:rPr>
          <w:rStyle w:val="FootnoteReference"/>
          <w:sz w:val="22"/>
          <w:szCs w:val="22"/>
        </w:rPr>
        <w:footnoteReference w:id="58"/>
      </w:r>
      <w:r w:rsidRPr="004B387D">
        <w:rPr>
          <w:rStyle w:val="normaltextrun"/>
        </w:rPr>
        <w:t xml:space="preserve">  Utility repair crews and debris removal </w:t>
      </w:r>
      <w:r w:rsidR="007D3298">
        <w:rPr>
          <w:rStyle w:val="normaltextrun"/>
        </w:rPr>
        <w:t>teams</w:t>
      </w:r>
      <w:r w:rsidRPr="004B387D">
        <w:rPr>
          <w:rStyle w:val="normaltextrun"/>
        </w:rPr>
        <w:t xml:space="preserve"> clearing roads and municipal areas frequently inflicted this damage.  These crews appear to have worked in an uncoordinated way, resulting in damage to communications infrastructure even after it had been repaired.</w:t>
      </w:r>
      <w:r>
        <w:rPr>
          <w:rStyle w:val="FootnoteReference"/>
        </w:rPr>
        <w:footnoteReference w:id="59"/>
      </w:r>
      <w:r w:rsidR="009C61D2">
        <w:rPr>
          <w:rStyle w:val="normaltextrun"/>
        </w:rPr>
        <w:t xml:space="preserve">  </w:t>
      </w:r>
    </w:p>
    <w:p w:rsidR="0096791C" w:rsidRPr="004B387D" w:rsidP="003B25DE" w14:paraId="22C961C4" w14:textId="77777777">
      <w:pPr>
        <w:pStyle w:val="ParaNum"/>
        <w:keepNext/>
        <w:keepLines/>
        <w:numPr>
          <w:ilvl w:val="0"/>
          <w:numId w:val="6"/>
        </w:numPr>
        <w:ind w:left="0" w:firstLine="360"/>
        <w:rPr>
          <w:rStyle w:val="normaltextrun"/>
        </w:rPr>
      </w:pPr>
      <w:r>
        <w:t xml:space="preserve">Figure 2 </w:t>
      </w:r>
      <w:r w:rsidRPr="004B387D">
        <w:rPr>
          <w:rStyle w:val="normaltextrun"/>
        </w:rPr>
        <w:t xml:space="preserve">below shows how the outages </w:t>
      </w:r>
      <w:r w:rsidR="0063050F">
        <w:rPr>
          <w:rStyle w:val="normaltextrun"/>
        </w:rPr>
        <w:t xml:space="preserve">reported in the Disaster Information Reporting System (DIRS) </w:t>
      </w:r>
      <w:r w:rsidRPr="004B387D">
        <w:rPr>
          <w:rStyle w:val="normaltextrun"/>
        </w:rPr>
        <w:t>diminished during the restoration process.  Of note is how wireless service in Alabama was fully restored by October 15 and in Georgia shortly after that, well before Florida reached a similar level of service restoral.  Because it was hit with the greatest force, Florida’s restoration was slower and showed little change from October 19 through October 25.</w:t>
      </w:r>
      <w:r w:rsidR="00E7305E">
        <w:rPr>
          <w:rStyle w:val="normaltextrun"/>
        </w:rPr>
        <w:t xml:space="preserve">  Furthermore, the initial damage and restoration times in Bay and Gulf </w:t>
      </w:r>
      <w:r w:rsidR="00F04D31">
        <w:rPr>
          <w:rStyle w:val="normaltextrun"/>
        </w:rPr>
        <w:t>C</w:t>
      </w:r>
      <w:r w:rsidR="00E7305E">
        <w:rPr>
          <w:rStyle w:val="normaltextrun"/>
        </w:rPr>
        <w:t xml:space="preserve">ounties were considerably </w:t>
      </w:r>
      <w:r w:rsidR="002B0DA1">
        <w:rPr>
          <w:rStyle w:val="normaltextrun"/>
        </w:rPr>
        <w:t>worse.</w:t>
      </w:r>
      <w:r w:rsidRPr="004B387D">
        <w:rPr>
          <w:rStyle w:val="normaltextrun"/>
        </w:rPr>
        <w:t xml:space="preserve">  </w:t>
      </w:r>
    </w:p>
    <w:p w:rsidR="0096791C" w:rsidRPr="004B387D" w:rsidP="0096791C" w14:paraId="22B86D47" w14:textId="77777777">
      <w:pPr>
        <w:pStyle w:val="paragraph"/>
        <w:spacing w:before="0" w:beforeAutospacing="0" w:after="0" w:afterAutospacing="0"/>
        <w:jc w:val="center"/>
        <w:textAlignment w:val="baseline"/>
        <w:rPr>
          <w:sz w:val="22"/>
          <w:szCs w:val="22"/>
        </w:rPr>
      </w:pPr>
    </w:p>
    <w:p w:rsidR="142218B8" w:rsidP="00C67203" w14:paraId="184504CD" w14:textId="77777777">
      <w:pPr>
        <w:jc w:val="center"/>
      </w:pPr>
      <w:r>
        <w:rPr>
          <w:rFonts w:asciiTheme="minorHAnsi" w:eastAsiaTheme="minorHAnsi" w:hAnsiTheme="minorHAnsi" w:cstheme="minorBidi"/>
          <w:noProof/>
          <w:snapToGrid/>
          <w:color w:val="44546A" w:themeColor="text2"/>
          <w:kern w:val="0"/>
          <w:sz w:val="18"/>
          <w:szCs w:val="18"/>
        </w:rPr>
        <w:drawing>
          <wp:inline distT="0" distB="0" distL="0" distR="0">
            <wp:extent cx="5802890" cy="3486560"/>
            <wp:effectExtent l="0" t="0" r="0" b="0"/>
            <wp:docPr id="8764225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803749" name="Picture"/>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5802890" cy="3486560"/>
                    </a:xfrm>
                    <a:prstGeom prst="rect">
                      <a:avLst/>
                    </a:prstGeom>
                  </pic:spPr>
                </pic:pic>
              </a:graphicData>
            </a:graphic>
          </wp:inline>
        </w:drawing>
      </w:r>
    </w:p>
    <w:p w:rsidR="0096791C" w:rsidRPr="004B387D" w:rsidP="0096791C" w14:paraId="2AD5F54E" w14:textId="77777777">
      <w:pPr>
        <w:pStyle w:val="Caption"/>
        <w:jc w:val="center"/>
        <w:rPr>
          <w:rFonts w:ascii="Times New Roman" w:hAnsi="Times New Roman" w:cs="Times New Roman"/>
          <w:color w:val="auto"/>
          <w:sz w:val="22"/>
          <w:szCs w:val="22"/>
        </w:rPr>
      </w:pPr>
      <w:r w:rsidRPr="004B387D">
        <w:rPr>
          <w:rFonts w:ascii="Times New Roman" w:hAnsi="Times New Roman" w:cs="Times New Roman"/>
          <w:color w:val="auto"/>
          <w:sz w:val="22"/>
          <w:szCs w:val="22"/>
        </w:rPr>
        <w:t xml:space="preserve">Figure </w:t>
      </w:r>
      <w:r w:rsidRPr="0953EB33">
        <w:fldChar w:fldCharType="begin"/>
      </w:r>
      <w:r w:rsidRPr="004B387D">
        <w:rPr>
          <w:rFonts w:ascii="Times New Roman" w:hAnsi="Times New Roman" w:cs="Times New Roman"/>
          <w:noProof/>
          <w:color w:val="auto"/>
          <w:sz w:val="22"/>
          <w:szCs w:val="22"/>
        </w:rPr>
        <w:instrText xml:space="preserve"> SEQ Figure \* ARABIC </w:instrText>
      </w:r>
      <w:r w:rsidRPr="0953EB33">
        <w:rPr>
          <w:rFonts w:ascii="Times New Roman" w:hAnsi="Times New Roman" w:cs="Times New Roman"/>
          <w:color w:val="auto"/>
          <w:sz w:val="22"/>
          <w:szCs w:val="22"/>
        </w:rPr>
        <w:fldChar w:fldCharType="separate"/>
      </w:r>
      <w:r w:rsidR="00536DA1">
        <w:rPr>
          <w:rFonts w:ascii="Times New Roman" w:hAnsi="Times New Roman" w:cs="Times New Roman"/>
          <w:noProof/>
          <w:color w:val="auto"/>
          <w:sz w:val="22"/>
          <w:szCs w:val="22"/>
        </w:rPr>
        <w:t>2</w:t>
      </w:r>
      <w:r w:rsidRPr="0953EB33">
        <w:fldChar w:fldCharType="end"/>
      </w:r>
      <w:r w:rsidRPr="004B387D">
        <w:rPr>
          <w:rFonts w:ascii="Times New Roman" w:hAnsi="Times New Roman" w:cs="Times New Roman"/>
          <w:color w:val="auto"/>
          <w:sz w:val="22"/>
          <w:szCs w:val="22"/>
        </w:rPr>
        <w:t>:  Cell Site Restoration Timeline</w:t>
      </w:r>
    </w:p>
    <w:p w:rsidR="0096791C" w:rsidRPr="004B387D" w:rsidP="0096791C" w14:paraId="6D307A17" w14:textId="77777777">
      <w:pPr>
        <w:pStyle w:val="ParaNum"/>
        <w:numPr>
          <w:ilvl w:val="0"/>
          <w:numId w:val="6"/>
        </w:numPr>
        <w:ind w:left="0" w:firstLine="360"/>
      </w:pPr>
      <w:r w:rsidRPr="004B387D">
        <w:fldChar w:fldCharType="begin"/>
      </w:r>
      <w:r w:rsidRPr="004B387D">
        <w:rPr>
          <w:szCs w:val="22"/>
        </w:rPr>
        <w:instrText xml:space="preserve"> REF _Ref2674802 \h  \* MERGEFORMAT </w:instrText>
      </w:r>
      <w:r w:rsidRPr="004B387D">
        <w:rPr>
          <w:szCs w:val="22"/>
        </w:rPr>
        <w:fldChar w:fldCharType="separate"/>
      </w:r>
      <w:r w:rsidRPr="00536DA1" w:rsidR="00536DA1">
        <w:t>Figur</w:t>
      </w:r>
      <w:r w:rsidRPr="004B387D">
        <w:fldChar w:fldCharType="end"/>
      </w:r>
      <w:r w:rsidRPr="004B387D">
        <w:t>e 3 shows the status for DIRS-reporting counties in Florida as of October 20, ten days after landfall.  Of note, Bay and Gulf Counties still show up to 45</w:t>
      </w:r>
      <w:r w:rsidR="00D81F47">
        <w:t>%</w:t>
      </w:r>
      <w:r w:rsidRPr="004B387D">
        <w:t xml:space="preserve"> cell sites down while surrounding counties have less than 15</w:t>
      </w:r>
      <w:r w:rsidR="00F8437E">
        <w:t>%</w:t>
      </w:r>
      <w:r w:rsidRPr="004B387D">
        <w:t xml:space="preserve"> cell sites down.</w:t>
      </w:r>
    </w:p>
    <w:p w:rsidR="0096791C" w:rsidRPr="004B387D" w:rsidP="0096791C" w14:paraId="77C8AC81" w14:textId="77777777">
      <w:pPr>
        <w:pStyle w:val="ParaNum"/>
        <w:jc w:val="center"/>
        <w:rPr>
          <w:szCs w:val="22"/>
        </w:rPr>
      </w:pPr>
      <w:r>
        <w:rPr>
          <w:noProof/>
        </w:rPr>
        <w:drawing>
          <wp:inline distT="0" distB="0" distL="0" distR="0">
            <wp:extent cx="4562786" cy="3239311"/>
            <wp:effectExtent l="0" t="0" r="9525" b="0"/>
            <wp:docPr id="630900032" name="Picture 630900032"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429910" name=""/>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0" y="0"/>
                      <a:ext cx="4562786" cy="3239311"/>
                    </a:xfrm>
                    <a:prstGeom prst="rect">
                      <a:avLst/>
                    </a:prstGeom>
                  </pic:spPr>
                </pic:pic>
              </a:graphicData>
            </a:graphic>
          </wp:inline>
        </w:drawing>
      </w:r>
    </w:p>
    <w:p w:rsidR="0096791C" w:rsidRPr="004B387D" w:rsidP="0096791C" w14:paraId="688EBD48" w14:textId="77777777">
      <w:pPr>
        <w:pStyle w:val="Caption"/>
        <w:jc w:val="center"/>
        <w:rPr>
          <w:rFonts w:ascii="Times New Roman" w:hAnsi="Times New Roman" w:cs="Times New Roman"/>
          <w:color w:val="auto"/>
          <w:sz w:val="22"/>
          <w:szCs w:val="22"/>
        </w:rPr>
      </w:pPr>
      <w:bookmarkStart w:id="68" w:name="_Ref2674802"/>
      <w:r w:rsidRPr="004B387D">
        <w:rPr>
          <w:rFonts w:ascii="Times New Roman" w:hAnsi="Times New Roman" w:cs="Times New Roman"/>
          <w:color w:val="auto"/>
          <w:sz w:val="22"/>
          <w:szCs w:val="22"/>
        </w:rPr>
        <w:t>Figur</w:t>
      </w:r>
      <w:bookmarkEnd w:id="68"/>
      <w:r w:rsidRPr="004B387D">
        <w:rPr>
          <w:rFonts w:ascii="Times New Roman" w:hAnsi="Times New Roman" w:cs="Times New Roman"/>
          <w:color w:val="auto"/>
          <w:sz w:val="22"/>
          <w:szCs w:val="22"/>
        </w:rPr>
        <w:t>e 3:  Cellular Outages in Florida by county on October 20, 2018</w:t>
      </w:r>
    </w:p>
    <w:p w:rsidR="00F8670E" w:rsidRPr="00F01B51" w:rsidP="003B25DE" w14:paraId="47006D11" w14:textId="77777777">
      <w:pPr>
        <w:pStyle w:val="ParaNum"/>
        <w:keepNext/>
        <w:numPr>
          <w:ilvl w:val="0"/>
          <w:numId w:val="6"/>
        </w:numPr>
        <w:ind w:left="0" w:firstLine="360"/>
      </w:pPr>
      <w:r w:rsidRPr="006E1750">
        <w:t>DIRS tracks cells sites out of service due to failed connectivity between sites (backhaul</w:t>
      </w:r>
      <w:r w:rsidRPr="00F01B51">
        <w:t>), loss of power at the site (power), and storm damage to the site (damage).  Figure 4 breaks down, for Bay County, the impairments reported in DIRS using these categories.  Most cell site outages in Bay County, like other counties in the disaster area, were attributed to the lack of backhaul</w:t>
      </w:r>
      <w:r w:rsidRPr="004B387D">
        <w:rPr>
          <w:rFonts w:eastAsiaTheme="minorEastAsia"/>
        </w:rPr>
        <w:t xml:space="preserve"> </w:t>
      </w:r>
      <w:r w:rsidRPr="00F01B51">
        <w:t xml:space="preserve">or power.  Figure 4 reveals that cell sites out of service due to power outages were restored much </w:t>
      </w:r>
      <w:r w:rsidR="004D4920">
        <w:t xml:space="preserve">more </w:t>
      </w:r>
      <w:r w:rsidRPr="00F01B51">
        <w:t>quick</w:t>
      </w:r>
      <w:r w:rsidR="004D4920">
        <w:t>ly</w:t>
      </w:r>
      <w:r w:rsidRPr="00F01B51">
        <w:t xml:space="preserve"> than those out of service due to backhaul outages.  Back-up power assets, like generators, are easier to pre-deploy and activate, which could account for the fast decline in power </w:t>
      </w:r>
      <w:r w:rsidRPr="00F01B51" w:rsidR="0063050F">
        <w:t xml:space="preserve">outages </w:t>
      </w:r>
      <w:r w:rsidRPr="00F01B51">
        <w:t>as a cause of cell site outage.</w:t>
      </w:r>
      <w:r>
        <w:rPr>
          <w:vertAlign w:val="superscript"/>
        </w:rPr>
        <w:footnoteReference w:id="60"/>
      </w:r>
      <w:r w:rsidRPr="00C67203">
        <w:rPr>
          <w:vertAlign w:val="superscript"/>
        </w:rPr>
        <w:t xml:space="preserve"> </w:t>
      </w:r>
      <w:r w:rsidRPr="00F01B51">
        <w:t xml:space="preserve"> The activation of pre-</w:t>
      </w:r>
      <w:r w:rsidRPr="00F01B51">
        <w:t>staged backhaul resources, on the other hand, can take longer and the result</w:t>
      </w:r>
      <w:r w:rsidRPr="00F01B51" w:rsidR="002A128B">
        <w:t>ing</w:t>
      </w:r>
      <w:r w:rsidRPr="00F01B51">
        <w:t xml:space="preserve"> service restoration can be temporary given the ongoing utility restoration and debris removal efforts.</w:t>
      </w:r>
      <w:r>
        <w:rPr>
          <w:vertAlign w:val="superscript"/>
        </w:rPr>
        <w:footnoteReference w:id="61"/>
      </w:r>
      <w:r w:rsidRPr="00F01B51">
        <w:t xml:space="preserve">  </w:t>
      </w:r>
    </w:p>
    <w:p w:rsidR="00590106" w:rsidRPr="004B387D" w:rsidP="00003B29" w14:paraId="7664ECF4" w14:textId="77777777">
      <w:pPr>
        <w:pStyle w:val="paragraph"/>
        <w:keepNext/>
        <w:spacing w:before="0" w:beforeAutospacing="0" w:after="0" w:afterAutospacing="0"/>
        <w:jc w:val="center"/>
        <w:textAlignment w:val="baseline"/>
        <w:rPr>
          <w:sz w:val="22"/>
          <w:szCs w:val="22"/>
        </w:rPr>
      </w:pPr>
      <w:r>
        <w:rPr>
          <w:noProof/>
        </w:rPr>
        <w:drawing>
          <wp:inline distT="0" distB="0" distL="0" distR="0">
            <wp:extent cx="5873675" cy="4295439"/>
            <wp:effectExtent l="0" t="0" r="0" b="0"/>
            <wp:docPr id="2068302950" name="Picture 206830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632330" name=""/>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a:xfrm>
                      <a:off x="0" y="0"/>
                      <a:ext cx="5881682" cy="4301294"/>
                    </a:xfrm>
                    <a:prstGeom prst="rect">
                      <a:avLst/>
                    </a:prstGeom>
                  </pic:spPr>
                </pic:pic>
              </a:graphicData>
            </a:graphic>
          </wp:inline>
        </w:drawing>
      </w:r>
    </w:p>
    <w:p w:rsidR="00590106" w:rsidP="00003B29" w14:paraId="18E34D4C" w14:textId="77777777">
      <w:pPr>
        <w:pStyle w:val="Caption"/>
        <w:jc w:val="center"/>
        <w:rPr>
          <w:rFonts w:ascii="Times New Roman" w:hAnsi="Times New Roman" w:cs="Times New Roman"/>
          <w:color w:val="auto"/>
          <w:sz w:val="22"/>
          <w:szCs w:val="22"/>
        </w:rPr>
      </w:pPr>
      <w:r w:rsidRPr="004B387D">
        <w:rPr>
          <w:rFonts w:ascii="Times New Roman" w:hAnsi="Times New Roman" w:cs="Times New Roman"/>
          <w:color w:val="auto"/>
          <w:sz w:val="22"/>
          <w:szCs w:val="22"/>
        </w:rPr>
        <w:t>Figure 4:  Bay County Florida Cell Site</w:t>
      </w:r>
      <w:r>
        <w:rPr>
          <w:rFonts w:ascii="Times New Roman" w:hAnsi="Times New Roman" w:cs="Times New Roman"/>
          <w:color w:val="auto"/>
          <w:sz w:val="22"/>
          <w:szCs w:val="22"/>
        </w:rPr>
        <w:t xml:space="preserve">s Out of Service </w:t>
      </w:r>
      <w:r w:rsidRPr="004B387D">
        <w:rPr>
          <w:rFonts w:ascii="Times New Roman" w:hAnsi="Times New Roman" w:cs="Times New Roman"/>
          <w:color w:val="auto"/>
          <w:sz w:val="22"/>
          <w:szCs w:val="22"/>
        </w:rPr>
        <w:t>by Cause</w:t>
      </w:r>
    </w:p>
    <w:p w:rsidR="0096791C" w:rsidRPr="00003B29" w:rsidP="00003B29" w14:paraId="63190B70" w14:textId="77777777">
      <w:pPr>
        <w:pStyle w:val="ParaNum"/>
        <w:numPr>
          <w:ilvl w:val="0"/>
          <w:numId w:val="6"/>
        </w:numPr>
        <w:ind w:left="0" w:firstLine="360"/>
      </w:pPr>
      <w:r>
        <w:rPr>
          <w:rFonts w:eastAsiaTheme="minorEastAsia"/>
        </w:rPr>
        <w:t>Cell site o</w:t>
      </w:r>
      <w:r w:rsidRPr="004B387D">
        <w:rPr>
          <w:rFonts w:eastAsiaTheme="minorEastAsia"/>
        </w:rPr>
        <w:t>utages attributed to backhaul</w:t>
      </w:r>
      <w:r w:rsidR="007050A4">
        <w:rPr>
          <w:rFonts w:eastAsiaTheme="minorEastAsia"/>
        </w:rPr>
        <w:t xml:space="preserve"> issues</w:t>
      </w:r>
      <w:r w:rsidRPr="004B387D">
        <w:rPr>
          <w:rFonts w:eastAsiaTheme="minorEastAsia"/>
        </w:rPr>
        <w:t xml:space="preserve"> began to increase in the days following the storm.  Several providers reported many backhaul outages resulting from the recovery effort itself</w:t>
      </w:r>
      <w:r w:rsidR="007771FE">
        <w:rPr>
          <w:rFonts w:eastAsiaTheme="minorEastAsia"/>
        </w:rPr>
        <w:t>,</w:t>
      </w:r>
      <w:r w:rsidR="00F36E83">
        <w:rPr>
          <w:rFonts w:eastAsiaTheme="minorEastAsia"/>
        </w:rPr>
        <w:t xml:space="preserve"> </w:t>
      </w:r>
      <w:r w:rsidR="00732F2A">
        <w:rPr>
          <w:rFonts w:eastAsiaTheme="minorEastAsia"/>
        </w:rPr>
        <w:t>citing</w:t>
      </w:r>
      <w:r w:rsidR="00F36E83">
        <w:rPr>
          <w:rFonts w:eastAsiaTheme="minorEastAsia"/>
        </w:rPr>
        <w:t xml:space="preserve"> a significant lack of coordination between those wireless providers, their backhaul providers, and utility companies repairing downed wires.</w:t>
      </w:r>
      <w:r>
        <w:rPr>
          <w:rStyle w:val="FootnoteReference"/>
          <w:rFonts w:eastAsiaTheme="minorEastAsia"/>
          <w:sz w:val="22"/>
          <w:szCs w:val="22"/>
        </w:rPr>
        <w:footnoteReference w:id="62"/>
      </w:r>
      <w:r w:rsidR="00732F2A">
        <w:rPr>
          <w:rFonts w:eastAsiaTheme="minorEastAsia"/>
        </w:rPr>
        <w:t xml:space="preserve"> </w:t>
      </w:r>
      <w:r w:rsidRPr="004B387D">
        <w:rPr>
          <w:rFonts w:eastAsiaTheme="minorEastAsia"/>
        </w:rPr>
        <w:t xml:space="preserve">  Aerial fiber was most susceptible to damage </w:t>
      </w:r>
      <w:r w:rsidRPr="004B387D">
        <w:rPr>
          <w:rFonts w:eastAsiaTheme="minorEastAsia"/>
          <w:i/>
        </w:rPr>
        <w:t>during</w:t>
      </w:r>
      <w:r w:rsidRPr="004B387D">
        <w:rPr>
          <w:rFonts w:eastAsiaTheme="minorEastAsia"/>
        </w:rPr>
        <w:t xml:space="preserve"> the hurricane</w:t>
      </w:r>
      <w:r w:rsidR="007050A4">
        <w:rPr>
          <w:rFonts w:eastAsiaTheme="minorEastAsia"/>
        </w:rPr>
        <w:t xml:space="preserve"> (e.g., wind damage, trees on wires)</w:t>
      </w:r>
      <w:r w:rsidRPr="004B387D">
        <w:rPr>
          <w:rFonts w:eastAsiaTheme="minorEastAsia"/>
        </w:rPr>
        <w:t>, while buried fiber sustained damage as part of the recovery effort.</w:t>
      </w:r>
      <w:r>
        <w:rPr>
          <w:rStyle w:val="FootnoteReference"/>
          <w:rFonts w:eastAsiaTheme="minorEastAsia"/>
          <w:sz w:val="22"/>
          <w:szCs w:val="22"/>
        </w:rPr>
        <w:footnoteReference w:id="63"/>
      </w:r>
      <w:r w:rsidRPr="004B387D">
        <w:rPr>
          <w:rFonts w:eastAsiaTheme="minorEastAsia"/>
        </w:rPr>
        <w:t xml:space="preserve">  For example, Uniti Fiber (Uniti) provides backhaul services to Verizon Wireless in Bay and Gulf </w:t>
      </w:r>
      <w:r w:rsidRPr="004B387D">
        <w:rPr>
          <w:rFonts w:eastAsiaTheme="minorEastAsia"/>
        </w:rPr>
        <w:t>Counties.  Uniti indicates it experienced at least 33 separate fiber cuts during the recovery effort.</w:t>
      </w:r>
      <w:r>
        <w:rPr>
          <w:rFonts w:eastAsiaTheme="minorEastAsia"/>
          <w:vertAlign w:val="superscript"/>
        </w:rPr>
        <w:footnoteReference w:id="64"/>
      </w:r>
      <w:r w:rsidRPr="004B387D">
        <w:rPr>
          <w:rFonts w:eastAsiaTheme="minorEastAsia"/>
        </w:rPr>
        <w:t xml:space="preserve">  These fiber cuts included damage to sections that already had been repaired.</w:t>
      </w:r>
      <w:r>
        <w:rPr>
          <w:rStyle w:val="FootnoteReference"/>
          <w:rFonts w:eastAsiaTheme="minorEastAsia"/>
          <w:sz w:val="22"/>
          <w:szCs w:val="22"/>
        </w:rPr>
        <w:footnoteReference w:id="65"/>
      </w:r>
      <w:r w:rsidRPr="004B387D">
        <w:rPr>
          <w:rFonts w:eastAsiaTheme="minorEastAsia"/>
        </w:rPr>
        <w:t xml:space="preserve">  Commenters attributed fiber cuts to debris  removal crews, power company restorations, and returning homeowners clearing their property.</w:t>
      </w:r>
      <w:r>
        <w:rPr>
          <w:rStyle w:val="FootnoteReference"/>
          <w:rFonts w:eastAsiaTheme="minorEastAsia"/>
        </w:rPr>
        <w:footnoteReference w:id="66"/>
      </w:r>
      <w:r w:rsidRPr="004B387D">
        <w:rPr>
          <w:rFonts w:eastAsiaTheme="minorEastAsia"/>
        </w:rPr>
        <w:t xml:space="preserve">  Uniti and T-Mobile mentioned that they posted signs to deter digging along the fiber rights-of-way.</w:t>
      </w:r>
      <w:r>
        <w:rPr>
          <w:rStyle w:val="FootnoteReference"/>
          <w:rFonts w:eastAsiaTheme="minorEastAsia"/>
          <w:sz w:val="22"/>
          <w:szCs w:val="22"/>
        </w:rPr>
        <w:footnoteReference w:id="67"/>
      </w:r>
    </w:p>
    <w:p w:rsidR="0096791C" w:rsidRPr="004B387D" w:rsidP="003B25DE" w14:paraId="52D8B5AE" w14:textId="77777777">
      <w:pPr>
        <w:pStyle w:val="ParaNum"/>
        <w:keepNext/>
        <w:keepLines/>
        <w:numPr>
          <w:ilvl w:val="0"/>
          <w:numId w:val="6"/>
        </w:numPr>
        <w:ind w:left="0" w:firstLine="360"/>
      </w:pPr>
      <w:r w:rsidRPr="004B387D">
        <w:t xml:space="preserve">Figure 5 breaks down, for Gulf County, </w:t>
      </w:r>
      <w:r w:rsidRPr="004B387D">
        <w:rPr>
          <w:rFonts w:eastAsiaTheme="minorEastAsia"/>
        </w:rPr>
        <w:t>the impairments reported in DIRS using these categories described above.  Gulf County</w:t>
      </w:r>
      <w:r w:rsidRPr="004B387D">
        <w:t xml:space="preserve"> has a population less than a tenth that of Bay County,</w:t>
      </w:r>
      <w:r>
        <w:rPr>
          <w:rStyle w:val="FootnoteReference"/>
          <w:sz w:val="22"/>
          <w:szCs w:val="22"/>
        </w:rPr>
        <w:footnoteReference w:id="68"/>
      </w:r>
      <w:r w:rsidRPr="004B387D">
        <w:t xml:space="preserve"> with one tenth the cell </w:t>
      </w:r>
      <w:r w:rsidRPr="004B387D">
        <w:rPr>
          <w:rFonts w:eastAsiaTheme="minorEastAsia"/>
        </w:rPr>
        <w:t>sites</w:t>
      </w:r>
      <w:r w:rsidRPr="004B387D">
        <w:t xml:space="preserve">.  As in Bay County, backhaul damage was the largest and most persistent cause of cell site outages. </w:t>
      </w:r>
    </w:p>
    <w:p w:rsidR="0096791C" w:rsidRPr="004B387D" w:rsidP="0096791C" w14:paraId="5EBEC6ED" w14:textId="77777777">
      <w:pPr>
        <w:pStyle w:val="paragraph"/>
        <w:spacing w:before="0" w:beforeAutospacing="0" w:after="0" w:afterAutospacing="0"/>
        <w:textAlignment w:val="baseline"/>
        <w:rPr>
          <w:sz w:val="22"/>
          <w:szCs w:val="22"/>
        </w:rPr>
      </w:pPr>
    </w:p>
    <w:p w:rsidR="0096791C" w:rsidRPr="004B387D" w:rsidP="0096791C" w14:paraId="57E24F75" w14:textId="77777777">
      <w:pPr>
        <w:pStyle w:val="paragraph"/>
        <w:spacing w:before="0" w:beforeAutospacing="0" w:after="0" w:afterAutospacing="0"/>
        <w:jc w:val="center"/>
        <w:textAlignment w:val="baseline"/>
        <w:rPr>
          <w:sz w:val="22"/>
          <w:szCs w:val="22"/>
        </w:rPr>
      </w:pPr>
      <w:r>
        <w:rPr>
          <w:noProof/>
        </w:rPr>
        <w:drawing>
          <wp:inline distT="0" distB="0" distL="0" distR="0">
            <wp:extent cx="4780060" cy="3167148"/>
            <wp:effectExtent l="0" t="0" r="1905" b="0"/>
            <wp:docPr id="1432464377" name="Picture 1432464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879731" name=""/>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a:xfrm>
                      <a:off x="0" y="0"/>
                      <a:ext cx="4780060" cy="3167148"/>
                    </a:xfrm>
                    <a:prstGeom prst="rect">
                      <a:avLst/>
                    </a:prstGeom>
                  </pic:spPr>
                </pic:pic>
              </a:graphicData>
            </a:graphic>
          </wp:inline>
        </w:drawing>
      </w:r>
    </w:p>
    <w:p w:rsidR="0096791C" w:rsidRPr="004B387D" w:rsidP="0096791C" w14:paraId="200F21C9" w14:textId="77777777">
      <w:pPr>
        <w:pStyle w:val="Caption"/>
        <w:jc w:val="center"/>
        <w:rPr>
          <w:rFonts w:ascii="Times New Roman" w:hAnsi="Times New Roman" w:cs="Times New Roman"/>
          <w:color w:val="auto"/>
          <w:sz w:val="22"/>
          <w:szCs w:val="22"/>
        </w:rPr>
      </w:pPr>
      <w:r w:rsidRPr="004B387D">
        <w:rPr>
          <w:rFonts w:ascii="Times New Roman" w:hAnsi="Times New Roman" w:cs="Times New Roman"/>
          <w:color w:val="auto"/>
          <w:sz w:val="22"/>
          <w:szCs w:val="22"/>
        </w:rPr>
        <w:t>Figure 5:  Gulf County Florida Cell Site</w:t>
      </w:r>
      <w:r w:rsidR="00402588">
        <w:rPr>
          <w:rFonts w:ascii="Times New Roman" w:hAnsi="Times New Roman" w:cs="Times New Roman"/>
          <w:color w:val="auto"/>
          <w:sz w:val="22"/>
          <w:szCs w:val="22"/>
        </w:rPr>
        <w:t>s</w:t>
      </w:r>
      <w:r w:rsidRPr="004B387D">
        <w:rPr>
          <w:rFonts w:ascii="Times New Roman" w:hAnsi="Times New Roman" w:cs="Times New Roman"/>
          <w:color w:val="auto"/>
          <w:sz w:val="22"/>
          <w:szCs w:val="22"/>
        </w:rPr>
        <w:t xml:space="preserve"> </w:t>
      </w:r>
      <w:r w:rsidR="003C2950">
        <w:rPr>
          <w:rFonts w:ascii="Times New Roman" w:hAnsi="Times New Roman" w:cs="Times New Roman"/>
          <w:color w:val="auto"/>
          <w:sz w:val="22"/>
          <w:szCs w:val="22"/>
        </w:rPr>
        <w:t>Out of Service</w:t>
      </w:r>
      <w:r w:rsidRPr="004B387D">
        <w:rPr>
          <w:rFonts w:ascii="Times New Roman" w:hAnsi="Times New Roman" w:cs="Times New Roman"/>
          <w:color w:val="auto"/>
          <w:sz w:val="22"/>
          <w:szCs w:val="22"/>
        </w:rPr>
        <w:t xml:space="preserve"> by Cause</w:t>
      </w:r>
    </w:p>
    <w:p w:rsidR="00F5446B" w:rsidRPr="004B387D" w:rsidP="00C67203" w14:paraId="7F8FCD2B" w14:textId="77777777">
      <w:pPr>
        <w:pStyle w:val="ParaNum"/>
        <w:numPr>
          <w:ilvl w:val="0"/>
          <w:numId w:val="6"/>
        </w:numPr>
        <w:ind w:left="0" w:firstLine="360"/>
      </w:pPr>
      <w:r w:rsidRPr="004B387D">
        <w:t>AT&amp;T, T-Mobile, Sprint, and Verizon all noted leveraging deployable assets to get their networks up and running prior to full fiber restoration in the area.</w:t>
      </w:r>
      <w:r>
        <w:rPr>
          <w:rStyle w:val="FootnoteReference"/>
          <w:sz w:val="22"/>
          <w:szCs w:val="22"/>
        </w:rPr>
        <w:footnoteReference w:id="69"/>
      </w:r>
      <w:r w:rsidRPr="004B387D">
        <w:t xml:space="preserve">  Verizon noted leveraging </w:t>
      </w:r>
      <w:r>
        <w:t xml:space="preserve">deployable assets </w:t>
      </w:r>
      <w:r w:rsidRPr="004B387D">
        <w:t>to provide limited service for governments and first responders.</w:t>
      </w:r>
      <w:r>
        <w:rPr>
          <w:rStyle w:val="FootnoteReference"/>
          <w:sz w:val="22"/>
          <w:szCs w:val="22"/>
        </w:rPr>
        <w:footnoteReference w:id="70"/>
      </w:r>
      <w:r w:rsidRPr="004B387D">
        <w:t xml:space="preserve">  T-Mobile used pre-staged microwave assets to reconfigure its microwave network in order to compensate for lost backhaul and route traffic to operational cell sites.</w:t>
      </w:r>
      <w:r>
        <w:rPr>
          <w:rStyle w:val="FootnoteReference"/>
          <w:sz w:val="22"/>
          <w:szCs w:val="22"/>
        </w:rPr>
        <w:footnoteReference w:id="71"/>
      </w:r>
      <w:r w:rsidRPr="004B387D">
        <w:t xml:space="preserve">  </w:t>
      </w:r>
    </w:p>
    <w:p w:rsidR="0096791C" w:rsidRPr="004610A5" w:rsidP="0096791C" w14:paraId="4ABEF0D1" w14:textId="77777777">
      <w:pPr>
        <w:pStyle w:val="ParaNum"/>
        <w:numPr>
          <w:ilvl w:val="0"/>
          <w:numId w:val="6"/>
        </w:numPr>
        <w:ind w:left="0" w:firstLine="360"/>
      </w:pPr>
      <w:r w:rsidRPr="004B387D">
        <w:t xml:space="preserve">Regional </w:t>
      </w:r>
      <w:r w:rsidR="005223D0">
        <w:t>service provider</w:t>
      </w:r>
      <w:r w:rsidRPr="004B387D" w:rsidR="005223D0">
        <w:t xml:space="preserve"> </w:t>
      </w:r>
      <w:r w:rsidRPr="004B387D">
        <w:t xml:space="preserve">Southern Linc noted that by the end of day of October 11 (i.e., that day after Hurricane Michael hit the Panhandle), </w:t>
      </w:r>
      <w:r w:rsidRPr="004B387D">
        <w:rPr>
          <w:szCs w:val="22"/>
        </w:rPr>
        <w:t>60 percent of its sites that had been taken down by the storm had been restored to service, including all of its affected sites in southeastern Alabama.</w:t>
      </w:r>
      <w:r>
        <w:rPr>
          <w:rStyle w:val="FootnoteReference"/>
          <w:szCs w:val="22"/>
        </w:rPr>
        <w:footnoteReference w:id="72"/>
      </w:r>
      <w:r w:rsidRPr="004B387D">
        <w:rPr>
          <w:szCs w:val="22"/>
        </w:rPr>
        <w:t xml:space="preserve"> </w:t>
      </w:r>
      <w:r w:rsidR="00C92ECC">
        <w:rPr>
          <w:szCs w:val="22"/>
        </w:rPr>
        <w:t xml:space="preserve"> </w:t>
      </w:r>
      <w:r w:rsidRPr="004B387D">
        <w:rPr>
          <w:szCs w:val="22"/>
        </w:rPr>
        <w:t xml:space="preserve">By the end of the following day, all of Southern Linc’s priority sites in Florida, including those in Bay County, had been restored or replaced with coverage through a variety of methods, including the deployment of over 20 mobile assets (e.g., generators, COWs, and satellite backhaul), repairing and replacing equipment, adding new microwave paths, adding new </w:t>
      </w:r>
      <w:r w:rsidR="002B36DC">
        <w:rPr>
          <w:szCs w:val="22"/>
        </w:rPr>
        <w:t>Integrate</w:t>
      </w:r>
      <w:r w:rsidR="000F3BF1">
        <w:rPr>
          <w:szCs w:val="22"/>
        </w:rPr>
        <w:t>d</w:t>
      </w:r>
      <w:r w:rsidR="002B36DC">
        <w:rPr>
          <w:szCs w:val="22"/>
        </w:rPr>
        <w:t xml:space="preserve"> Digital Enhanced Network (</w:t>
      </w:r>
      <w:r w:rsidRPr="004B387D">
        <w:rPr>
          <w:szCs w:val="22"/>
        </w:rPr>
        <w:t>iDEN</w:t>
      </w:r>
      <w:r w:rsidR="002B36DC">
        <w:rPr>
          <w:szCs w:val="22"/>
        </w:rPr>
        <w:t>)</w:t>
      </w:r>
      <w:r w:rsidRPr="004B387D">
        <w:rPr>
          <w:szCs w:val="22"/>
        </w:rPr>
        <w:t xml:space="preserve"> sites on towers that previously housed only LTE sites, and other measures.</w:t>
      </w:r>
      <w:r>
        <w:rPr>
          <w:rStyle w:val="FootnoteReference"/>
          <w:szCs w:val="22"/>
        </w:rPr>
        <w:footnoteReference w:id="73"/>
      </w:r>
      <w:r w:rsidRPr="004B387D">
        <w:rPr>
          <w:szCs w:val="22"/>
        </w:rPr>
        <w:t xml:space="preserve">  It noted that as restoration efforts wrapped </w:t>
      </w:r>
      <w:r w:rsidRPr="004B387D">
        <w:rPr>
          <w:szCs w:val="22"/>
        </w:rPr>
        <w:t>up in Georgia and Alabama, it moved crews and deployable assets to the hardest hit areas of the Florida Panhandle to enhance its restoration efforts in that area.</w:t>
      </w:r>
      <w:r>
        <w:rPr>
          <w:rStyle w:val="FootnoteReference"/>
          <w:szCs w:val="22"/>
        </w:rPr>
        <w:footnoteReference w:id="74"/>
      </w:r>
    </w:p>
    <w:p w:rsidR="000D26D5" w:rsidRPr="004B387D" w:rsidP="0096791C" w14:paraId="1A29680E" w14:textId="77777777">
      <w:pPr>
        <w:pStyle w:val="ParaNum"/>
        <w:numPr>
          <w:ilvl w:val="0"/>
          <w:numId w:val="6"/>
        </w:numPr>
        <w:ind w:left="0" w:firstLine="360"/>
      </w:pPr>
      <w:r>
        <w:t xml:space="preserve">Regarding best practices, </w:t>
      </w:r>
      <w:r w:rsidR="001760CA">
        <w:t>they are developed by communications sector practitioners</w:t>
      </w:r>
      <w:r w:rsidR="000A228B">
        <w:t xml:space="preserve"> and </w:t>
      </w:r>
      <w:r w:rsidR="001760CA">
        <w:t>are “regularly and expertly reviewed and updated, expanded, or in some cases deleted to provide the most valuable and dependable source of industry guidance.”</w:t>
      </w:r>
      <w:r>
        <w:rPr>
          <w:rStyle w:val="FootnoteReference"/>
        </w:rPr>
        <w:footnoteReference w:id="75"/>
      </w:r>
      <w:r w:rsidR="001760CA">
        <w:t xml:space="preserve">  They</w:t>
      </w:r>
      <w:r w:rsidRPr="00C31CC4" w:rsidR="001760CA">
        <w:t xml:space="preserve"> </w:t>
      </w:r>
      <w:r w:rsidR="001760CA">
        <w:rPr>
          <w:rStyle w:val="normaltextrun"/>
        </w:rPr>
        <w:t xml:space="preserve">are understood to be recommendations or guidelines, developed in a collaborative atmosphere within the membership of a given communications platform (e.g., broadcast, wireless, wireline, etc.) for the purpose of preserving, enhancing, restoring, and maintaining communications.  </w:t>
      </w:r>
      <w:r w:rsidR="001760CA">
        <w:t xml:space="preserve">While the </w:t>
      </w:r>
      <w:r w:rsidRPr="004B387D" w:rsidR="001760CA">
        <w:t xml:space="preserve">record (including comments, ex partes, and conversations with wireless </w:t>
      </w:r>
      <w:r w:rsidR="001760CA">
        <w:t>service providers</w:t>
      </w:r>
      <w:r w:rsidRPr="004B387D" w:rsidR="001760CA">
        <w:t xml:space="preserve"> immediately after the storm) reflects commenters</w:t>
      </w:r>
      <w:r w:rsidR="001760CA">
        <w:t>’</w:t>
      </w:r>
      <w:r w:rsidRPr="004B387D" w:rsidR="001760CA">
        <w:t xml:space="preserve"> appreciation of </w:t>
      </w:r>
      <w:r w:rsidR="001760CA">
        <w:t>implementing</w:t>
      </w:r>
      <w:r w:rsidRPr="004B387D" w:rsidR="001760CA">
        <w:t xml:space="preserve"> </w:t>
      </w:r>
      <w:r w:rsidR="001760CA">
        <w:t>best practices</w:t>
      </w:r>
      <w:r w:rsidRPr="004B387D" w:rsidR="001760CA">
        <w:t xml:space="preserve">, </w:t>
      </w:r>
      <w:r w:rsidR="001760CA">
        <w:t xml:space="preserve">we note that </w:t>
      </w:r>
      <w:r w:rsidRPr="004B387D" w:rsidR="001760CA">
        <w:t xml:space="preserve">with limited exception, commenters referred to </w:t>
      </w:r>
      <w:r w:rsidR="001760CA">
        <w:t>implementation of</w:t>
      </w:r>
      <w:r w:rsidRPr="004B387D" w:rsidR="001760CA">
        <w:t xml:space="preserve"> </w:t>
      </w:r>
      <w:r w:rsidR="001760CA">
        <w:t>best practices</w:t>
      </w:r>
      <w:r w:rsidRPr="004B387D" w:rsidR="001760CA">
        <w:t xml:space="preserve"> without reference to the specific set of established </w:t>
      </w:r>
      <w:r w:rsidR="001760CA">
        <w:t>best practices</w:t>
      </w:r>
      <w:r w:rsidR="007E6398">
        <w:t xml:space="preserve"> </w:t>
      </w:r>
      <w:r w:rsidRPr="004B387D" w:rsidR="001760CA">
        <w:t xml:space="preserve">noted in the </w:t>
      </w:r>
      <w:r w:rsidRPr="000A228B" w:rsidR="001760CA">
        <w:rPr>
          <w:i/>
        </w:rPr>
        <w:t>Public Notice</w:t>
      </w:r>
      <w:r w:rsidRPr="004B387D" w:rsidR="001760CA">
        <w:t>.</w:t>
      </w:r>
      <w:r>
        <w:rPr>
          <w:rStyle w:val="FootnoteReference"/>
        </w:rPr>
        <w:footnoteReference w:id="76"/>
      </w:r>
      <w:r w:rsidRPr="004B387D" w:rsidR="001760CA">
        <w:t xml:space="preserve"> </w:t>
      </w:r>
      <w:r w:rsidR="00F0712D">
        <w:t xml:space="preserve"> </w:t>
      </w:r>
      <w:r w:rsidR="001760CA">
        <w:t>At the end of the day, it appeared that a</w:t>
      </w:r>
      <w:r w:rsidRPr="004B387D" w:rsidR="001760CA">
        <w:t xml:space="preserve">ny positive action taken before, during, or after Hurricane Michael’s landfall that lessened the storm’s </w:t>
      </w:r>
      <w:r w:rsidR="001760CA">
        <w:t>consequences</w:t>
      </w:r>
      <w:r w:rsidRPr="004B387D" w:rsidR="001760CA">
        <w:t xml:space="preserve"> was described as a “best practice.”  </w:t>
      </w:r>
    </w:p>
    <w:p w:rsidR="0096791C" w:rsidRPr="004B387D" w:rsidP="00AF6548" w14:paraId="4189AAAA" w14:textId="77777777">
      <w:pPr>
        <w:pStyle w:val="Heading3"/>
      </w:pPr>
      <w:bookmarkStart w:id="69" w:name="_Toc6241347"/>
      <w:bookmarkStart w:id="70" w:name="_Toc8300518"/>
      <w:r w:rsidRPr="004B387D">
        <w:t>Other Communications Segments</w:t>
      </w:r>
      <w:bookmarkEnd w:id="69"/>
      <w:bookmarkEnd w:id="70"/>
    </w:p>
    <w:p w:rsidR="0096791C" w:rsidRPr="004B387D" w:rsidP="00AF6548" w14:paraId="596523D5" w14:textId="77777777">
      <w:pPr>
        <w:pStyle w:val="Heading4"/>
      </w:pPr>
      <w:r w:rsidRPr="004B387D">
        <w:t>Wireline and Cable</w:t>
      </w:r>
    </w:p>
    <w:p w:rsidR="00297457" w:rsidRPr="00297457" w:rsidP="003B25DE" w14:paraId="181C87AF" w14:textId="77777777">
      <w:pPr>
        <w:pStyle w:val="ParaNum"/>
        <w:numPr>
          <w:ilvl w:val="0"/>
          <w:numId w:val="6"/>
        </w:numPr>
        <w:ind w:left="0" w:firstLine="360"/>
      </w:pPr>
      <w:r>
        <w:t>Immediately a</w:t>
      </w:r>
      <w:r w:rsidRPr="004B387D" w:rsidR="0096791C">
        <w:t xml:space="preserve">fter Hurricane Michael </w:t>
      </w:r>
      <w:r w:rsidR="00E2132F">
        <w:t>struck</w:t>
      </w:r>
      <w:r w:rsidRPr="004B387D" w:rsidR="0096791C">
        <w:t xml:space="preserve">, wireline and cable providers fared </w:t>
      </w:r>
      <w:r w:rsidR="0953EB33">
        <w:t>similar to</w:t>
      </w:r>
      <w:r w:rsidRPr="004B387D" w:rsidR="0096791C">
        <w:t xml:space="preserve"> wireless providers.  As Figure 3 shows (derived from anonymized DIRS data), the aggregate number of customers out of service dropped steadily from October 10 </w:t>
      </w:r>
      <w:r w:rsidR="00C92ECC">
        <w:t>to</w:t>
      </w:r>
      <w:r w:rsidRPr="004B387D" w:rsidR="0096791C">
        <w:t xml:space="preserve"> October 19 where it remained steady until DIRS was deactivated.  Both segments</w:t>
      </w:r>
      <w:r w:rsidR="00414EC1">
        <w:t xml:space="preserve"> (wireline and cable)</w:t>
      </w:r>
      <w:r w:rsidRPr="004B387D" w:rsidR="0096791C">
        <w:t xml:space="preserve"> benefited by having outside plant that was more likely to be protected</w:t>
      </w:r>
      <w:r w:rsidR="00D62041">
        <w:t>:</w:t>
      </w:r>
      <w:r w:rsidRPr="004B387D" w:rsidR="0096791C">
        <w:t xml:space="preserve"> buried fiber</w:t>
      </w:r>
      <w:r w:rsidR="00D62041">
        <w:t>;</w:t>
      </w:r>
      <w:r w:rsidRPr="004B387D" w:rsidR="0096791C">
        <w:t xml:space="preserve"> buried coaxial cable</w:t>
      </w:r>
      <w:r w:rsidR="00D62041">
        <w:t>;</w:t>
      </w:r>
      <w:r w:rsidRPr="004B387D" w:rsidR="0096791C">
        <w:t xml:space="preserve"> or buried twisted pair cable.  </w:t>
      </w:r>
      <w:r w:rsidR="00B0744C">
        <w:t xml:space="preserve">But </w:t>
      </w:r>
      <w:r w:rsidR="00C26B0C">
        <w:t xml:space="preserve">although </w:t>
      </w:r>
      <w:r w:rsidR="00B0744C">
        <w:t>t</w:t>
      </w:r>
      <w:r w:rsidRPr="004B387D" w:rsidR="0096791C">
        <w:t>hese facilities would be more likely to survive the storm</w:t>
      </w:r>
      <w:r w:rsidR="00B0744C">
        <w:t xml:space="preserve">, they were also </w:t>
      </w:r>
      <w:r w:rsidRPr="004B387D" w:rsidR="0096791C">
        <w:t xml:space="preserve">vulnerable to disruption due to uncoordinated activities of repair crews.  </w:t>
      </w:r>
    </w:p>
    <w:p w:rsidR="0096791C" w:rsidP="0096791C" w14:paraId="198E0E3B" w14:textId="77777777">
      <w:pPr>
        <w:pStyle w:val="ParaNum"/>
      </w:pPr>
    </w:p>
    <w:p w:rsidR="0096791C" w:rsidRPr="004B387D" w:rsidP="0096791C" w14:paraId="79C4B61C" w14:textId="77777777">
      <w:pPr>
        <w:pStyle w:val="ParaNum"/>
        <w:jc w:val="center"/>
      </w:pPr>
      <w:r>
        <w:rPr>
          <w:noProof/>
        </w:rPr>
        <w:drawing>
          <wp:inline distT="0" distB="0" distL="0" distR="0">
            <wp:extent cx="4572000" cy="3009900"/>
            <wp:effectExtent l="0" t="0" r="0" b="0"/>
            <wp:docPr id="834814902" name="Picture 834814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239276" name=""/>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4572000" cy="3009900"/>
                    </a:xfrm>
                    <a:prstGeom prst="rect">
                      <a:avLst/>
                    </a:prstGeom>
                  </pic:spPr>
                </pic:pic>
              </a:graphicData>
            </a:graphic>
          </wp:inline>
        </w:drawing>
      </w:r>
    </w:p>
    <w:p w:rsidR="0096791C" w:rsidRPr="003B25DE" w:rsidP="0096791C" w14:paraId="0A8B57B9" w14:textId="77777777">
      <w:pPr>
        <w:pStyle w:val="Caption"/>
        <w:jc w:val="center"/>
        <w:rPr>
          <w:rFonts w:ascii="Times New Roman" w:hAnsi="Times New Roman" w:cs="Times New Roman"/>
          <w:color w:val="auto"/>
          <w:sz w:val="22"/>
          <w:szCs w:val="22"/>
        </w:rPr>
      </w:pPr>
      <w:r w:rsidRPr="003B25DE">
        <w:rPr>
          <w:rFonts w:ascii="Times New Roman" w:hAnsi="Times New Roman" w:cs="Times New Roman"/>
          <w:color w:val="auto"/>
          <w:sz w:val="22"/>
          <w:szCs w:val="22"/>
        </w:rPr>
        <w:t xml:space="preserve">Figure </w:t>
      </w:r>
      <w:r w:rsidRPr="003B25DE" w:rsidR="005730BF">
        <w:rPr>
          <w:rFonts w:ascii="Times New Roman" w:hAnsi="Times New Roman" w:cs="Times New Roman"/>
          <w:sz w:val="22"/>
          <w:szCs w:val="22"/>
        </w:rPr>
        <w:t>6</w:t>
      </w:r>
      <w:r w:rsidRPr="003B25DE">
        <w:rPr>
          <w:rFonts w:ascii="Times New Roman" w:hAnsi="Times New Roman" w:cs="Times New Roman"/>
          <w:color w:val="auto"/>
          <w:sz w:val="22"/>
          <w:szCs w:val="22"/>
        </w:rPr>
        <w:t>:  Aggregate Wireline and Cable Subscribers Out of Service</w:t>
      </w:r>
    </w:p>
    <w:p w:rsidR="0096791C" w:rsidRPr="004B387D" w:rsidP="0096791C" w14:paraId="1EB0F7F3" w14:textId="77777777">
      <w:pPr>
        <w:pStyle w:val="ParaNum"/>
        <w:numPr>
          <w:ilvl w:val="0"/>
          <w:numId w:val="6"/>
        </w:numPr>
        <w:ind w:left="0" w:firstLine="360"/>
      </w:pPr>
      <w:r w:rsidRPr="004B387D">
        <w:t xml:space="preserve"> </w:t>
      </w:r>
      <w:r w:rsidRPr="004B387D">
        <w:t xml:space="preserve">Charter indicates the storm destroyed outdoor supporting infrastructure in </w:t>
      </w:r>
      <w:r w:rsidR="0083305F">
        <w:t>two</w:t>
      </w:r>
      <w:r w:rsidRPr="004B387D">
        <w:t xml:space="preserve"> parts of </w:t>
      </w:r>
      <w:r w:rsidR="0083305F">
        <w:t>its</w:t>
      </w:r>
      <w:r w:rsidRPr="004B387D">
        <w:t xml:space="preserve"> network and extensive damage to another, resulting in over 130 miles of line damage and service outages to over 1,250 customers.  </w:t>
      </w:r>
      <w:r w:rsidRPr="005B55B7">
        <w:t xml:space="preserve">By October 24, 2018, Charter had restored service to over </w:t>
      </w:r>
      <w:r w:rsidRPr="005B55B7" w:rsidR="6E454BDF">
        <w:t>42% of its</w:t>
      </w:r>
      <w:r w:rsidRPr="00A30194" w:rsidR="43F07446">
        <w:t xml:space="preserve"> </w:t>
      </w:r>
      <w:r w:rsidRPr="00D1305A">
        <w:t>customers i</w:t>
      </w:r>
      <w:r w:rsidRPr="00E7305E">
        <w:t>n Washington County</w:t>
      </w:r>
      <w:r w:rsidRPr="00E7305E" w:rsidR="00422A8E">
        <w:t>.</w:t>
      </w:r>
      <w:r w:rsidRPr="004B387D">
        <w:t xml:space="preserve"> </w:t>
      </w:r>
      <w:r w:rsidR="00422A8E">
        <w:t xml:space="preserve"> </w:t>
      </w:r>
      <w:r w:rsidRPr="004B387D">
        <w:t>Unfortunately, some customers in the community of Gadsden County, in the Panhandle, remained without service as of December 2018.</w:t>
      </w:r>
      <w:r>
        <w:rPr>
          <w:rStyle w:val="FootnoteReference"/>
        </w:rPr>
        <w:footnoteReference w:id="77"/>
      </w:r>
      <w:r w:rsidRPr="004B387D">
        <w:t xml:space="preserve">  </w:t>
      </w:r>
    </w:p>
    <w:p w:rsidR="0096791C" w:rsidRPr="004B387D" w:rsidP="0096791C" w14:paraId="0624F169" w14:textId="77777777">
      <w:pPr>
        <w:pStyle w:val="ParaNum"/>
        <w:numPr>
          <w:ilvl w:val="0"/>
          <w:numId w:val="6"/>
        </w:numPr>
        <w:ind w:left="0" w:firstLine="360"/>
      </w:pPr>
      <w:r w:rsidRPr="004B387D">
        <w:t>Comcast reports that by the end of October 2018, it had restored connectivity to more than 80 percent of all its customers affected by Hurricane Michael (i.e., in the Panhandle), although restoration remained particularly difficult in Panama City and Marianna, where infrastructure was severely damaged and certain areas were either physically inaccessible or still deemed unsafe to begin repairs.</w:t>
      </w:r>
      <w:r>
        <w:rPr>
          <w:rStyle w:val="FootnoteReference"/>
        </w:rPr>
        <w:footnoteReference w:id="78"/>
      </w:r>
      <w:r w:rsidRPr="004B387D">
        <w:t xml:space="preserve">  Comcast reports that in the hardest hit areas it serves (the Panhandle), it had to tear out and rebuild its network from the ground up, installing more than 195 miles of new plant in the first two weeks of work, and an additional 650 miles across the affected areas once the project is finished.</w:t>
      </w:r>
      <w:r>
        <w:rPr>
          <w:rStyle w:val="FootnoteReference"/>
        </w:rPr>
        <w:footnoteReference w:id="79"/>
      </w:r>
    </w:p>
    <w:p w:rsidR="0096791C" w:rsidRPr="004B387D" w:rsidP="00AF6548" w14:paraId="524DEB3C" w14:textId="77777777">
      <w:pPr>
        <w:pStyle w:val="Heading4"/>
      </w:pPr>
      <w:r w:rsidRPr="004B387D">
        <w:t>Broadcast</w:t>
      </w:r>
    </w:p>
    <w:p w:rsidR="0096791C" w:rsidRPr="004B387D" w:rsidP="0096791C" w14:paraId="12464F71" w14:textId="12A66213">
      <w:pPr>
        <w:pStyle w:val="ParaNum"/>
        <w:numPr>
          <w:ilvl w:val="0"/>
          <w:numId w:val="6"/>
        </w:numPr>
        <w:ind w:left="0" w:firstLine="360"/>
      </w:pPr>
      <w:r>
        <w:rPr>
          <w:shd w:val="clear" w:color="auto" w:fill="FFFFFF"/>
        </w:rPr>
        <w:t xml:space="preserve">Bay and Gulf </w:t>
      </w:r>
      <w:r w:rsidR="006443CA">
        <w:rPr>
          <w:shd w:val="clear" w:color="auto" w:fill="FFFFFF"/>
        </w:rPr>
        <w:t>Counties</w:t>
      </w:r>
      <w:r>
        <w:rPr>
          <w:shd w:val="clear" w:color="auto" w:fill="FFFFFF"/>
        </w:rPr>
        <w:t xml:space="preserve"> have a total of </w:t>
      </w:r>
      <w:r w:rsidR="009C4F63">
        <w:rPr>
          <w:shd w:val="clear" w:color="auto" w:fill="FFFFFF"/>
        </w:rPr>
        <w:t>37 broadcast stations.</w:t>
      </w:r>
      <w:r w:rsidR="00F80367">
        <w:rPr>
          <w:shd w:val="clear" w:color="auto" w:fill="FFFFFF"/>
        </w:rPr>
        <w:t xml:space="preserve">  The DIRS-activation area, which included Florida, Georgia, and Alabama, </w:t>
      </w:r>
      <w:r w:rsidR="002B3BB6">
        <w:rPr>
          <w:shd w:val="clear" w:color="auto" w:fill="FFFFFF"/>
        </w:rPr>
        <w:t xml:space="preserve">has </w:t>
      </w:r>
      <w:r w:rsidR="00471171">
        <w:rPr>
          <w:shd w:val="clear" w:color="auto" w:fill="FFFFFF"/>
        </w:rPr>
        <w:t>635 broadcast stations.</w:t>
      </w:r>
      <w:r w:rsidR="009C4F63">
        <w:rPr>
          <w:shd w:val="clear" w:color="auto" w:fill="FFFFFF"/>
        </w:rPr>
        <w:t xml:space="preserve">  </w:t>
      </w:r>
      <w:r w:rsidR="007F3CC9">
        <w:rPr>
          <w:shd w:val="clear" w:color="auto" w:fill="FFFFFF"/>
        </w:rPr>
        <w:t>According to press reports, i</w:t>
      </w:r>
      <w:r w:rsidRPr="004B387D">
        <w:rPr>
          <w:shd w:val="clear" w:color="auto" w:fill="FFFFFF"/>
        </w:rPr>
        <w:t>n the wake of the storm, WKGC-FM 90.7, based in Panama City, was the only broadcast station in Bay County that was on air through Hurricane Michael’s landfall and beyond.</w:t>
      </w:r>
      <w:r>
        <w:rPr>
          <w:rStyle w:val="FootnoteReference"/>
          <w:sz w:val="22"/>
          <w:szCs w:val="22"/>
          <w:shd w:val="clear" w:color="auto" w:fill="FFFFFF"/>
        </w:rPr>
        <w:footnoteReference w:id="80"/>
      </w:r>
      <w:r w:rsidRPr="004B387D">
        <w:rPr>
          <w:shd w:val="clear" w:color="auto" w:fill="FFFFFF"/>
        </w:rPr>
        <w:t xml:space="preserve">  Other broadcast stations </w:t>
      </w:r>
      <w:r w:rsidR="008D2D7D">
        <w:rPr>
          <w:shd w:val="clear" w:color="auto" w:fill="FFFFFF"/>
        </w:rPr>
        <w:t xml:space="preserve">in the DIRS activation area </w:t>
      </w:r>
      <w:r w:rsidRPr="004B387D">
        <w:rPr>
          <w:shd w:val="clear" w:color="auto" w:fill="FFFFFF"/>
        </w:rPr>
        <w:t>became operational within 24 hours.</w:t>
      </w:r>
      <w:r>
        <w:rPr>
          <w:rStyle w:val="FootnoteReference"/>
          <w:shd w:val="clear" w:color="auto" w:fill="FFFFFF"/>
        </w:rPr>
        <w:footnoteReference w:id="81"/>
      </w:r>
      <w:r w:rsidRPr="004B387D">
        <w:rPr>
          <w:shd w:val="clear" w:color="auto" w:fill="FFFFFF"/>
        </w:rPr>
        <w:t xml:space="preserve">  However, for some stations,</w:t>
      </w:r>
      <w:r w:rsidR="000E02D3">
        <w:rPr>
          <w:shd w:val="clear" w:color="auto" w:fill="FFFFFF"/>
        </w:rPr>
        <w:t xml:space="preserve"> particularly in hard-hit Bay and Gulf </w:t>
      </w:r>
      <w:r w:rsidR="006443CA">
        <w:rPr>
          <w:shd w:val="clear" w:color="auto" w:fill="FFFFFF"/>
        </w:rPr>
        <w:t>Counties</w:t>
      </w:r>
      <w:r w:rsidR="000E02D3">
        <w:rPr>
          <w:shd w:val="clear" w:color="auto" w:fill="FFFFFF"/>
        </w:rPr>
        <w:t>,</w:t>
      </w:r>
      <w:r w:rsidRPr="004B387D">
        <w:rPr>
          <w:shd w:val="clear" w:color="auto" w:fill="FFFFFF"/>
        </w:rPr>
        <w:t xml:space="preserve"> the damage was long-lasting or even permanent.</w:t>
      </w:r>
      <w:r>
        <w:rPr>
          <w:rStyle w:val="FootnoteReference"/>
          <w:sz w:val="22"/>
          <w:szCs w:val="22"/>
        </w:rPr>
        <w:footnoteReference w:id="82"/>
      </w:r>
      <w:r w:rsidRPr="004B387D">
        <w:rPr>
          <w:shd w:val="clear" w:color="auto" w:fill="FFFFFF"/>
        </w:rPr>
        <w:t xml:space="preserve">  NAB suggests the situation facing broadcaster</w:t>
      </w:r>
      <w:r>
        <w:rPr>
          <w:shd w:val="clear" w:color="auto" w:fill="FFFFFF"/>
        </w:rPr>
        <w:t>s</w:t>
      </w:r>
      <w:r w:rsidRPr="004B387D">
        <w:rPr>
          <w:shd w:val="clear" w:color="auto" w:fill="FFFFFF"/>
        </w:rPr>
        <w:t xml:space="preserve"> </w:t>
      </w:r>
      <w:r w:rsidRPr="004B387D">
        <w:t>would have been significantly worse if broadcasters had not planned, prepared, and practiced for situations such as Hurricane Michael throughout the year, allowing them to trigger emergency plans addressing everything from fuel reserves to news-sharing arrangement with other stations.</w:t>
      </w:r>
      <w:r>
        <w:rPr>
          <w:rStyle w:val="FootnoteReference"/>
          <w:shd w:val="clear" w:color="auto" w:fill="FFFFFF"/>
        </w:rPr>
        <w:footnoteReference w:id="83"/>
      </w:r>
    </w:p>
    <w:p w:rsidR="0096791C" w:rsidRPr="004B387D" w:rsidP="0096791C" w14:paraId="2E625215" w14:textId="77777777">
      <w:pPr>
        <w:pStyle w:val="ParaNum"/>
        <w:numPr>
          <w:ilvl w:val="0"/>
          <w:numId w:val="6"/>
        </w:numPr>
        <w:ind w:left="0" w:firstLine="360"/>
      </w:pPr>
      <w:r w:rsidRPr="004B387D">
        <w:t>Figure 5 shows the number of broadcast stations, including radio and television stations, reported out of service in DIRS.</w:t>
      </w:r>
    </w:p>
    <w:p w:rsidR="0096791C" w:rsidRPr="004B387D" w:rsidP="0096791C" w14:paraId="0CF3B3AB" w14:textId="77777777">
      <w:pPr>
        <w:pStyle w:val="ParaNum"/>
        <w:jc w:val="center"/>
        <w:rPr>
          <w:szCs w:val="22"/>
        </w:rPr>
      </w:pPr>
      <w:r>
        <w:rPr>
          <w:noProof/>
        </w:rPr>
        <w:drawing>
          <wp:inline distT="0" distB="0" distL="0" distR="0">
            <wp:extent cx="5009513" cy="3348384"/>
            <wp:effectExtent l="0" t="0" r="635" b="4445"/>
            <wp:docPr id="1518757763" name="Picture 1518757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254118" name=""/>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a:xfrm>
                      <a:off x="0" y="0"/>
                      <a:ext cx="5009513" cy="3348384"/>
                    </a:xfrm>
                    <a:prstGeom prst="rect">
                      <a:avLst/>
                    </a:prstGeom>
                  </pic:spPr>
                </pic:pic>
              </a:graphicData>
            </a:graphic>
          </wp:inline>
        </w:drawing>
      </w:r>
    </w:p>
    <w:p w:rsidR="0096791C" w:rsidRPr="004B387D" w:rsidP="0096791C" w14:paraId="7C4057E5" w14:textId="77777777">
      <w:pPr>
        <w:pStyle w:val="Caption"/>
        <w:jc w:val="center"/>
        <w:rPr>
          <w:rFonts w:ascii="Times New Roman" w:hAnsi="Times New Roman" w:cs="Times New Roman"/>
          <w:color w:val="auto"/>
          <w:sz w:val="22"/>
          <w:szCs w:val="22"/>
        </w:rPr>
      </w:pPr>
      <w:r w:rsidRPr="004B387D">
        <w:rPr>
          <w:rFonts w:ascii="Times New Roman" w:hAnsi="Times New Roman" w:cs="Times New Roman"/>
          <w:color w:val="auto"/>
          <w:sz w:val="22"/>
          <w:szCs w:val="22"/>
        </w:rPr>
        <w:t xml:space="preserve">Figure </w:t>
      </w:r>
      <w:r w:rsidR="00B10CBA">
        <w:rPr>
          <w:rFonts w:ascii="Times New Roman" w:hAnsi="Times New Roman" w:cs="Times New Roman"/>
          <w:color w:val="auto"/>
          <w:sz w:val="22"/>
          <w:szCs w:val="22"/>
        </w:rPr>
        <w:t>7</w:t>
      </w:r>
      <w:r w:rsidRPr="004B387D">
        <w:rPr>
          <w:rFonts w:ascii="Times New Roman" w:hAnsi="Times New Roman" w:cs="Times New Roman"/>
          <w:color w:val="auto"/>
          <w:sz w:val="22"/>
          <w:szCs w:val="22"/>
        </w:rPr>
        <w:t>:  Broadcast Stations Reported Out of Service in DIRS</w:t>
      </w:r>
    </w:p>
    <w:p w:rsidR="0004109B" w:rsidP="002B7C13" w14:paraId="4B78F5E9" w14:textId="77777777">
      <w:pPr>
        <w:pStyle w:val="ParaNum"/>
        <w:numPr>
          <w:ilvl w:val="0"/>
          <w:numId w:val="6"/>
        </w:numPr>
        <w:ind w:left="0" w:firstLine="360"/>
      </w:pPr>
      <w:r>
        <w:t>T</w:t>
      </w:r>
      <w:r w:rsidR="005F25D4">
        <w:t xml:space="preserve">he Bureau </w:t>
      </w:r>
      <w:r w:rsidR="00595225">
        <w:t xml:space="preserve">notes </w:t>
      </w:r>
      <w:r>
        <w:t>that a high number of broadcast outages were reported in</w:t>
      </w:r>
      <w:r w:rsidRPr="004B387D" w:rsidR="0096791C">
        <w:t xml:space="preserve"> DIRS</w:t>
      </w:r>
      <w:r w:rsidR="00F80B5B">
        <w:t>; further, these outages</w:t>
      </w:r>
      <w:r w:rsidRPr="004B387D" w:rsidR="0096791C">
        <w:t xml:space="preserve"> </w:t>
      </w:r>
      <w:r>
        <w:t>lasted for a considerable interval</w:t>
      </w:r>
      <w:r w:rsidRPr="004B387D" w:rsidR="0096791C">
        <w:t xml:space="preserve">.  All of the stations were off the air due to damaged transmitter sites.  We further note that, while broadcasters from other counties may have reached people in Bay and Gulf Counties, only </w:t>
      </w:r>
      <w:r w:rsidRPr="00CB0FF6" w:rsidR="0096791C">
        <w:rPr>
          <w:shd w:val="clear" w:color="auto" w:fill="FFFFFF"/>
        </w:rPr>
        <w:t xml:space="preserve">WKGC-FM </w:t>
      </w:r>
      <w:r w:rsidRPr="004B387D" w:rsidR="0096791C">
        <w:t xml:space="preserve">was broadcasting from Bay and Gulf County during the storm.  </w:t>
      </w:r>
    </w:p>
    <w:p w:rsidR="0096791C" w:rsidRPr="004B387D" w14:paraId="7A7EC016" w14:textId="77777777">
      <w:pPr>
        <w:pStyle w:val="Heading4"/>
      </w:pPr>
      <w:r w:rsidRPr="004B387D">
        <w:t>Satellite</w:t>
      </w:r>
    </w:p>
    <w:p w:rsidR="00D62BB4" w:rsidP="0096791C" w14:paraId="6B9C0107" w14:textId="77777777">
      <w:pPr>
        <w:pStyle w:val="ParaNum"/>
        <w:numPr>
          <w:ilvl w:val="0"/>
          <w:numId w:val="6"/>
        </w:numPr>
        <w:ind w:left="0" w:firstLine="360"/>
      </w:pPr>
      <w:r w:rsidRPr="004B387D">
        <w:t>Hughes Network states that its geostationary orbit satellite system and its ground infrastructure were not impacted by the storm, and that its customers in the DIRS-designated area were able to receive broadband satellite services except during the height of the storm.</w:t>
      </w:r>
      <w:r>
        <w:rPr>
          <w:rStyle w:val="FootnoteReference"/>
        </w:rPr>
        <w:footnoteReference w:id="84"/>
      </w:r>
      <w:r w:rsidRPr="004B387D">
        <w:t xml:space="preserve">  Hughes further notes that because satellite is not tied to the terrestrial networks subject to storm damage, it </w:t>
      </w:r>
      <w:r w:rsidR="007554DE">
        <w:t>could be</w:t>
      </w:r>
      <w:r w:rsidRPr="004B387D">
        <w:t xml:space="preserve"> used to establish mission critical communications in areas of high impact, allowing first responders to transfer data and coordinate rescue and recovery efforts.</w:t>
      </w:r>
      <w:r>
        <w:rPr>
          <w:rStyle w:val="FootnoteReference"/>
        </w:rPr>
        <w:footnoteReference w:id="85"/>
      </w:r>
      <w:r w:rsidRPr="004B387D">
        <w:t xml:space="preserve">  Hughes concludes that satellite was able to continue services to subscribers during the Hurricane Michael recovery effort and also </w:t>
      </w:r>
      <w:r w:rsidR="00435041">
        <w:t xml:space="preserve">worked </w:t>
      </w:r>
      <w:r w:rsidRPr="004B387D">
        <w:t xml:space="preserve">with FEMA to help residents communicate with the outside world to </w:t>
      </w:r>
      <w:r w:rsidR="00435041">
        <w:t>assist</w:t>
      </w:r>
      <w:r w:rsidRPr="004B387D">
        <w:t xml:space="preserve"> recovery, including contacting </w:t>
      </w:r>
      <w:r w:rsidR="00435041">
        <w:t>family members</w:t>
      </w:r>
      <w:r w:rsidRPr="004B387D">
        <w:t>.</w:t>
      </w:r>
      <w:r>
        <w:rPr>
          <w:rStyle w:val="FootnoteReference"/>
        </w:rPr>
        <w:footnoteReference w:id="86"/>
      </w:r>
    </w:p>
    <w:p w:rsidR="0096791C" w:rsidRPr="004B387D" w:rsidP="003B25DE" w14:paraId="5AE05F41" w14:textId="77777777">
      <w:pPr>
        <w:pStyle w:val="ParaNum"/>
        <w:numPr>
          <w:ilvl w:val="0"/>
          <w:numId w:val="6"/>
        </w:numPr>
        <w:ind w:left="0" w:firstLine="360"/>
      </w:pPr>
      <w:r>
        <w:t>DIRECTV explained that</w:t>
      </w:r>
      <w:r w:rsidR="00741AAB">
        <w:t xml:space="preserve"> their service “</w:t>
      </w:r>
      <w:r w:rsidR="007F7594">
        <w:t>was</w:t>
      </w:r>
      <w:r w:rsidR="00D62BB4">
        <w:t xml:space="preserve"> </w:t>
      </w:r>
      <w:r w:rsidR="007F7594">
        <w:t>not impacted by Hurricane Michael except to the extent that individual satellite dishes on consumer</w:t>
      </w:r>
      <w:r w:rsidR="00D62BB4">
        <w:t xml:space="preserve"> </w:t>
      </w:r>
      <w:r w:rsidR="007F7594">
        <w:t>homes were damaged or destroyed.</w:t>
      </w:r>
      <w:r w:rsidR="0009388F">
        <w:t>”</w:t>
      </w:r>
      <w:r>
        <w:rPr>
          <w:rStyle w:val="FootnoteReference"/>
        </w:rPr>
        <w:footnoteReference w:id="87"/>
      </w:r>
      <w:r w:rsidR="0009388F">
        <w:t xml:space="preserve">  It added that it does not have any uplink facilities in Florida and its remaining national uplink facilities were not affected </w:t>
      </w:r>
      <w:r w:rsidR="0009388F">
        <w:t>by the hurricane.</w:t>
      </w:r>
      <w:r>
        <w:rPr>
          <w:rStyle w:val="FootnoteReference"/>
        </w:rPr>
        <w:footnoteReference w:id="88"/>
      </w:r>
      <w:r w:rsidR="00461974">
        <w:t xml:space="preserve">  Any DIRECTV customer with an undamaged satellite dish should have been able to receive service after the hurricane struck.</w:t>
      </w:r>
      <w:r>
        <w:rPr>
          <w:rStyle w:val="FootnoteReference"/>
        </w:rPr>
        <w:footnoteReference w:id="89"/>
      </w:r>
    </w:p>
    <w:p w:rsidR="0096791C" w:rsidRPr="004B387D" w:rsidP="0081700D" w14:paraId="6CB3283D" w14:textId="77777777">
      <w:pPr>
        <w:pStyle w:val="Heading3"/>
      </w:pPr>
      <w:bookmarkStart w:id="71" w:name="_Toc4167451"/>
      <w:bookmarkStart w:id="72" w:name="_Toc6241348"/>
      <w:bookmarkStart w:id="73" w:name="_Toc8300519"/>
      <w:r w:rsidRPr="004B387D">
        <w:t>Public Safety Answering Points</w:t>
      </w:r>
      <w:bookmarkEnd w:id="71"/>
      <w:bookmarkEnd w:id="72"/>
      <w:bookmarkEnd w:id="73"/>
      <w:r w:rsidR="00181D50">
        <w:t xml:space="preserve"> </w:t>
      </w:r>
    </w:p>
    <w:p w:rsidR="005A2074" w:rsidRPr="005A2074" w:rsidP="003B25DE" w14:paraId="301B8E05" w14:textId="1A34EA9E">
      <w:pPr>
        <w:pStyle w:val="ParaNum"/>
        <w:numPr>
          <w:ilvl w:val="0"/>
          <w:numId w:val="6"/>
        </w:numPr>
        <w:ind w:left="0" w:firstLine="360"/>
      </w:pPr>
      <w:r w:rsidRPr="004B387D">
        <w:t xml:space="preserve">During the hurricane, wireline providers reported on their ability to deliver 911 calls and to deliver location information on 911 calls to individual </w:t>
      </w:r>
      <w:r w:rsidR="001C1FE4">
        <w:t>PSAPs</w:t>
      </w:r>
      <w:r w:rsidRPr="004B387D">
        <w:t xml:space="preserve">.  The following chart shows that the day after the storm made landfall, 911 calls were either delivered to the appropriate PSAP or rerouted to another PSAP, temporary facility, or administrative line.  </w:t>
      </w:r>
      <w:bookmarkStart w:id="74" w:name="_Hlk8051618"/>
      <w:r w:rsidRPr="004B387D">
        <w:t>This meant that after October 11, if people could make calls, their 911 calls were getting through to the</w:t>
      </w:r>
      <w:r w:rsidR="005F25D4">
        <w:t xml:space="preserve"> </w:t>
      </w:r>
      <w:r w:rsidRPr="004B387D">
        <w:t xml:space="preserve">PSAP.  </w:t>
      </w:r>
      <w:bookmarkEnd w:id="74"/>
      <w:r w:rsidRPr="004B387D">
        <w:t xml:space="preserve">Some of these calls did not have </w:t>
      </w:r>
      <w:r>
        <w:t>Automatic N</w:t>
      </w:r>
      <w:r w:rsidRPr="004B387D">
        <w:t xml:space="preserve">umber </w:t>
      </w:r>
      <w:r>
        <w:t xml:space="preserve">Identification (ANI) </w:t>
      </w:r>
      <w:r w:rsidRPr="004B387D">
        <w:t>or Automatic Location Identification (ALI).</w:t>
      </w:r>
    </w:p>
    <w:p w:rsidR="0096791C" w:rsidRPr="004B387D" w:rsidP="0096791C" w14:paraId="2C2411FC" w14:textId="77777777">
      <w:pPr>
        <w:ind w:left="360"/>
        <w:jc w:val="center"/>
      </w:pPr>
      <w:r>
        <w:rPr>
          <w:noProof/>
        </w:rPr>
        <w:drawing>
          <wp:inline distT="0" distB="0" distL="0" distR="0">
            <wp:extent cx="4937760" cy="3466729"/>
            <wp:effectExtent l="0" t="0" r="0" b="635"/>
            <wp:docPr id="305259171" name="Picture 305259171" descr="cid:image003.png@01D4D7E9.AA283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995600" name=""/>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a:xfrm>
                      <a:off x="0" y="0"/>
                      <a:ext cx="4939810" cy="3468168"/>
                    </a:xfrm>
                    <a:prstGeom prst="rect">
                      <a:avLst/>
                    </a:prstGeom>
                  </pic:spPr>
                </pic:pic>
              </a:graphicData>
            </a:graphic>
          </wp:inline>
        </w:drawing>
      </w:r>
    </w:p>
    <w:p w:rsidR="0096791C" w:rsidRPr="004B387D" w:rsidP="0096791C" w14:paraId="7ED2C4EA" w14:textId="77777777">
      <w:pPr>
        <w:pStyle w:val="Caption"/>
        <w:ind w:left="360"/>
        <w:jc w:val="center"/>
        <w:rPr>
          <w:rFonts w:ascii="Times New Roman" w:hAnsi="Times New Roman" w:cs="Times New Roman"/>
          <w:color w:val="auto"/>
          <w:sz w:val="22"/>
          <w:szCs w:val="22"/>
        </w:rPr>
      </w:pPr>
      <w:r w:rsidRPr="004B387D">
        <w:rPr>
          <w:rFonts w:ascii="Times New Roman" w:hAnsi="Times New Roman" w:cs="Times New Roman"/>
          <w:color w:val="auto"/>
          <w:sz w:val="22"/>
          <w:szCs w:val="22"/>
        </w:rPr>
        <w:t xml:space="preserve">Figure </w:t>
      </w:r>
      <w:r w:rsidR="00412908">
        <w:rPr>
          <w:rFonts w:ascii="Times New Roman" w:hAnsi="Times New Roman" w:cs="Times New Roman"/>
          <w:color w:val="auto"/>
          <w:sz w:val="22"/>
          <w:szCs w:val="22"/>
        </w:rPr>
        <w:t>8</w:t>
      </w:r>
      <w:r w:rsidRPr="004B387D">
        <w:rPr>
          <w:rFonts w:ascii="Times New Roman" w:hAnsi="Times New Roman" w:cs="Times New Roman"/>
          <w:color w:val="auto"/>
          <w:sz w:val="22"/>
          <w:szCs w:val="22"/>
        </w:rPr>
        <w:t>:  Number of PSAPs Affected in Florida</w:t>
      </w:r>
    </w:p>
    <w:p w:rsidR="0096791C" w:rsidRPr="004B387D" w:rsidP="0096791C" w14:paraId="76D93313" w14:textId="77777777">
      <w:pPr>
        <w:pStyle w:val="ParaNum"/>
        <w:numPr>
          <w:ilvl w:val="0"/>
          <w:numId w:val="6"/>
        </w:numPr>
        <w:ind w:left="0" w:firstLine="360"/>
      </w:pPr>
      <w:r w:rsidRPr="004B387D">
        <w:t xml:space="preserve">Bay County E911 indicated that two </w:t>
      </w:r>
      <w:r w:rsidRPr="004B387D">
        <w:rPr>
          <w:rStyle w:val="normaltextrun"/>
        </w:rPr>
        <w:t xml:space="preserve">of its 911 facilities (Springfield Police Department &amp; Fire Department and Lynn Haven Police </w:t>
      </w:r>
      <w:r w:rsidRPr="004B387D">
        <w:t>Department</w:t>
      </w:r>
      <w:r w:rsidRPr="004B387D">
        <w:rPr>
          <w:rStyle w:val="normaltextrun"/>
        </w:rPr>
        <w:t xml:space="preserve"> &amp; Fire) were destroyed.</w:t>
      </w:r>
      <w:r>
        <w:rPr>
          <w:rStyle w:val="FootnoteReference"/>
        </w:rPr>
        <w:footnoteReference w:id="90"/>
      </w:r>
      <w:r w:rsidRPr="004B387D">
        <w:rPr>
          <w:rStyle w:val="normaltextrun"/>
        </w:rPr>
        <w:t xml:space="preserve">  Springfield remained inoperable as of late December 2018, and its dispatchers moved into the central Bay County 911 PSAP.  Calls customarily destined for the Springfield PSAP were routed to Bay County’s 911 PSAP.  Lynn Haven’s dispatchers moved into trailers, and received 911 calls, albeit without ALI. </w:t>
      </w:r>
    </w:p>
    <w:p w:rsidR="0096791C" w:rsidRPr="004B387D" w:rsidP="0096791C" w14:paraId="058959AA" w14:textId="77777777">
      <w:pPr>
        <w:pStyle w:val="ParaNum"/>
        <w:numPr>
          <w:ilvl w:val="0"/>
          <w:numId w:val="6"/>
        </w:numPr>
        <w:ind w:left="0" w:firstLine="360"/>
        <w:rPr>
          <w:rStyle w:val="eop"/>
        </w:rPr>
      </w:pPr>
      <w:r w:rsidRPr="004B387D">
        <w:rPr>
          <w:rStyle w:val="normaltextrun"/>
        </w:rPr>
        <w:t>Bay County further noted that even after the Springfield and Lynn Haven locations became uninhabitable, 911 calls to those PSAPs were completed to alternate locations</w:t>
      </w:r>
      <w:r w:rsidR="005F25D4">
        <w:rPr>
          <w:rStyle w:val="normaltextrun"/>
        </w:rPr>
        <w:t>.</w:t>
      </w:r>
      <w:r>
        <w:rPr>
          <w:rStyle w:val="FootnoteReference"/>
        </w:rPr>
        <w:footnoteReference w:id="91"/>
      </w:r>
      <w:r w:rsidRPr="004B387D">
        <w:rPr>
          <w:rStyle w:val="normaltextrun"/>
        </w:rPr>
        <w:t xml:space="preserve">  Redundancy and route </w:t>
      </w:r>
      <w:r w:rsidRPr="004B387D">
        <w:rPr>
          <w:rStyle w:val="normaltextrun"/>
        </w:rPr>
        <w:t>diversity were essential to the resiliency of 911 service.  For example, when the Panama City PSAP was unable to take calls, its calls were re-routed to the central Bay County 911 PSAP.  When </w:t>
      </w:r>
      <w:r w:rsidRPr="004B387D">
        <w:rPr>
          <w:rStyle w:val="normaltextrun"/>
          <w:i/>
        </w:rPr>
        <w:t>that</w:t>
      </w:r>
      <w:r w:rsidRPr="004B387D">
        <w:rPr>
          <w:rStyle w:val="normaltextrun"/>
        </w:rPr>
        <w:t> PSAP became overloaded, calls then flipped over to PSAPs as far away as Tallahassee (three counties and 100 miles away).</w:t>
      </w:r>
      <w:r>
        <w:rPr>
          <w:rStyle w:val="FootnoteReference"/>
          <w:sz w:val="22"/>
          <w:szCs w:val="22"/>
        </w:rPr>
        <w:footnoteReference w:id="92"/>
      </w:r>
      <w:r w:rsidRPr="004B387D">
        <w:rPr>
          <w:rStyle w:val="normaltextrun"/>
        </w:rPr>
        <w:t xml:space="preserve">   </w:t>
      </w:r>
    </w:p>
    <w:p w:rsidR="00473E0C" w:rsidRPr="00E6540D" w:rsidP="003B25DE" w14:paraId="014188AE" w14:textId="77777777">
      <w:pPr>
        <w:pStyle w:val="ParaNum"/>
        <w:numPr>
          <w:ilvl w:val="0"/>
          <w:numId w:val="6"/>
        </w:numPr>
        <w:ind w:left="0" w:firstLine="360"/>
        <w:rPr>
          <w:b/>
        </w:rPr>
      </w:pPr>
      <w:r w:rsidRPr="004B387D">
        <w:rPr>
          <w:rStyle w:val="eop"/>
        </w:rPr>
        <w:t>The lines between the selective router and the 911</w:t>
      </w:r>
      <w:r w:rsidRPr="004B387D">
        <w:t xml:space="preserve"> call </w:t>
      </w:r>
      <w:r w:rsidRPr="004B387D">
        <w:rPr>
          <w:rStyle w:val="normaltextrun"/>
        </w:rPr>
        <w:t>center</w:t>
      </w:r>
      <w:r w:rsidRPr="004B387D">
        <w:t xml:space="preserve"> in Gulf County are underground so 911 calls that</w:t>
      </w:r>
      <w:r w:rsidRPr="004B387D">
        <w:t xml:space="preserve"> </w:t>
      </w:r>
      <w:r w:rsidRPr="004B387D">
        <w:t>made it to the selective router were likely to be received at the PSAP</w:t>
      </w:r>
      <w:r w:rsidR="00D64A1D">
        <w:t>.</w:t>
      </w:r>
      <w:r>
        <w:rPr>
          <w:rStyle w:val="FootnoteReference"/>
        </w:rPr>
        <w:footnoteReference w:id="93"/>
      </w:r>
      <w:r w:rsidRPr="004B387D">
        <w:t xml:space="preserve">  Gulf County 911 also notes that a few days after </w:t>
      </w:r>
      <w:r w:rsidRPr="004B387D">
        <w:rPr>
          <w:rStyle w:val="normaltextrun"/>
          <w:shd w:val="clear" w:color="auto" w:fill="FFFFFF"/>
        </w:rPr>
        <w:t>Hurricane Michael’s landfall, the National Guard installed a satellite communications system</w:t>
      </w:r>
      <w:r>
        <w:rPr>
          <w:rStyle w:val="normaltextrun"/>
          <w:shd w:val="clear" w:color="auto" w:fill="FFFFFF"/>
        </w:rPr>
        <w:t>.  O</w:t>
      </w:r>
      <w:r w:rsidRPr="004B387D">
        <w:rPr>
          <w:rStyle w:val="normaltextrun"/>
          <w:shd w:val="clear" w:color="auto" w:fill="FFFFFF"/>
        </w:rPr>
        <w:t xml:space="preserve">n the </w:t>
      </w:r>
      <w:r w:rsidRPr="004B387D">
        <w:rPr>
          <w:rStyle w:val="normaltextrun"/>
        </w:rPr>
        <w:t>same</w:t>
      </w:r>
      <w:r w:rsidRPr="004B387D">
        <w:rPr>
          <w:rStyle w:val="normaltextrun"/>
          <w:shd w:val="clear" w:color="auto" w:fill="FFFFFF"/>
        </w:rPr>
        <w:t xml:space="preserve"> day, AT&amp;T and Verizon brought in </w:t>
      </w:r>
      <w:r w:rsidR="001529D4">
        <w:rPr>
          <w:rStyle w:val="normaltextrun"/>
          <w:shd w:val="clear" w:color="auto" w:fill="FFFFFF"/>
        </w:rPr>
        <w:t>assets</w:t>
      </w:r>
      <w:r w:rsidRPr="004B387D">
        <w:rPr>
          <w:rStyle w:val="normaltextrun"/>
          <w:shd w:val="clear" w:color="auto" w:fill="FFFFFF"/>
        </w:rPr>
        <w:t xml:space="preserve"> which gave the </w:t>
      </w:r>
      <w:r w:rsidR="001529D4">
        <w:rPr>
          <w:rStyle w:val="normaltextrun"/>
          <w:shd w:val="clear" w:color="auto" w:fill="FFFFFF"/>
        </w:rPr>
        <w:t>911 call center</w:t>
      </w:r>
      <w:r w:rsidRPr="004B387D" w:rsidR="001529D4">
        <w:rPr>
          <w:rStyle w:val="normaltextrun"/>
          <w:shd w:val="clear" w:color="auto" w:fill="FFFFFF"/>
        </w:rPr>
        <w:t xml:space="preserve"> </w:t>
      </w:r>
      <w:r w:rsidRPr="004B387D">
        <w:rPr>
          <w:rStyle w:val="normaltextrun"/>
          <w:shd w:val="clear" w:color="auto" w:fill="FFFFFF"/>
        </w:rPr>
        <w:t xml:space="preserve">full </w:t>
      </w:r>
      <w:r w:rsidR="00445331">
        <w:rPr>
          <w:rStyle w:val="normaltextrun"/>
          <w:shd w:val="clear" w:color="auto" w:fill="FFFFFF"/>
        </w:rPr>
        <w:t>I</w:t>
      </w:r>
      <w:r w:rsidRPr="004B387D">
        <w:rPr>
          <w:rStyle w:val="normaltextrun"/>
          <w:shd w:val="clear" w:color="auto" w:fill="FFFFFF"/>
        </w:rPr>
        <w:t>nternet capability.  Additionally, AT&amp;T was able to route 911 calls to call takers’ wireless phones provided by FirstNet.  Finally, the State of Florida provided a deployable radio network and dropped a cache of radio to PSAPs and others, allowing PSAPs </w:t>
      </w:r>
      <w:r>
        <w:rPr>
          <w:rStyle w:val="normaltextrun"/>
          <w:shd w:val="clear" w:color="auto" w:fill="FFFFFF"/>
        </w:rPr>
        <w:t xml:space="preserve">to </w:t>
      </w:r>
      <w:r w:rsidRPr="004B387D">
        <w:rPr>
          <w:rStyle w:val="normaltextrun"/>
          <w:shd w:val="clear" w:color="auto" w:fill="FFFFFF"/>
        </w:rPr>
        <w:t>talk with state law enforcement officials.</w:t>
      </w:r>
      <w:r>
        <w:rPr>
          <w:rStyle w:val="FootnoteReference"/>
          <w:sz w:val="22"/>
          <w:szCs w:val="22"/>
          <w:shd w:val="clear" w:color="auto" w:fill="FFFFFF"/>
        </w:rPr>
        <w:footnoteReference w:id="94"/>
      </w:r>
      <w:r w:rsidRPr="004B387D">
        <w:rPr>
          <w:rStyle w:val="normaltextrun"/>
          <w:shd w:val="clear" w:color="auto" w:fill="FFFFFF"/>
        </w:rPr>
        <w:t xml:space="preserve">  </w:t>
      </w:r>
      <w:r w:rsidRPr="004B387D">
        <w:t>Verizon admits that “users’ ability to dial 911 via [its] wireless network tracked the state of our macro network in the counties most affected by the storm.  911 call attempts originating on our network dropped significantly after the storm in those counties and increased as we restored service.”</w:t>
      </w:r>
      <w:r>
        <w:rPr>
          <w:rStyle w:val="FootnoteReference"/>
          <w:sz w:val="22"/>
          <w:szCs w:val="22"/>
        </w:rPr>
        <w:footnoteReference w:id="95"/>
      </w:r>
      <w:r w:rsidRPr="004B387D">
        <w:t xml:space="preserve">  </w:t>
      </w:r>
      <w:bookmarkStart w:id="75" w:name="_Toc4654784"/>
      <w:bookmarkStart w:id="76" w:name="_Toc4654785"/>
      <w:bookmarkStart w:id="77" w:name="_Toc4654787"/>
      <w:bookmarkStart w:id="78" w:name="_Hlk4658994"/>
      <w:bookmarkEnd w:id="75"/>
      <w:bookmarkEnd w:id="76"/>
      <w:bookmarkEnd w:id="77"/>
    </w:p>
    <w:p w:rsidR="00E6540D" w:rsidRPr="00763575" w:rsidP="00E6540D" w14:paraId="4A253E59" w14:textId="77777777">
      <w:pPr>
        <w:pStyle w:val="Heading1"/>
        <w:rPr>
          <w:rStyle w:val="normaltextrun"/>
          <w:b w:val="0"/>
        </w:rPr>
      </w:pPr>
      <w:bookmarkStart w:id="79" w:name="_Toc8300520"/>
      <w:r>
        <w:rPr>
          <w:rStyle w:val="normaltextrun"/>
          <w:b w:val="0"/>
        </w:rPr>
        <w:t>adherence to and effectiveness of the wireless resiliency Cooperative Framework</w:t>
      </w:r>
      <w:bookmarkEnd w:id="79"/>
    </w:p>
    <w:p w:rsidR="001A0321" w:rsidP="0083447C" w14:paraId="11D5AC96" w14:textId="77777777">
      <w:pPr>
        <w:pStyle w:val="ParaNum"/>
        <w:numPr>
          <w:ilvl w:val="0"/>
          <w:numId w:val="6"/>
        </w:numPr>
        <w:ind w:left="0" w:firstLine="360"/>
      </w:pPr>
      <w:bookmarkStart w:id="80" w:name="_Toc4488061"/>
      <w:bookmarkStart w:id="81" w:name="_Toc4488974"/>
      <w:bookmarkStart w:id="82" w:name="_Toc4489054"/>
      <w:bookmarkStart w:id="83" w:name="_Toc4491031"/>
      <w:bookmarkStart w:id="84" w:name="_Toc4491101"/>
      <w:bookmarkStart w:id="85" w:name="_Toc4494390"/>
      <w:bookmarkStart w:id="86" w:name="_Toc4495753"/>
      <w:bookmarkStart w:id="87" w:name="_Toc4488064"/>
      <w:bookmarkStart w:id="88" w:name="_Toc4488977"/>
      <w:bookmarkStart w:id="89" w:name="_Toc4489057"/>
      <w:bookmarkStart w:id="90" w:name="_Toc4491034"/>
      <w:bookmarkStart w:id="91" w:name="_Toc4491104"/>
      <w:bookmarkStart w:id="92" w:name="_Toc4494393"/>
      <w:bookmarkStart w:id="93" w:name="_Toc4495756"/>
      <w:bookmarkStart w:id="94" w:name="_Toc4488065"/>
      <w:bookmarkStart w:id="95" w:name="_Toc4488978"/>
      <w:bookmarkStart w:id="96" w:name="_Toc4489058"/>
      <w:bookmarkStart w:id="97" w:name="_Toc4491035"/>
      <w:bookmarkStart w:id="98" w:name="_Toc4491105"/>
      <w:bookmarkStart w:id="99" w:name="_Toc4494394"/>
      <w:bookmarkStart w:id="100" w:name="_Toc4495757"/>
      <w:bookmarkStart w:id="101" w:name="_Toc4488066"/>
      <w:bookmarkStart w:id="102" w:name="_Toc4488979"/>
      <w:bookmarkStart w:id="103" w:name="_Toc4489059"/>
      <w:bookmarkStart w:id="104" w:name="_Toc4491036"/>
      <w:bookmarkStart w:id="105" w:name="_Toc4491106"/>
      <w:bookmarkStart w:id="106" w:name="_Toc4494395"/>
      <w:bookmarkStart w:id="107" w:name="_Toc4495758"/>
      <w:bookmarkStart w:id="108" w:name="_Toc4488067"/>
      <w:bookmarkStart w:id="109" w:name="_Toc4488980"/>
      <w:bookmarkStart w:id="110" w:name="_Toc4489060"/>
      <w:bookmarkStart w:id="111" w:name="_Toc4491037"/>
      <w:bookmarkStart w:id="112" w:name="_Toc4491107"/>
      <w:bookmarkStart w:id="113" w:name="_Toc4494396"/>
      <w:bookmarkStart w:id="114" w:name="_Toc4495759"/>
      <w:bookmarkStart w:id="115" w:name="_Toc4488069"/>
      <w:bookmarkStart w:id="116" w:name="_Toc4488982"/>
      <w:bookmarkStart w:id="117" w:name="_Toc4489062"/>
      <w:bookmarkStart w:id="118" w:name="_Toc4491039"/>
      <w:bookmarkStart w:id="119" w:name="_Toc4491109"/>
      <w:bookmarkStart w:id="120" w:name="_Toc4494398"/>
      <w:bookmarkStart w:id="121" w:name="_Toc4495761"/>
      <w:bookmarkStart w:id="122" w:name="_Toc4488070"/>
      <w:bookmarkStart w:id="123" w:name="_Toc4488983"/>
      <w:bookmarkStart w:id="124" w:name="_Toc4489063"/>
      <w:bookmarkStart w:id="125" w:name="_Toc4491040"/>
      <w:bookmarkStart w:id="126" w:name="_Toc4491110"/>
      <w:bookmarkStart w:id="127" w:name="_Toc4494399"/>
      <w:bookmarkStart w:id="128" w:name="_Toc4495762"/>
      <w:bookmarkStart w:id="129" w:name="_Toc4488071"/>
      <w:bookmarkStart w:id="130" w:name="_Toc4488984"/>
      <w:bookmarkStart w:id="131" w:name="_Toc4489064"/>
      <w:bookmarkStart w:id="132" w:name="_Toc4491041"/>
      <w:bookmarkStart w:id="133" w:name="_Toc4491111"/>
      <w:bookmarkStart w:id="134" w:name="_Toc4494400"/>
      <w:bookmarkStart w:id="135" w:name="_Toc4495763"/>
      <w:bookmarkStart w:id="136" w:name="_Toc4488073"/>
      <w:bookmarkStart w:id="137" w:name="_Toc4488986"/>
      <w:bookmarkStart w:id="138" w:name="_Toc4489066"/>
      <w:bookmarkStart w:id="139" w:name="_Toc4491043"/>
      <w:bookmarkStart w:id="140" w:name="_Toc4491113"/>
      <w:bookmarkStart w:id="141" w:name="_Toc4494402"/>
      <w:bookmarkStart w:id="142" w:name="_Toc4495765"/>
      <w:bookmarkStart w:id="143" w:name="_Toc4488074"/>
      <w:bookmarkStart w:id="144" w:name="_Toc4488987"/>
      <w:bookmarkStart w:id="145" w:name="_Toc4489067"/>
      <w:bookmarkStart w:id="146" w:name="_Toc4491044"/>
      <w:bookmarkStart w:id="147" w:name="_Toc4491114"/>
      <w:bookmarkStart w:id="148" w:name="_Toc4494403"/>
      <w:bookmarkStart w:id="149" w:name="_Toc4495766"/>
      <w:bookmarkStart w:id="150" w:name="_Toc4488075"/>
      <w:bookmarkStart w:id="151" w:name="_Toc4488988"/>
      <w:bookmarkStart w:id="152" w:name="_Toc4489068"/>
      <w:bookmarkStart w:id="153" w:name="_Toc4491045"/>
      <w:bookmarkStart w:id="154" w:name="_Toc4491115"/>
      <w:bookmarkStart w:id="155" w:name="_Toc4494404"/>
      <w:bookmarkStart w:id="156" w:name="_Toc4495767"/>
      <w:bookmarkStart w:id="157" w:name="_Toc4488076"/>
      <w:bookmarkStart w:id="158" w:name="_Toc4488989"/>
      <w:bookmarkStart w:id="159" w:name="_Toc4489069"/>
      <w:bookmarkStart w:id="160" w:name="_Toc4491046"/>
      <w:bookmarkStart w:id="161" w:name="_Toc4491116"/>
      <w:bookmarkStart w:id="162" w:name="_Toc4494405"/>
      <w:bookmarkStart w:id="163" w:name="_Toc4495768"/>
      <w:bookmarkStart w:id="164" w:name="_Toc4488077"/>
      <w:bookmarkStart w:id="165" w:name="_Toc4488990"/>
      <w:bookmarkStart w:id="166" w:name="_Toc4489070"/>
      <w:bookmarkStart w:id="167" w:name="_Toc4491047"/>
      <w:bookmarkStart w:id="168" w:name="_Toc4491117"/>
      <w:bookmarkStart w:id="169" w:name="_Toc4494406"/>
      <w:bookmarkStart w:id="170" w:name="_Toc4495769"/>
      <w:bookmarkStart w:id="171" w:name="_Toc4488078"/>
      <w:bookmarkStart w:id="172" w:name="_Toc4488991"/>
      <w:bookmarkStart w:id="173" w:name="_Toc4489071"/>
      <w:bookmarkStart w:id="174" w:name="_Toc4491048"/>
      <w:bookmarkStart w:id="175" w:name="_Toc4491118"/>
      <w:bookmarkStart w:id="176" w:name="_Toc4494407"/>
      <w:bookmarkStart w:id="177" w:name="_Toc4495770"/>
      <w:bookmarkStart w:id="178" w:name="_Toc4488079"/>
      <w:bookmarkStart w:id="179" w:name="_Toc4488992"/>
      <w:bookmarkStart w:id="180" w:name="_Toc4489072"/>
      <w:bookmarkStart w:id="181" w:name="_Toc4491049"/>
      <w:bookmarkStart w:id="182" w:name="_Toc4491119"/>
      <w:bookmarkStart w:id="183" w:name="_Toc4494408"/>
      <w:bookmarkStart w:id="184" w:name="_Toc4495771"/>
      <w:bookmarkStart w:id="185" w:name="_Toc4488080"/>
      <w:bookmarkStart w:id="186" w:name="_Toc4488993"/>
      <w:bookmarkStart w:id="187" w:name="_Toc4489073"/>
      <w:bookmarkStart w:id="188" w:name="_Toc4491050"/>
      <w:bookmarkStart w:id="189" w:name="_Toc4491120"/>
      <w:bookmarkStart w:id="190" w:name="_Toc4494409"/>
      <w:bookmarkStart w:id="191" w:name="_Toc4495772"/>
      <w:bookmarkStart w:id="192" w:name="_Toc4488081"/>
      <w:bookmarkStart w:id="193" w:name="_Toc4488994"/>
      <w:bookmarkStart w:id="194" w:name="_Toc4489074"/>
      <w:bookmarkStart w:id="195" w:name="_Toc4491051"/>
      <w:bookmarkStart w:id="196" w:name="_Toc4491121"/>
      <w:bookmarkStart w:id="197" w:name="_Toc4494410"/>
      <w:bookmarkStart w:id="198" w:name="_Toc4495773"/>
      <w:bookmarkStart w:id="199" w:name="_Toc4488082"/>
      <w:bookmarkStart w:id="200" w:name="_Toc4488995"/>
      <w:bookmarkStart w:id="201" w:name="_Toc4489075"/>
      <w:bookmarkStart w:id="202" w:name="_Toc4491052"/>
      <w:bookmarkStart w:id="203" w:name="_Toc4491122"/>
      <w:bookmarkStart w:id="204" w:name="_Toc4494411"/>
      <w:bookmarkStart w:id="205" w:name="_Toc4495774"/>
      <w:bookmarkStart w:id="206" w:name="_Toc4488083"/>
      <w:bookmarkStart w:id="207" w:name="_Toc4488996"/>
      <w:bookmarkStart w:id="208" w:name="_Toc4489076"/>
      <w:bookmarkStart w:id="209" w:name="_Toc4491053"/>
      <w:bookmarkStart w:id="210" w:name="_Toc4491123"/>
      <w:bookmarkStart w:id="211" w:name="_Toc4494412"/>
      <w:bookmarkStart w:id="212" w:name="_Toc4495775"/>
      <w:bookmarkStart w:id="213" w:name="_Toc4488085"/>
      <w:bookmarkStart w:id="214" w:name="_Toc4488998"/>
      <w:bookmarkStart w:id="215" w:name="_Toc4489078"/>
      <w:bookmarkStart w:id="216" w:name="_Toc4491055"/>
      <w:bookmarkStart w:id="217" w:name="_Toc4491125"/>
      <w:bookmarkStart w:id="218" w:name="_Toc4494414"/>
      <w:bookmarkStart w:id="219" w:name="_Toc4495777"/>
      <w:bookmarkStart w:id="220" w:name="_Toc4488086"/>
      <w:bookmarkStart w:id="221" w:name="_Toc4488999"/>
      <w:bookmarkStart w:id="222" w:name="_Toc4489079"/>
      <w:bookmarkStart w:id="223" w:name="_Toc4491056"/>
      <w:bookmarkStart w:id="224" w:name="_Toc4491126"/>
      <w:bookmarkStart w:id="225" w:name="_Toc4494415"/>
      <w:bookmarkStart w:id="226" w:name="_Toc4495778"/>
      <w:bookmarkStart w:id="227" w:name="_Toc4488089"/>
      <w:bookmarkStart w:id="228" w:name="_Toc4489002"/>
      <w:bookmarkStart w:id="229" w:name="_Toc4489082"/>
      <w:bookmarkStart w:id="230" w:name="_Toc4491059"/>
      <w:bookmarkStart w:id="231" w:name="_Toc4491129"/>
      <w:bookmarkStart w:id="232" w:name="_Toc4494418"/>
      <w:bookmarkStart w:id="233" w:name="_Toc4495781"/>
      <w:bookmarkStart w:id="234" w:name="_Toc4488090"/>
      <w:bookmarkStart w:id="235" w:name="_Toc4489003"/>
      <w:bookmarkStart w:id="236" w:name="_Toc4489083"/>
      <w:bookmarkStart w:id="237" w:name="_Toc4491060"/>
      <w:bookmarkStart w:id="238" w:name="_Toc4491130"/>
      <w:bookmarkStart w:id="239" w:name="_Toc4494419"/>
      <w:bookmarkStart w:id="240" w:name="_Toc4495782"/>
      <w:bookmarkStart w:id="241" w:name="_Toc3450809"/>
      <w:bookmarkStart w:id="242" w:name="_Toc3451658"/>
      <w:bookmarkStart w:id="243" w:name="_Toc3453202"/>
      <w:bookmarkStart w:id="244" w:name="_Toc3463592"/>
      <w:bookmarkStart w:id="245" w:name="_Toc2972567"/>
      <w:bookmarkStart w:id="246" w:name="_Toc2973013"/>
      <w:bookmarkStart w:id="247" w:name="_Toc4488092"/>
      <w:bookmarkStart w:id="248" w:name="_Toc4489005"/>
      <w:bookmarkStart w:id="249" w:name="_Toc4489085"/>
      <w:bookmarkStart w:id="250" w:name="_Toc4491062"/>
      <w:bookmarkStart w:id="251" w:name="_Toc4491132"/>
      <w:bookmarkStart w:id="252" w:name="_Toc4494421"/>
      <w:bookmarkStart w:id="253" w:name="_Toc4495784"/>
      <w:bookmarkStart w:id="254" w:name="_Toc4488093"/>
      <w:bookmarkStart w:id="255" w:name="_Toc4489006"/>
      <w:bookmarkStart w:id="256" w:name="_Toc4489086"/>
      <w:bookmarkStart w:id="257" w:name="_Toc4491063"/>
      <w:bookmarkStart w:id="258" w:name="_Toc4491133"/>
      <w:bookmarkStart w:id="259" w:name="_Toc4494422"/>
      <w:bookmarkStart w:id="260" w:name="_Toc4495785"/>
      <w:bookmarkStart w:id="261" w:name="_Toc4488094"/>
      <w:bookmarkStart w:id="262" w:name="_Toc4489007"/>
      <w:bookmarkStart w:id="263" w:name="_Toc4489087"/>
      <w:bookmarkStart w:id="264" w:name="_Toc4491064"/>
      <w:bookmarkStart w:id="265" w:name="_Toc4491134"/>
      <w:bookmarkStart w:id="266" w:name="_Toc4494423"/>
      <w:bookmarkStart w:id="267" w:name="_Toc4495786"/>
      <w:bookmarkStart w:id="268" w:name="_Toc4488095"/>
      <w:bookmarkStart w:id="269" w:name="_Toc4489008"/>
      <w:bookmarkStart w:id="270" w:name="_Toc4489088"/>
      <w:bookmarkStart w:id="271" w:name="_Toc4491065"/>
      <w:bookmarkStart w:id="272" w:name="_Toc4491135"/>
      <w:bookmarkStart w:id="273" w:name="_Toc4494424"/>
      <w:bookmarkStart w:id="274" w:name="_Toc4495787"/>
      <w:bookmarkStart w:id="275" w:name="_Toc4488096"/>
      <w:bookmarkStart w:id="276" w:name="_Toc4489009"/>
      <w:bookmarkStart w:id="277" w:name="_Toc4489089"/>
      <w:bookmarkStart w:id="278" w:name="_Toc4491066"/>
      <w:bookmarkStart w:id="279" w:name="_Toc4491136"/>
      <w:bookmarkStart w:id="280" w:name="_Toc4494425"/>
      <w:bookmarkStart w:id="281" w:name="_Toc4495788"/>
      <w:bookmarkStart w:id="282" w:name="_Toc4488097"/>
      <w:bookmarkStart w:id="283" w:name="_Toc4489010"/>
      <w:bookmarkStart w:id="284" w:name="_Toc4489090"/>
      <w:bookmarkStart w:id="285" w:name="_Toc4491067"/>
      <w:bookmarkStart w:id="286" w:name="_Toc4491137"/>
      <w:bookmarkStart w:id="287" w:name="_Toc4494426"/>
      <w:bookmarkStart w:id="288" w:name="_Toc4495789"/>
      <w:bookmarkStart w:id="289" w:name="_Toc4488098"/>
      <w:bookmarkStart w:id="290" w:name="_Toc4489011"/>
      <w:bookmarkStart w:id="291" w:name="_Toc4489091"/>
      <w:bookmarkStart w:id="292" w:name="_Toc4491068"/>
      <w:bookmarkStart w:id="293" w:name="_Toc4491138"/>
      <w:bookmarkStart w:id="294" w:name="_Toc4494427"/>
      <w:bookmarkStart w:id="295" w:name="_Toc4495790"/>
      <w:bookmarkStart w:id="296" w:name="_Toc4488100"/>
      <w:bookmarkStart w:id="297" w:name="_Toc4489013"/>
      <w:bookmarkStart w:id="298" w:name="_Toc4489093"/>
      <w:bookmarkStart w:id="299" w:name="_Toc4491070"/>
      <w:bookmarkStart w:id="300" w:name="_Toc4491140"/>
      <w:bookmarkStart w:id="301" w:name="_Toc4494429"/>
      <w:bookmarkStart w:id="302" w:name="_Toc4495792"/>
      <w:bookmarkStart w:id="303" w:name="_Toc4488102"/>
      <w:bookmarkStart w:id="304" w:name="_Toc4489015"/>
      <w:bookmarkStart w:id="305" w:name="_Toc4489095"/>
      <w:bookmarkStart w:id="306" w:name="_Toc4491072"/>
      <w:bookmarkStart w:id="307" w:name="_Toc4491142"/>
      <w:bookmarkStart w:id="308" w:name="_Toc4494431"/>
      <w:bookmarkStart w:id="309" w:name="_Toc4495794"/>
      <w:bookmarkStart w:id="310" w:name="_Toc4488104"/>
      <w:bookmarkStart w:id="311" w:name="_Toc4489017"/>
      <w:bookmarkStart w:id="312" w:name="_Toc4489097"/>
      <w:bookmarkStart w:id="313" w:name="_Toc4491074"/>
      <w:bookmarkStart w:id="314" w:name="_Toc4491144"/>
      <w:bookmarkStart w:id="315" w:name="_Toc4494433"/>
      <w:bookmarkStart w:id="316" w:name="_Toc4495796"/>
      <w:bookmarkStart w:id="317" w:name="_Toc4488105"/>
      <w:bookmarkStart w:id="318" w:name="_Toc4489018"/>
      <w:bookmarkStart w:id="319" w:name="_Toc4489098"/>
      <w:bookmarkStart w:id="320" w:name="_Toc4491075"/>
      <w:bookmarkStart w:id="321" w:name="_Toc4491145"/>
      <w:bookmarkStart w:id="322" w:name="_Toc4494434"/>
      <w:bookmarkStart w:id="323" w:name="_Toc4495797"/>
      <w:bookmarkStart w:id="324" w:name="_Toc4488106"/>
      <w:bookmarkStart w:id="325" w:name="_Toc4489019"/>
      <w:bookmarkStart w:id="326" w:name="_Toc4489099"/>
      <w:bookmarkStart w:id="327" w:name="_Toc4491076"/>
      <w:bookmarkStart w:id="328" w:name="_Toc4491146"/>
      <w:bookmarkStart w:id="329" w:name="_Toc4494435"/>
      <w:bookmarkStart w:id="330" w:name="_Toc4495798"/>
      <w:bookmarkStart w:id="331" w:name="_Toc3470049"/>
      <w:bookmarkStart w:id="332" w:name="_Toc3470464"/>
      <w:bookmarkStart w:id="333" w:name="_Toc4488108"/>
      <w:bookmarkStart w:id="334" w:name="_Toc4489021"/>
      <w:bookmarkStart w:id="335" w:name="_Toc4489101"/>
      <w:bookmarkStart w:id="336" w:name="_Toc4491078"/>
      <w:bookmarkStart w:id="337" w:name="_Toc4491148"/>
      <w:bookmarkStart w:id="338" w:name="_Toc4494437"/>
      <w:bookmarkStart w:id="339" w:name="_Toc4495800"/>
      <w:bookmarkStart w:id="340" w:name="_Toc4488110"/>
      <w:bookmarkStart w:id="341" w:name="_Toc4489023"/>
      <w:bookmarkStart w:id="342" w:name="_Toc4489103"/>
      <w:bookmarkStart w:id="343" w:name="_Toc4491080"/>
      <w:bookmarkStart w:id="344" w:name="_Toc4491150"/>
      <w:bookmarkStart w:id="345" w:name="_Toc4494439"/>
      <w:bookmarkStart w:id="346" w:name="_Toc4495802"/>
      <w:bookmarkStart w:id="347" w:name="_Toc4488112"/>
      <w:bookmarkStart w:id="348" w:name="_Toc4489025"/>
      <w:bookmarkStart w:id="349" w:name="_Toc4489105"/>
      <w:bookmarkStart w:id="350" w:name="_Toc4491082"/>
      <w:bookmarkStart w:id="351" w:name="_Toc4491152"/>
      <w:bookmarkStart w:id="352" w:name="_Toc4494441"/>
      <w:bookmarkStart w:id="353" w:name="_Toc4495804"/>
      <w:bookmarkStart w:id="354" w:name="_Toc4488113"/>
      <w:bookmarkStart w:id="355" w:name="_Toc4489026"/>
      <w:bookmarkStart w:id="356" w:name="_Toc4489106"/>
      <w:bookmarkStart w:id="357" w:name="_Toc4491083"/>
      <w:bookmarkStart w:id="358" w:name="_Toc4491153"/>
      <w:bookmarkStart w:id="359" w:name="_Toc4494442"/>
      <w:bookmarkStart w:id="360" w:name="_Toc4495805"/>
      <w:bookmarkStart w:id="361" w:name="_Toc3470051"/>
      <w:bookmarkStart w:id="362" w:name="_Toc3470466"/>
      <w:bookmarkStart w:id="363" w:name="_Toc3470052"/>
      <w:bookmarkStart w:id="364" w:name="_Toc3470467"/>
      <w:bookmarkStart w:id="365" w:name="_Toc4488114"/>
      <w:bookmarkStart w:id="366" w:name="_Toc4489027"/>
      <w:bookmarkStart w:id="367" w:name="_Toc4489107"/>
      <w:bookmarkStart w:id="368" w:name="_Toc4491084"/>
      <w:bookmarkStart w:id="369" w:name="_Toc4491154"/>
      <w:bookmarkStart w:id="370" w:name="_Toc4494443"/>
      <w:bookmarkStart w:id="371" w:name="_Toc4495806"/>
      <w:bookmarkStart w:id="372" w:name="_Toc2972571"/>
      <w:bookmarkStart w:id="373" w:name="_Toc2973017"/>
      <w:bookmarkStart w:id="374" w:name="_Toc4167452"/>
      <w:bookmarkEnd w:id="36"/>
      <w:bookmarkEnd w:id="37"/>
      <w:bookmarkEnd w:id="38"/>
      <w:bookmarkEnd w:id="39"/>
      <w:bookmarkEnd w:id="40"/>
      <w:bookmarkEnd w:id="41"/>
      <w:bookmarkEnd w:id="42"/>
      <w:bookmarkEnd w:id="43"/>
      <w:bookmarkEnd w:id="44"/>
      <w:bookmarkEnd w:id="7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t xml:space="preserve">The </w:t>
      </w:r>
      <w:r>
        <w:rPr>
          <w:i/>
        </w:rPr>
        <w:t xml:space="preserve">Public Notice </w:t>
      </w:r>
      <w:r>
        <w:t xml:space="preserve">asked </w:t>
      </w:r>
      <w:r w:rsidR="00681C84">
        <w:t xml:space="preserve">questions on </w:t>
      </w:r>
      <w:r w:rsidR="00FE3BD3">
        <w:t>implementation</w:t>
      </w:r>
      <w:r w:rsidR="001D4DF3">
        <w:t xml:space="preserve"> of </w:t>
      </w:r>
      <w:r w:rsidR="00937629">
        <w:t>the first two prongs of the Framework (roaming and mutual aid)</w:t>
      </w:r>
      <w:r w:rsidR="001D4DF3">
        <w:t xml:space="preserve">, as well as the </w:t>
      </w:r>
      <w:r w:rsidR="00937629">
        <w:t>timeliness and effectiveness of the service providers’ implementation</w:t>
      </w:r>
      <w:r w:rsidR="00885DA0">
        <w:t>.</w:t>
      </w:r>
      <w:r>
        <w:rPr>
          <w:rStyle w:val="FootnoteReference"/>
        </w:rPr>
        <w:footnoteReference w:id="96"/>
      </w:r>
      <w:r w:rsidR="00885DA0">
        <w:t xml:space="preserve"> </w:t>
      </w:r>
      <w:r w:rsidR="007C6E30">
        <w:t xml:space="preserve"> </w:t>
      </w:r>
      <w:r>
        <w:t xml:space="preserve">As noted above, the Bureau is concurrently reviewing the effectiveness of the Framework as a whole.  Hurricane Michael provides a case study illustrating how the signatories are putting the Framework into action.  </w:t>
      </w:r>
    </w:p>
    <w:p w:rsidR="007D7EFB" w:rsidRPr="004B387D" w:rsidP="001A0321" w14:paraId="4D4AA3AC" w14:textId="77777777">
      <w:pPr>
        <w:pStyle w:val="ParaNum"/>
        <w:numPr>
          <w:ilvl w:val="0"/>
          <w:numId w:val="6"/>
        </w:numPr>
        <w:ind w:left="0" w:firstLine="360"/>
      </w:pPr>
      <w:r w:rsidRPr="004B387D">
        <w:t>Commenters indicated that the Framework worked very well during Michael, and that the Commission should not take steps to alter it.  AT&amp;T, for example, states that “[t]he Framework again proved extremely effective by facilitating various collaborative efforts across the wireless industry,” and the Commission should continue to support it in its current, voluntary form.</w:t>
      </w:r>
      <w:r>
        <w:rPr>
          <w:rStyle w:val="FootnoteReference"/>
          <w:sz w:val="22"/>
          <w:szCs w:val="22"/>
        </w:rPr>
        <w:footnoteReference w:id="97"/>
      </w:r>
      <w:r w:rsidRPr="004B387D">
        <w:t xml:space="preserve">  AT&amp;T cautioned against any Commission action to overhaul the basic voluntary nature of the Framework, stating that “rethinking the Framework itself risks taking a step backward with respect to disaster response.”</w:t>
      </w:r>
      <w:r>
        <w:rPr>
          <w:rStyle w:val="FootnoteReference"/>
          <w:sz w:val="22"/>
          <w:szCs w:val="22"/>
        </w:rPr>
        <w:footnoteReference w:id="98"/>
      </w:r>
      <w:r w:rsidRPr="004B387D">
        <w:t xml:space="preserve">  Sprint stated that the Framework was effective in preparation for and during Hurricane Michael as wireless </w:t>
      </w:r>
      <w:r w:rsidR="005223D0">
        <w:t>service providers</w:t>
      </w:r>
      <w:r w:rsidRPr="004B387D" w:rsidR="005223D0">
        <w:t xml:space="preserve"> </w:t>
      </w:r>
      <w:r w:rsidRPr="004B387D">
        <w:t>worked to make wireless networks available to consumers and public safety,</w:t>
      </w:r>
      <w:r>
        <w:rPr>
          <w:rStyle w:val="FootnoteReference"/>
          <w:sz w:val="22"/>
          <w:szCs w:val="22"/>
        </w:rPr>
        <w:footnoteReference w:id="99"/>
      </w:r>
      <w:r w:rsidRPr="004B387D">
        <w:t xml:space="preserve"> while T-Mobile noted that, while it did not need assistance, it nevertheless coordinated with wireless </w:t>
      </w:r>
      <w:r w:rsidR="005223D0">
        <w:t>service providers</w:t>
      </w:r>
      <w:r w:rsidRPr="004B387D" w:rsidR="005223D0">
        <w:t xml:space="preserve"> </w:t>
      </w:r>
      <w:r w:rsidRPr="004B387D">
        <w:t>regarding potential disaster recovery scenarios.</w:t>
      </w:r>
      <w:r>
        <w:rPr>
          <w:rStyle w:val="FootnoteReference"/>
          <w:sz w:val="22"/>
          <w:szCs w:val="22"/>
        </w:rPr>
        <w:footnoteReference w:id="100"/>
      </w:r>
      <w:r w:rsidRPr="004B387D">
        <w:t xml:space="preserve">  Verizon notes that the Framework worked as intended regarding roaming arrangements, mutual aid, interaction with various jurisdictions, and outreach efforts.</w:t>
      </w:r>
      <w:r>
        <w:rPr>
          <w:rStyle w:val="FootnoteReference"/>
        </w:rPr>
        <w:footnoteReference w:id="101"/>
      </w:r>
    </w:p>
    <w:p w:rsidR="000C49AD" w:rsidRPr="004B387D" w:rsidP="000C49AD" w14:paraId="4375EBA1" w14:textId="5871DE4E">
      <w:pPr>
        <w:pStyle w:val="ParaNum"/>
        <w:numPr>
          <w:ilvl w:val="0"/>
          <w:numId w:val="6"/>
        </w:numPr>
        <w:ind w:left="0" w:firstLine="360"/>
      </w:pPr>
      <w:r w:rsidRPr="004B387D">
        <w:t>The Bureau notes that the effusive praise given by Framework signatories that commented in this docket simply do</w:t>
      </w:r>
      <w:r>
        <w:t>es</w:t>
      </w:r>
      <w:r w:rsidRPr="004B387D">
        <w:t xml:space="preserve"> not ring true, in light of the </w:t>
      </w:r>
      <w:r w:rsidR="00F928EA">
        <w:t xml:space="preserve">lengthy </w:t>
      </w:r>
      <w:r w:rsidRPr="004B387D">
        <w:t xml:space="preserve">wireless outages in Bay and Gulf Counties.  Clearly there </w:t>
      </w:r>
      <w:r w:rsidRPr="004B387D">
        <w:rPr>
          <w:i/>
        </w:rPr>
        <w:t xml:space="preserve">was </w:t>
      </w:r>
      <w:r w:rsidRPr="004B387D">
        <w:t xml:space="preserve">a breakdown in restoration efforts, in that some wireless providers fared as well as one might expect given the challenges that Hurricane Michael presented, while others did not.  Specifically, at least </w:t>
      </w:r>
      <w:r w:rsidRPr="004B387D">
        <w:rPr>
          <w:i/>
        </w:rPr>
        <w:t xml:space="preserve">some </w:t>
      </w:r>
      <w:r w:rsidRPr="004B387D">
        <w:t xml:space="preserve">wireless providers did not take advantage of the types of disaster-related roaming agreements envisioned in the Framework, allowing their customers to remain in the dark rather than roam on a competitor’s network.  </w:t>
      </w:r>
      <w:r w:rsidR="003B358D">
        <w:t xml:space="preserve">At </w:t>
      </w:r>
      <w:r w:rsidR="00DB7F32">
        <w:t xml:space="preserve">least </w:t>
      </w:r>
      <w:r w:rsidR="004B5F6B">
        <w:t>tens of</w:t>
      </w:r>
      <w:r w:rsidR="00DB7F32">
        <w:t xml:space="preserve"> thousand</w:t>
      </w:r>
      <w:r w:rsidR="004B5F6B">
        <w:t>s</w:t>
      </w:r>
      <w:r w:rsidR="00DB7F32">
        <w:t xml:space="preserve"> wireless customers had to wait days, unnecessarily, for their mobile phone service to be restored while their provider held off entering </w:t>
      </w:r>
      <w:r w:rsidR="0009546C">
        <w:t xml:space="preserve">into </w:t>
      </w:r>
      <w:r w:rsidR="00DB7F32">
        <w:t xml:space="preserve">roaming arrangements.  </w:t>
      </w:r>
    </w:p>
    <w:p w:rsidR="00A62C12" w:rsidP="00AB5270" w14:paraId="1DDD59C7" w14:textId="77777777">
      <w:pPr>
        <w:pStyle w:val="Heading1"/>
        <w:rPr>
          <w:rFonts w:ascii="Times New Roman" w:hAnsi="Times New Roman"/>
          <w:szCs w:val="22"/>
        </w:rPr>
      </w:pPr>
      <w:bookmarkStart w:id="375" w:name="_Toc6241349"/>
      <w:bookmarkStart w:id="376" w:name="_Toc8300521"/>
      <w:r w:rsidRPr="004B387D">
        <w:rPr>
          <w:rFonts w:ascii="Times New Roman" w:hAnsi="Times New Roman"/>
          <w:szCs w:val="22"/>
        </w:rPr>
        <w:t>Conclusion</w:t>
      </w:r>
      <w:r w:rsidRPr="004B387D" w:rsidR="00A339D2">
        <w:rPr>
          <w:rFonts w:ascii="Times New Roman" w:hAnsi="Times New Roman"/>
          <w:szCs w:val="22"/>
        </w:rPr>
        <w:t>s and Recommendations</w:t>
      </w:r>
      <w:bookmarkEnd w:id="374"/>
      <w:bookmarkEnd w:id="375"/>
      <w:bookmarkEnd w:id="376"/>
      <w:r w:rsidR="003027DA">
        <w:rPr>
          <w:rFonts w:ascii="Times New Roman" w:hAnsi="Times New Roman"/>
          <w:szCs w:val="22"/>
        </w:rPr>
        <w:t xml:space="preserve">  </w:t>
      </w:r>
    </w:p>
    <w:p w:rsidR="00C502CF" w:rsidRPr="00AF6548" w:rsidP="00E10273" w14:paraId="4FC9FC69" w14:textId="77777777">
      <w:pPr>
        <w:pStyle w:val="Heading2"/>
        <w:numPr>
          <w:ilvl w:val="1"/>
          <w:numId w:val="44"/>
        </w:numPr>
      </w:pPr>
      <w:bookmarkStart w:id="377" w:name="_Toc3470055"/>
      <w:bookmarkStart w:id="378" w:name="_Toc3470470"/>
      <w:bookmarkStart w:id="379" w:name="_Toc3470056"/>
      <w:bookmarkStart w:id="380" w:name="_Toc3470471"/>
      <w:bookmarkStart w:id="381" w:name="_Toc4654792"/>
      <w:bookmarkStart w:id="382" w:name="_Toc4654793"/>
      <w:bookmarkStart w:id="383" w:name="_Toc4654795"/>
      <w:bookmarkStart w:id="384" w:name="_Toc4654796"/>
      <w:bookmarkStart w:id="385" w:name="_Toc4654797"/>
      <w:bookmarkStart w:id="386" w:name="_Toc4167454"/>
      <w:bookmarkStart w:id="387" w:name="_Toc6241350"/>
      <w:bookmarkStart w:id="388" w:name="_Toc8300522"/>
      <w:bookmarkEnd w:id="377"/>
      <w:bookmarkEnd w:id="378"/>
      <w:bookmarkEnd w:id="379"/>
      <w:bookmarkEnd w:id="380"/>
      <w:bookmarkEnd w:id="381"/>
      <w:bookmarkEnd w:id="382"/>
      <w:bookmarkEnd w:id="383"/>
      <w:bookmarkEnd w:id="384"/>
      <w:bookmarkEnd w:id="385"/>
      <w:r w:rsidRPr="004B387D">
        <w:t>Backhaul</w:t>
      </w:r>
      <w:bookmarkStart w:id="389" w:name="_Toc3470059"/>
      <w:bookmarkStart w:id="390" w:name="_Toc3470474"/>
      <w:bookmarkStart w:id="391" w:name="_Toc3470061"/>
      <w:bookmarkStart w:id="392" w:name="_Toc3470476"/>
      <w:bookmarkStart w:id="393" w:name="_Toc3470062"/>
      <w:bookmarkStart w:id="394" w:name="_Toc3470477"/>
      <w:bookmarkEnd w:id="386"/>
      <w:bookmarkEnd w:id="387"/>
      <w:bookmarkEnd w:id="388"/>
      <w:bookmarkEnd w:id="389"/>
      <w:bookmarkEnd w:id="390"/>
      <w:bookmarkEnd w:id="391"/>
      <w:bookmarkEnd w:id="392"/>
      <w:bookmarkEnd w:id="393"/>
      <w:bookmarkEnd w:id="394"/>
    </w:p>
    <w:p w:rsidR="0064003D" w:rsidRPr="004B387D" w:rsidP="004B1D3E" w14:paraId="12E52F2D" w14:textId="77777777">
      <w:pPr>
        <w:pStyle w:val="ParaNum"/>
        <w:numPr>
          <w:ilvl w:val="0"/>
          <w:numId w:val="6"/>
        </w:numPr>
        <w:ind w:left="0" w:firstLine="360"/>
      </w:pPr>
      <w:r>
        <w:t>Backhaul</w:t>
      </w:r>
      <w:r w:rsidRPr="004B387D" w:rsidR="006C5428">
        <w:t xml:space="preserve"> </w:t>
      </w:r>
      <w:r w:rsidRPr="004B387D" w:rsidR="00032AE1">
        <w:t>outages</w:t>
      </w:r>
      <w:r w:rsidRPr="004B387D" w:rsidR="006C5428">
        <w:t xml:space="preserve"> </w:t>
      </w:r>
      <w:r w:rsidRPr="004B387D" w:rsidR="00443274">
        <w:t xml:space="preserve">loomed large as an </w:t>
      </w:r>
      <w:r w:rsidRPr="004B387D" w:rsidR="006C5428">
        <w:t xml:space="preserve">impediment to </w:t>
      </w:r>
      <w:r w:rsidRPr="004B387D" w:rsidR="00443274">
        <w:t xml:space="preserve">communications </w:t>
      </w:r>
      <w:r w:rsidRPr="004B387D" w:rsidR="006C5428">
        <w:t>recovery</w:t>
      </w:r>
      <w:r w:rsidRPr="004B387D" w:rsidR="00A538BC">
        <w:t xml:space="preserve">. </w:t>
      </w:r>
      <w:r w:rsidR="00AE191D">
        <w:t xml:space="preserve"> U</w:t>
      </w:r>
      <w:r w:rsidRPr="004B387D" w:rsidR="00A538BC">
        <w:t xml:space="preserve">ncoordinated </w:t>
      </w:r>
      <w:r w:rsidRPr="004B387D" w:rsidR="00463ADF">
        <w:t xml:space="preserve">post-storm recovery efforts </w:t>
      </w:r>
      <w:r w:rsidRPr="004B387D" w:rsidR="003D51DC">
        <w:t xml:space="preserve">between and among communications, utility, and debris removal teams </w:t>
      </w:r>
      <w:r w:rsidRPr="004B387D" w:rsidR="000D61A8">
        <w:t xml:space="preserve">created unnecessary delays </w:t>
      </w:r>
      <w:r w:rsidRPr="004B387D" w:rsidR="00A538BC">
        <w:t>to</w:t>
      </w:r>
      <w:r w:rsidRPr="004B387D" w:rsidR="000D61A8">
        <w:t xml:space="preserve"> </w:t>
      </w:r>
      <w:r w:rsidRPr="004B387D" w:rsidR="009B0175">
        <w:t>a speedy return to service</w:t>
      </w:r>
      <w:r w:rsidR="000F7CB5">
        <w:t xml:space="preserve">.  </w:t>
      </w:r>
      <w:r w:rsidR="002947F5">
        <w:t xml:space="preserve">Customers who had communications service restored – only to lose it again almost immediately because of a fiber cut – provide a clear example of how </w:t>
      </w:r>
      <w:r w:rsidR="00767A45">
        <w:t xml:space="preserve">better </w:t>
      </w:r>
      <w:r w:rsidR="002947F5">
        <w:t xml:space="preserve">cross-sector coordination could have improved the restoration process.  </w:t>
      </w:r>
    </w:p>
    <w:p w:rsidR="00597BB8" w:rsidRPr="004B387D" w:rsidP="004B1D3E" w14:paraId="7D4F7B74" w14:textId="77777777">
      <w:pPr>
        <w:pStyle w:val="ParaNum"/>
        <w:numPr>
          <w:ilvl w:val="0"/>
          <w:numId w:val="6"/>
        </w:numPr>
        <w:ind w:left="0" w:firstLine="360"/>
      </w:pPr>
      <w:r>
        <w:t>As a result, w</w:t>
      </w:r>
      <w:r w:rsidRPr="004B387D" w:rsidR="00B73BCF">
        <w:t>e recommend that:</w:t>
      </w:r>
    </w:p>
    <w:p w:rsidR="002A60EA" w:rsidP="000C75EC" w14:paraId="6D40147D" w14:textId="77777777">
      <w:pPr>
        <w:pStyle w:val="ParaNum"/>
        <w:numPr>
          <w:ilvl w:val="0"/>
          <w:numId w:val="51"/>
        </w:numPr>
      </w:pPr>
      <w:r>
        <w:t>c</w:t>
      </w:r>
      <w:r w:rsidRPr="004B387D" w:rsidR="000F2850">
        <w:t xml:space="preserve">ommunications providers </w:t>
      </w:r>
      <w:r w:rsidR="00CA6237">
        <w:t xml:space="preserve">participate in </w:t>
      </w:r>
      <w:r w:rsidR="00160AA9">
        <w:t xml:space="preserve">training activities with </w:t>
      </w:r>
      <w:r w:rsidRPr="004B387D" w:rsidR="00D75B1D">
        <w:t>state Emergency Operations Centers</w:t>
      </w:r>
      <w:r w:rsidR="00160AA9">
        <w:t xml:space="preserve"> and within working groups of the </w:t>
      </w:r>
      <w:r w:rsidRPr="004B387D" w:rsidR="00160AA9">
        <w:t xml:space="preserve">National Association of Regulatory Utility Commissioners </w:t>
      </w:r>
      <w:r w:rsidR="00160AA9">
        <w:t>to improve coordination of restoration activities</w:t>
      </w:r>
      <w:r w:rsidR="007D10B3">
        <w:t>.</w:t>
      </w:r>
    </w:p>
    <w:p w:rsidR="00FF27A0" w:rsidRPr="004B387D" w:rsidP="000C75EC" w14:paraId="4E5EE949" w14:textId="77777777">
      <w:pPr>
        <w:pStyle w:val="ParaNum"/>
        <w:numPr>
          <w:ilvl w:val="0"/>
          <w:numId w:val="51"/>
        </w:numPr>
      </w:pPr>
      <w:r>
        <w:t>the Commission</w:t>
      </w:r>
      <w:r w:rsidR="007D10B3">
        <w:t xml:space="preserve"> </w:t>
      </w:r>
      <w:r w:rsidR="00E61E66">
        <w:t>increase</w:t>
      </w:r>
      <w:r>
        <w:t xml:space="preserve"> </w:t>
      </w:r>
      <w:r w:rsidRPr="004B387D" w:rsidR="002A60EA">
        <w:t>coordinat</w:t>
      </w:r>
      <w:r w:rsidR="00E61E66">
        <w:t>ion</w:t>
      </w:r>
      <w:r w:rsidRPr="004B387D" w:rsidR="002A60EA">
        <w:t xml:space="preserve"> with </w:t>
      </w:r>
      <w:r w:rsidRPr="004B387D" w:rsidR="001603AC">
        <w:t>the Federal Energy Regulatory Commission</w:t>
      </w:r>
      <w:r w:rsidRPr="004B387D" w:rsidR="002A60EA">
        <w:t xml:space="preserve"> to </w:t>
      </w:r>
      <w:r w:rsidRPr="004B387D" w:rsidR="001603AC">
        <w:t xml:space="preserve">identify ways for </w:t>
      </w:r>
      <w:r w:rsidRPr="004B387D" w:rsidR="00EB5595">
        <w:t xml:space="preserve">Federal regulators to </w:t>
      </w:r>
      <w:r w:rsidRPr="004B387D">
        <w:t>harmonize restoration practices across sectors.</w:t>
      </w:r>
    </w:p>
    <w:p w:rsidR="000B3CB1" w:rsidRPr="004B387D" w:rsidP="00B34159" w14:paraId="2A286253" w14:textId="77777777">
      <w:pPr>
        <w:pStyle w:val="ParaNum"/>
        <w:numPr>
          <w:ilvl w:val="0"/>
          <w:numId w:val="51"/>
        </w:numPr>
      </w:pPr>
      <w:r>
        <w:t>w</w:t>
      </w:r>
      <w:r w:rsidRPr="004B387D" w:rsidR="00FF27A0">
        <w:t xml:space="preserve">ireless providers </w:t>
      </w:r>
      <w:r w:rsidR="00CA6237">
        <w:t xml:space="preserve">use </w:t>
      </w:r>
      <w:r w:rsidRPr="004B387D" w:rsidR="00A074A8">
        <w:t xml:space="preserve">diverse backhaul </w:t>
      </w:r>
      <w:r w:rsidRPr="004B387D" w:rsidR="007D2E97">
        <w:t>options</w:t>
      </w:r>
      <w:r w:rsidRPr="004B387D" w:rsidR="00D75B1D">
        <w:t>,</w:t>
      </w:r>
      <w:r w:rsidR="00CA6237">
        <w:t xml:space="preserve"> such as</w:t>
      </w:r>
      <w:r w:rsidRPr="004B387D" w:rsidR="00D75B1D">
        <w:t xml:space="preserve"> microwave links and satellite links</w:t>
      </w:r>
      <w:r w:rsidR="00741344">
        <w:t>,</w:t>
      </w:r>
      <w:r w:rsidRPr="004B387D" w:rsidR="00A074A8">
        <w:t xml:space="preserve"> </w:t>
      </w:r>
      <w:r w:rsidRPr="004B387D" w:rsidR="00750C61">
        <w:t>in hurricane-prone areas.</w:t>
      </w:r>
    </w:p>
    <w:p w:rsidR="003814BE" w14:paraId="3792EF22" w14:textId="77777777">
      <w:pPr>
        <w:pStyle w:val="ParaNum"/>
        <w:numPr>
          <w:ilvl w:val="0"/>
          <w:numId w:val="51"/>
        </w:numPr>
      </w:pPr>
      <w:r>
        <w:t>w</w:t>
      </w:r>
      <w:r w:rsidRPr="004B387D">
        <w:t xml:space="preserve">ireless providers ensure familiarity with applicable </w:t>
      </w:r>
      <w:r>
        <w:t>best practices</w:t>
      </w:r>
      <w:r w:rsidRPr="004B387D">
        <w:t>, especially as they relate to cooperation and coordination with local utilities.</w:t>
      </w:r>
      <w:r>
        <w:rPr>
          <w:rStyle w:val="FootnoteReference"/>
        </w:rPr>
        <w:footnoteReference w:id="102"/>
      </w:r>
    </w:p>
    <w:p w:rsidR="00B474C5" w14:paraId="1AECC51E" w14:textId="53466B3B">
      <w:pPr>
        <w:pStyle w:val="ParaNum"/>
        <w:numPr>
          <w:ilvl w:val="0"/>
          <w:numId w:val="51"/>
        </w:numPr>
      </w:pPr>
      <w:r>
        <w:t>communications providers and power companies in hurricane-prone areas enter into coordination agreements</w:t>
      </w:r>
      <w:r w:rsidR="005347A6">
        <w:t xml:space="preserve"> regarding mutual preparation and restoration efforts</w:t>
      </w:r>
      <w:r>
        <w:t xml:space="preserve"> that can be activated </w:t>
      </w:r>
      <w:r w:rsidR="005347A6">
        <w:t>when</w:t>
      </w:r>
      <w:r>
        <w:t xml:space="preserve"> a storm </w:t>
      </w:r>
      <w:r>
        <w:t>strikes</w:t>
      </w:r>
      <w:r>
        <w:t>.</w:t>
      </w:r>
      <w:r w:rsidRPr="004B387D">
        <w:t xml:space="preserve">  </w:t>
      </w:r>
    </w:p>
    <w:p w:rsidR="00215C2F" w:rsidRPr="004B387D" w:rsidP="00E10273" w14:paraId="0852DA9B" w14:textId="77777777">
      <w:pPr>
        <w:pStyle w:val="Heading2"/>
        <w:numPr>
          <w:ilvl w:val="1"/>
          <w:numId w:val="44"/>
        </w:numPr>
      </w:pPr>
      <w:bookmarkStart w:id="395" w:name="_Toc4167455"/>
      <w:bookmarkStart w:id="396" w:name="_Toc6241351"/>
      <w:bookmarkStart w:id="397" w:name="_Toc8300523"/>
      <w:r w:rsidRPr="004B387D">
        <w:t>Roaming</w:t>
      </w:r>
      <w:bookmarkEnd w:id="395"/>
      <w:bookmarkEnd w:id="396"/>
      <w:bookmarkEnd w:id="397"/>
      <w:r w:rsidRPr="004B387D">
        <w:t xml:space="preserve">  </w:t>
      </w:r>
    </w:p>
    <w:p w:rsidR="0068023A" w:rsidRPr="004B387D" w:rsidP="0064003D" w14:paraId="6D992374" w14:textId="77777777">
      <w:pPr>
        <w:pStyle w:val="ParaNum"/>
        <w:numPr>
          <w:ilvl w:val="0"/>
          <w:numId w:val="6"/>
        </w:numPr>
        <w:ind w:left="0" w:firstLine="360"/>
      </w:pPr>
      <w:r w:rsidRPr="004B387D">
        <w:t xml:space="preserve">The record suggests that </w:t>
      </w:r>
      <w:r w:rsidRPr="004B387D" w:rsidR="00CF31C2">
        <w:t>so</w:t>
      </w:r>
      <w:r w:rsidRPr="004B387D" w:rsidR="005254A4">
        <w:t>me</w:t>
      </w:r>
      <w:r w:rsidRPr="004B387D" w:rsidR="001C2DDB">
        <w:t xml:space="preserve"> </w:t>
      </w:r>
      <w:r w:rsidRPr="004B387D">
        <w:t>wireless provider</w:t>
      </w:r>
      <w:r w:rsidRPr="004B387D" w:rsidR="00D34518">
        <w:t>s</w:t>
      </w:r>
      <w:r w:rsidRPr="004B387D">
        <w:t xml:space="preserve"> </w:t>
      </w:r>
      <w:r w:rsidRPr="004B387D" w:rsidR="00A37167">
        <w:t>proactive</w:t>
      </w:r>
      <w:r w:rsidRPr="004B387D">
        <w:t>ly</w:t>
      </w:r>
      <w:r w:rsidRPr="004B387D" w:rsidR="00A37167">
        <w:t xml:space="preserve"> establish</w:t>
      </w:r>
      <w:r w:rsidRPr="004B387D">
        <w:t xml:space="preserve">ed </w:t>
      </w:r>
      <w:r w:rsidRPr="004B387D" w:rsidR="00A37167">
        <w:t xml:space="preserve">a protocol such that </w:t>
      </w:r>
      <w:r w:rsidRPr="004B387D">
        <w:t>its</w:t>
      </w:r>
      <w:r w:rsidRPr="004B387D" w:rsidR="00A37167">
        <w:t xml:space="preserve"> customers c</w:t>
      </w:r>
      <w:r w:rsidRPr="004B387D">
        <w:t>ould</w:t>
      </w:r>
      <w:r w:rsidRPr="004B387D" w:rsidR="00A37167">
        <w:t xml:space="preserve"> roam on a competitor’s network</w:t>
      </w:r>
      <w:r w:rsidRPr="004B387D" w:rsidR="00EC1259">
        <w:t>.</w:t>
      </w:r>
      <w:r w:rsidRPr="004B387D" w:rsidR="007814CD">
        <w:t xml:space="preserve"> </w:t>
      </w:r>
      <w:r w:rsidRPr="004B387D" w:rsidR="00BF42C5">
        <w:t xml:space="preserve"> </w:t>
      </w:r>
      <w:r w:rsidRPr="004B387D" w:rsidR="000C66BE">
        <w:t>O</w:t>
      </w:r>
      <w:r w:rsidRPr="004B387D" w:rsidR="00D63380">
        <w:t>ther</w:t>
      </w:r>
      <w:r w:rsidRPr="004B387D" w:rsidR="00366A45">
        <w:t xml:space="preserve"> providers appeared to believe their own network would weather the storm and they would not need </w:t>
      </w:r>
      <w:r w:rsidRPr="004B387D" w:rsidR="00E949A9">
        <w:t xml:space="preserve">comprehensive </w:t>
      </w:r>
      <w:r w:rsidRPr="004B387D" w:rsidR="00366A45">
        <w:t>pre-storm roaming agreements in place.</w:t>
      </w:r>
      <w:r w:rsidR="00183E77">
        <w:t xml:space="preserve">  </w:t>
      </w:r>
      <w:r w:rsidR="008747AC">
        <w:t>I</w:t>
      </w:r>
      <w:r w:rsidRPr="004B387D" w:rsidR="00974CA0">
        <w:t>n areas prone to natural disasters</w:t>
      </w:r>
      <w:r w:rsidRPr="004B387D" w:rsidR="000C66BE">
        <w:t>,</w:t>
      </w:r>
      <w:r w:rsidRPr="004B387D" w:rsidR="00E67635">
        <w:t xml:space="preserve"> </w:t>
      </w:r>
      <w:r w:rsidRPr="004B387D" w:rsidR="000C66BE">
        <w:t>wireless</w:t>
      </w:r>
      <w:r w:rsidRPr="004B387D" w:rsidR="00974CA0">
        <w:t xml:space="preserve"> </w:t>
      </w:r>
      <w:r w:rsidRPr="004B387D" w:rsidR="00A7644D">
        <w:t>providers</w:t>
      </w:r>
      <w:r w:rsidRPr="004B387D" w:rsidR="00974CA0">
        <w:t xml:space="preserve"> </w:t>
      </w:r>
      <w:r w:rsidRPr="004B387D" w:rsidR="00E67635">
        <w:t>th</w:t>
      </w:r>
      <w:r w:rsidRPr="004B387D" w:rsidR="005A5378">
        <w:t>at</w:t>
      </w:r>
      <w:r w:rsidRPr="004B387D" w:rsidR="00E67635">
        <w:t xml:space="preserve"> lease backhaul circuits should </w:t>
      </w:r>
      <w:r w:rsidRPr="004B387D" w:rsidR="00A62036">
        <w:t>arrange</w:t>
      </w:r>
      <w:r w:rsidRPr="004B387D" w:rsidR="00E67635">
        <w:t xml:space="preserve"> </w:t>
      </w:r>
      <w:r w:rsidRPr="004B387D" w:rsidR="005A5378">
        <w:t>well</w:t>
      </w:r>
      <w:r w:rsidRPr="004B387D" w:rsidR="00E67635">
        <w:t xml:space="preserve"> in advance to roam on other </w:t>
      </w:r>
      <w:r w:rsidRPr="004B387D" w:rsidR="00A7644D">
        <w:t>provider</w:t>
      </w:r>
      <w:r w:rsidR="008747AC">
        <w:t>s</w:t>
      </w:r>
      <w:r w:rsidRPr="004B387D" w:rsidR="00E67635">
        <w:t>’ networks should the need arise.</w:t>
      </w:r>
      <w:r w:rsidRPr="004B387D" w:rsidR="00B94A0D">
        <w:t xml:space="preserve">  </w:t>
      </w:r>
    </w:p>
    <w:p w:rsidR="0064003D" w:rsidRPr="004B387D" w:rsidP="0064003D" w14:paraId="26F20D5B" w14:textId="77777777">
      <w:pPr>
        <w:pStyle w:val="ParaNum"/>
        <w:numPr>
          <w:ilvl w:val="0"/>
          <w:numId w:val="6"/>
        </w:numPr>
        <w:ind w:left="0" w:firstLine="360"/>
      </w:pPr>
      <w:r w:rsidRPr="004B387D">
        <w:t>We recommend</w:t>
      </w:r>
      <w:r w:rsidR="002831F2">
        <w:t xml:space="preserve"> that</w:t>
      </w:r>
      <w:r w:rsidRPr="004B387D">
        <w:t>:</w:t>
      </w:r>
    </w:p>
    <w:p w:rsidR="006717AD" w:rsidRPr="004B387D" w:rsidP="002D3F25" w14:paraId="2EF72B69" w14:textId="77777777">
      <w:pPr>
        <w:pStyle w:val="ParaNum"/>
        <w:numPr>
          <w:ilvl w:val="0"/>
          <w:numId w:val="53"/>
        </w:numPr>
      </w:pPr>
      <w:r>
        <w:t>a</w:t>
      </w:r>
      <w:r w:rsidRPr="004B387D" w:rsidR="008473A3">
        <w:t>ll wireless providers</w:t>
      </w:r>
      <w:r w:rsidR="008747AC">
        <w:t xml:space="preserve"> </w:t>
      </w:r>
      <w:r w:rsidRPr="004B387D" w:rsidR="008473A3">
        <w:t xml:space="preserve">should establish </w:t>
      </w:r>
      <w:r w:rsidRPr="004B387D" w:rsidR="00D254C5">
        <w:t xml:space="preserve">clauses in their </w:t>
      </w:r>
      <w:r w:rsidRPr="004B387D" w:rsidR="00E0279C">
        <w:t xml:space="preserve">commercial </w:t>
      </w:r>
      <w:r w:rsidRPr="004B387D" w:rsidR="00D254C5">
        <w:t xml:space="preserve">roaming agreements </w:t>
      </w:r>
      <w:r w:rsidRPr="004B387D" w:rsidR="00E44550">
        <w:t xml:space="preserve">in hurricane-prone areas that </w:t>
      </w:r>
      <w:r w:rsidRPr="004B387D" w:rsidR="007575AC">
        <w:t xml:space="preserve">would enable </w:t>
      </w:r>
      <w:r w:rsidRPr="004B387D" w:rsidR="0073121D">
        <w:t xml:space="preserve">activation of </w:t>
      </w:r>
      <w:r w:rsidRPr="004B387D" w:rsidR="007575AC">
        <w:t>roaming</w:t>
      </w:r>
      <w:r w:rsidRPr="004B387D" w:rsidR="0073121D">
        <w:t xml:space="preserve"> prior to a storm</w:t>
      </w:r>
      <w:r w:rsidR="008747AC">
        <w:t xml:space="preserve">’s </w:t>
      </w:r>
      <w:r w:rsidRPr="004B387D" w:rsidR="0073121D">
        <w:t>landfall.</w:t>
      </w:r>
    </w:p>
    <w:p w:rsidR="005A4783" w14:paraId="5B491C55" w14:textId="77777777">
      <w:pPr>
        <w:pStyle w:val="ParaNum"/>
        <w:numPr>
          <w:ilvl w:val="0"/>
          <w:numId w:val="53"/>
        </w:numPr>
      </w:pPr>
      <w:r>
        <w:t xml:space="preserve">Framework signatories </w:t>
      </w:r>
      <w:r w:rsidR="00AB6D58">
        <w:t xml:space="preserve">take </w:t>
      </w:r>
      <w:r w:rsidR="002831F2">
        <w:t xml:space="preserve">full </w:t>
      </w:r>
      <w:r w:rsidR="00AB6D58">
        <w:t xml:space="preserve">advantage </w:t>
      </w:r>
      <w:r w:rsidRPr="004B387D" w:rsidR="000529B8">
        <w:t xml:space="preserve">of the types of disaster-related roaming agreements envisioned </w:t>
      </w:r>
      <w:r w:rsidR="000529B8">
        <w:t xml:space="preserve">as the first principle of </w:t>
      </w:r>
      <w:r w:rsidRPr="004B387D" w:rsidR="000529B8">
        <w:t>the Framework</w:t>
      </w:r>
      <w:r>
        <w:t xml:space="preserve">. </w:t>
      </w:r>
    </w:p>
    <w:p w:rsidR="000C3F2F" w14:paraId="1ED0C3C5" w14:textId="77777777">
      <w:pPr>
        <w:pStyle w:val="ParaNum"/>
        <w:numPr>
          <w:ilvl w:val="0"/>
          <w:numId w:val="53"/>
        </w:numPr>
      </w:pPr>
      <w:r>
        <w:t xml:space="preserve">wireless mobile providers </w:t>
      </w:r>
      <w:r w:rsidR="0076790F">
        <w:t xml:space="preserve">in a shared market should </w:t>
      </w:r>
      <w:r w:rsidRPr="004B387D" w:rsidR="0076790F">
        <w:t>establish appropriate roaming agreements as part of their pre-storm provisioning process</w:t>
      </w:r>
      <w:r w:rsidR="005A4783">
        <w:t>.</w:t>
      </w:r>
    </w:p>
    <w:p w:rsidR="00915F36" w:rsidP="003B25DE" w14:paraId="16E71616" w14:textId="260574AA">
      <w:pPr>
        <w:pStyle w:val="Heading2"/>
        <w:numPr>
          <w:ilvl w:val="1"/>
          <w:numId w:val="44"/>
        </w:numPr>
      </w:pPr>
      <w:bookmarkStart w:id="398" w:name="_Toc6241353"/>
      <w:bookmarkStart w:id="399" w:name="_Toc8300524"/>
      <w:r>
        <w:t xml:space="preserve">Disposition of </w:t>
      </w:r>
      <w:r w:rsidR="00623334">
        <w:t xml:space="preserve">Hurricane Michael </w:t>
      </w:r>
      <w:r w:rsidR="00E71E15">
        <w:t xml:space="preserve">Inquiry </w:t>
      </w:r>
      <w:r>
        <w:t>Docket</w:t>
      </w:r>
      <w:bookmarkEnd w:id="398"/>
      <w:bookmarkEnd w:id="399"/>
    </w:p>
    <w:p w:rsidR="00FB00D8" w:rsidRPr="004B387D" w:rsidP="00B34159" w14:paraId="3A47020A" w14:textId="77777777">
      <w:pPr>
        <w:pStyle w:val="ParaNum"/>
        <w:numPr>
          <w:ilvl w:val="0"/>
          <w:numId w:val="6"/>
        </w:numPr>
        <w:ind w:left="0" w:firstLine="360"/>
      </w:pPr>
      <w:r w:rsidRPr="004B387D">
        <w:t>With publication of this Report, PS Docket No. 1</w:t>
      </w:r>
      <w:r w:rsidRPr="004B387D" w:rsidR="00A339D2">
        <w:t xml:space="preserve">8-339, </w:t>
      </w:r>
      <w:r w:rsidRPr="004B387D">
        <w:t>“</w:t>
      </w:r>
      <w:r w:rsidRPr="004B387D" w:rsidR="00A339D2">
        <w:t xml:space="preserve">Public Safety and Homeland Security Bureau Seeks Comment on Hurricane Michael Preparation and Response,” </w:t>
      </w:r>
      <w:r w:rsidRPr="004B387D" w:rsidR="00B63DA9">
        <w:rPr>
          <w:b/>
        </w:rPr>
        <w:t>IS CLOSED</w:t>
      </w:r>
      <w:r w:rsidRPr="004B387D">
        <w:t xml:space="preserve">.  </w:t>
      </w:r>
      <w:r w:rsidRPr="004B387D">
        <w:rPr>
          <w:b/>
        </w:rPr>
        <w:br w:type="page"/>
      </w:r>
    </w:p>
    <w:p w:rsidR="00CB251E" w:rsidRPr="004B387D" w:rsidP="00454D44" w14:paraId="51260E60" w14:textId="77777777">
      <w:pPr>
        <w:pStyle w:val="ParaNum"/>
        <w:jc w:val="center"/>
        <w:rPr>
          <w:b/>
          <w:szCs w:val="22"/>
        </w:rPr>
      </w:pPr>
      <w:r w:rsidRPr="004B387D">
        <w:rPr>
          <w:b/>
          <w:szCs w:val="22"/>
        </w:rPr>
        <w:t>APPENDIX</w:t>
      </w:r>
    </w:p>
    <w:p w:rsidR="00CB251E" w:rsidRPr="004B387D" w:rsidP="0027068F" w14:paraId="3C02636C" w14:textId="77777777">
      <w:pPr>
        <w:pStyle w:val="ParaNum"/>
        <w:spacing w:after="0"/>
        <w:jc w:val="center"/>
        <w:rPr>
          <w:b/>
          <w:szCs w:val="22"/>
        </w:rPr>
      </w:pPr>
      <w:r w:rsidRPr="004B387D">
        <w:rPr>
          <w:b/>
          <w:szCs w:val="22"/>
        </w:rPr>
        <w:t xml:space="preserve">List of Commenting Parties </w:t>
      </w:r>
    </w:p>
    <w:p w:rsidR="00CB251E" w:rsidRPr="004B387D" w:rsidP="0027068F" w14:paraId="42AD0B50" w14:textId="77777777">
      <w:pPr>
        <w:pStyle w:val="ParaNum"/>
        <w:spacing w:after="0"/>
        <w:jc w:val="center"/>
        <w:rPr>
          <w:b/>
          <w:szCs w:val="22"/>
        </w:rPr>
      </w:pPr>
      <w:r w:rsidRPr="004B387D">
        <w:rPr>
          <w:b/>
          <w:szCs w:val="22"/>
        </w:rPr>
        <w:t>Docket No. 1</w:t>
      </w:r>
      <w:r w:rsidRPr="004B387D" w:rsidR="0011292A">
        <w:rPr>
          <w:b/>
          <w:szCs w:val="22"/>
        </w:rPr>
        <w:t>8-339</w:t>
      </w:r>
    </w:p>
    <w:p w:rsidR="005160A4" w:rsidRPr="004B387D" w:rsidP="005160A4" w14:paraId="0397D72E" w14:textId="77777777">
      <w:pPr>
        <w:pStyle w:val="ParaNum"/>
        <w:rPr>
          <w:b/>
          <w:szCs w:val="22"/>
        </w:rPr>
      </w:pPr>
    </w:p>
    <w:p w:rsidR="00CB251E" w:rsidRPr="004B387D" w:rsidP="00454D44" w14:paraId="7326AE63" w14:textId="77777777">
      <w:pPr>
        <w:pStyle w:val="ParaNum"/>
        <w:rPr>
          <w:b/>
          <w:szCs w:val="22"/>
        </w:rPr>
      </w:pPr>
      <w:r w:rsidRPr="004B387D">
        <w:rPr>
          <w:b/>
          <w:szCs w:val="22"/>
        </w:rPr>
        <w:t>Commenters:</w:t>
      </w:r>
    </w:p>
    <w:p w:rsidR="005539B6" w:rsidRPr="004B387D" w:rsidP="005539B6" w14:paraId="2DFD1263" w14:textId="77777777">
      <w:pPr>
        <w:pStyle w:val="ParaNum"/>
        <w:spacing w:after="0"/>
        <w:rPr>
          <w:szCs w:val="22"/>
        </w:rPr>
        <w:sectPr w:rsidSect="0055614C">
          <w:headerReference w:type="default" r:id="rId17"/>
          <w:footerReference w:type="default" r:id="rId18"/>
          <w:endnotePr>
            <w:numFmt w:val="decimal"/>
          </w:endnotePr>
          <w:pgSz w:w="12240" w:h="15840"/>
          <w:pgMar w:top="1440" w:right="1440" w:bottom="720" w:left="1440" w:header="720" w:footer="720" w:gutter="0"/>
          <w:pgNumType w:start="1"/>
          <w:cols w:space="720"/>
          <w:noEndnote/>
          <w:titlePg/>
        </w:sectPr>
      </w:pPr>
    </w:p>
    <w:p w:rsidR="005539B6" w:rsidRPr="004B387D" w:rsidP="005539B6" w14:paraId="60B734B5" w14:textId="77777777">
      <w:pPr>
        <w:pStyle w:val="ParaNum"/>
        <w:spacing w:after="0"/>
        <w:rPr>
          <w:szCs w:val="22"/>
        </w:rPr>
      </w:pPr>
      <w:r w:rsidRPr="004B387D">
        <w:rPr>
          <w:szCs w:val="22"/>
        </w:rPr>
        <w:t>AT&amp;T Services, Inc. (AT&amp;T)</w:t>
      </w:r>
    </w:p>
    <w:p w:rsidR="005539B6" w:rsidRPr="004B387D" w:rsidP="005539B6" w14:paraId="6F6DEE4D" w14:textId="77777777">
      <w:pPr>
        <w:pStyle w:val="ParaNum"/>
        <w:spacing w:after="0"/>
        <w:rPr>
          <w:szCs w:val="22"/>
        </w:rPr>
      </w:pPr>
      <w:r w:rsidRPr="004B387D">
        <w:rPr>
          <w:szCs w:val="22"/>
        </w:rPr>
        <w:t xml:space="preserve">American </w:t>
      </w:r>
      <w:r w:rsidRPr="004B387D" w:rsidR="00282F04">
        <w:rPr>
          <w:szCs w:val="22"/>
        </w:rPr>
        <w:t>Cable Association</w:t>
      </w:r>
      <w:r w:rsidRPr="004B387D">
        <w:rPr>
          <w:szCs w:val="22"/>
        </w:rPr>
        <w:t xml:space="preserve"> (ACA)</w:t>
      </w:r>
    </w:p>
    <w:p w:rsidR="005539B6" w:rsidRPr="004B387D" w:rsidP="005539B6" w14:paraId="675BE50D" w14:textId="77777777">
      <w:pPr>
        <w:pStyle w:val="ParaNum"/>
        <w:spacing w:after="0"/>
        <w:rPr>
          <w:szCs w:val="22"/>
        </w:rPr>
      </w:pPr>
      <w:r w:rsidRPr="004B387D">
        <w:rPr>
          <w:szCs w:val="22"/>
        </w:rPr>
        <w:t xml:space="preserve">Charter </w:t>
      </w:r>
      <w:r w:rsidRPr="004B387D" w:rsidR="00282F04">
        <w:rPr>
          <w:szCs w:val="22"/>
        </w:rPr>
        <w:t>Communication (</w:t>
      </w:r>
      <w:r w:rsidRPr="004B387D">
        <w:rPr>
          <w:szCs w:val="22"/>
        </w:rPr>
        <w:t>Charter)</w:t>
      </w:r>
    </w:p>
    <w:p w:rsidR="005539B6" w:rsidRPr="004B387D" w:rsidP="005539B6" w14:paraId="4B6EFEE9" w14:textId="77777777">
      <w:pPr>
        <w:pStyle w:val="ParaNum"/>
        <w:spacing w:after="0"/>
        <w:rPr>
          <w:szCs w:val="22"/>
        </w:rPr>
      </w:pPr>
      <w:r w:rsidRPr="004B387D">
        <w:rPr>
          <w:szCs w:val="22"/>
        </w:rPr>
        <w:t>Comcast Corporation (Comcast)</w:t>
      </w:r>
    </w:p>
    <w:p w:rsidR="005539B6" w:rsidRPr="004B387D" w:rsidP="005539B6" w14:paraId="7C360CA7" w14:textId="77777777">
      <w:pPr>
        <w:pStyle w:val="ParaNum"/>
        <w:spacing w:after="0"/>
        <w:rPr>
          <w:szCs w:val="22"/>
        </w:rPr>
      </w:pPr>
      <w:r w:rsidRPr="004B387D">
        <w:rPr>
          <w:szCs w:val="22"/>
        </w:rPr>
        <w:t>CTIA</w:t>
      </w:r>
    </w:p>
    <w:p w:rsidR="005539B6" w:rsidRPr="004B387D" w:rsidP="005539B6" w14:paraId="409064F8" w14:textId="77777777">
      <w:pPr>
        <w:pStyle w:val="ParaNum"/>
        <w:spacing w:after="0"/>
        <w:rPr>
          <w:szCs w:val="22"/>
        </w:rPr>
      </w:pPr>
      <w:r w:rsidRPr="004B387D">
        <w:rPr>
          <w:szCs w:val="22"/>
        </w:rPr>
        <w:t>Edison Electric Institute (Edison)/</w:t>
      </w:r>
    </w:p>
    <w:p w:rsidR="005539B6" w:rsidRPr="004B387D" w:rsidP="005539B6" w14:paraId="7E7E5322" w14:textId="77777777">
      <w:pPr>
        <w:pStyle w:val="ParaNum"/>
        <w:spacing w:after="0"/>
        <w:rPr>
          <w:szCs w:val="22"/>
        </w:rPr>
      </w:pPr>
      <w:r w:rsidRPr="004B387D">
        <w:rPr>
          <w:szCs w:val="22"/>
        </w:rPr>
        <w:t xml:space="preserve">     Utilities Technology Council (UTC)</w:t>
      </w:r>
    </w:p>
    <w:p w:rsidR="005539B6" w:rsidRPr="004B387D" w:rsidP="005539B6" w14:paraId="4F4845C6" w14:textId="77777777">
      <w:pPr>
        <w:pStyle w:val="ParaNum"/>
        <w:spacing w:after="0"/>
        <w:rPr>
          <w:szCs w:val="22"/>
        </w:rPr>
      </w:pPr>
      <w:r w:rsidRPr="004B387D">
        <w:rPr>
          <w:szCs w:val="22"/>
        </w:rPr>
        <w:t>Free Press</w:t>
      </w:r>
    </w:p>
    <w:p w:rsidR="005539B6" w:rsidRPr="004B387D" w:rsidP="005539B6" w14:paraId="22A991AD" w14:textId="77777777">
      <w:pPr>
        <w:pStyle w:val="ParaNum"/>
        <w:spacing w:after="0"/>
        <w:rPr>
          <w:szCs w:val="22"/>
        </w:rPr>
      </w:pPr>
      <w:r w:rsidRPr="004B387D">
        <w:rPr>
          <w:szCs w:val="22"/>
        </w:rPr>
        <w:t>Gulf Power</w:t>
      </w:r>
    </w:p>
    <w:p w:rsidR="005539B6" w:rsidRPr="004B387D" w:rsidP="005539B6" w14:paraId="5E465E08" w14:textId="77777777">
      <w:pPr>
        <w:pStyle w:val="ParaNum"/>
        <w:spacing w:after="0"/>
        <w:rPr>
          <w:szCs w:val="22"/>
        </w:rPr>
      </w:pPr>
      <w:r w:rsidRPr="004B387D">
        <w:rPr>
          <w:szCs w:val="22"/>
        </w:rPr>
        <w:t>National Association of Broadcasters (NAB)</w:t>
      </w:r>
    </w:p>
    <w:p w:rsidR="005539B6" w:rsidRPr="004B387D" w:rsidP="005539B6" w14:paraId="4C923DFC" w14:textId="77777777">
      <w:pPr>
        <w:pStyle w:val="ParaNum"/>
        <w:spacing w:after="0"/>
        <w:rPr>
          <w:szCs w:val="22"/>
        </w:rPr>
      </w:pPr>
      <w:r w:rsidRPr="004B387D">
        <w:rPr>
          <w:szCs w:val="22"/>
        </w:rPr>
        <w:t xml:space="preserve">Southern Company Services, Inc. </w:t>
      </w:r>
    </w:p>
    <w:p w:rsidR="005539B6" w:rsidRPr="004B387D" w:rsidP="005539B6" w14:paraId="2160C7A9" w14:textId="77777777">
      <w:pPr>
        <w:pStyle w:val="ParaNum"/>
        <w:spacing w:after="0"/>
        <w:rPr>
          <w:szCs w:val="22"/>
        </w:rPr>
      </w:pPr>
      <w:r w:rsidRPr="004B387D">
        <w:rPr>
          <w:szCs w:val="22"/>
        </w:rPr>
        <w:t xml:space="preserve">     (Southern Linc)</w:t>
      </w:r>
    </w:p>
    <w:p w:rsidR="005539B6" w:rsidRPr="004B387D" w:rsidP="005539B6" w14:paraId="18D87371" w14:textId="77777777">
      <w:pPr>
        <w:pStyle w:val="ParaNum"/>
        <w:spacing w:after="0"/>
        <w:rPr>
          <w:szCs w:val="22"/>
        </w:rPr>
      </w:pPr>
      <w:r w:rsidRPr="004B387D">
        <w:rPr>
          <w:szCs w:val="22"/>
        </w:rPr>
        <w:t>Sprint Corporation (Sprint)</w:t>
      </w:r>
    </w:p>
    <w:p w:rsidR="005539B6" w:rsidRPr="004B387D" w:rsidP="005539B6" w14:paraId="42D16FBF" w14:textId="77777777">
      <w:pPr>
        <w:pStyle w:val="ParaNum"/>
        <w:spacing w:after="0"/>
        <w:rPr>
          <w:szCs w:val="22"/>
        </w:rPr>
      </w:pPr>
      <w:r w:rsidRPr="004B387D">
        <w:rPr>
          <w:szCs w:val="22"/>
        </w:rPr>
        <w:t>T-Mobile USA, Inc. (T-Mobile)</w:t>
      </w:r>
    </w:p>
    <w:p w:rsidR="005539B6" w:rsidRPr="004B387D" w:rsidP="005539B6" w14:paraId="77B8C6FA" w14:textId="77777777">
      <w:pPr>
        <w:pStyle w:val="ParaNum"/>
        <w:spacing w:after="0"/>
        <w:rPr>
          <w:szCs w:val="22"/>
        </w:rPr>
        <w:sectPr w:rsidSect="005539B6">
          <w:endnotePr>
            <w:numFmt w:val="decimal"/>
          </w:endnotePr>
          <w:type w:val="continuous"/>
          <w:pgSz w:w="12240" w:h="15840"/>
          <w:pgMar w:top="1440" w:right="1440" w:bottom="720" w:left="1440" w:header="720" w:footer="720" w:gutter="0"/>
          <w:pgNumType w:start="1"/>
          <w:cols w:num="2" w:space="720"/>
          <w:noEndnote/>
          <w:titlePg/>
        </w:sectPr>
      </w:pPr>
      <w:r w:rsidRPr="004B387D">
        <w:rPr>
          <w:szCs w:val="22"/>
        </w:rPr>
        <w:t>Verizon</w:t>
      </w:r>
    </w:p>
    <w:p w:rsidR="00CB251E" w:rsidRPr="004B387D" w:rsidP="00454D44" w14:paraId="06B667CC" w14:textId="77777777">
      <w:pPr>
        <w:pStyle w:val="ParaNum"/>
        <w:rPr>
          <w:szCs w:val="22"/>
        </w:rPr>
        <w:sectPr w:rsidSect="003823AE">
          <w:endnotePr>
            <w:numFmt w:val="decimal"/>
          </w:endnotePr>
          <w:type w:val="continuous"/>
          <w:pgSz w:w="12240" w:h="15840"/>
          <w:pgMar w:top="1440" w:right="1440" w:bottom="720" w:left="1440" w:header="720" w:footer="720" w:gutter="0"/>
          <w:pgNumType w:start="1"/>
          <w:cols w:num="2" w:space="720"/>
          <w:noEndnote/>
          <w:titlePg/>
        </w:sectPr>
      </w:pPr>
    </w:p>
    <w:p w:rsidR="00F4085F" w:rsidRPr="004B387D" w:rsidP="002F3254" w14:paraId="1EB8C412" w14:textId="77777777">
      <w:pPr>
        <w:pStyle w:val="ParaNum"/>
        <w:rPr>
          <w:b/>
          <w:szCs w:val="22"/>
        </w:rPr>
        <w:sectPr w:rsidSect="00CB251E">
          <w:endnotePr>
            <w:numFmt w:val="decimal"/>
          </w:endnotePr>
          <w:type w:val="continuous"/>
          <w:pgSz w:w="12240" w:h="15840"/>
          <w:pgMar w:top="1440" w:right="1440" w:bottom="720" w:left="1440" w:header="720" w:footer="720" w:gutter="0"/>
          <w:pgNumType w:start="1"/>
          <w:cols w:space="720"/>
          <w:noEndnote/>
          <w:titlePg/>
        </w:sectPr>
      </w:pPr>
      <w:r w:rsidRPr="004B387D">
        <w:rPr>
          <w:b/>
          <w:i/>
          <w:szCs w:val="22"/>
        </w:rPr>
        <w:t xml:space="preserve">Ex Parte </w:t>
      </w:r>
      <w:r w:rsidRPr="004B387D">
        <w:rPr>
          <w:b/>
          <w:szCs w:val="22"/>
        </w:rPr>
        <w:t>Presentations:</w:t>
      </w:r>
    </w:p>
    <w:p w:rsidR="005539B6" w:rsidRPr="002B7C13" w:rsidP="00F4085F" w14:paraId="31469A8A" w14:textId="77777777">
      <w:pPr>
        <w:pStyle w:val="ParaNum"/>
        <w:spacing w:after="0"/>
        <w:rPr>
          <w:szCs w:val="22"/>
        </w:rPr>
      </w:pPr>
      <w:r w:rsidRPr="00967892">
        <w:t>AT&amp;T</w:t>
      </w:r>
    </w:p>
    <w:p w:rsidR="00F57517" w:rsidRPr="002B7C13" w:rsidP="00D94A57" w14:paraId="7CA37C37" w14:textId="77777777">
      <w:pPr>
        <w:pStyle w:val="ParaNum"/>
        <w:spacing w:after="0"/>
        <w:ind w:left="180" w:hanging="180"/>
        <w:rPr>
          <w:szCs w:val="22"/>
        </w:rPr>
      </w:pPr>
      <w:r w:rsidRPr="00967892">
        <w:t xml:space="preserve">Bay County (Florida) </w:t>
      </w:r>
      <w:r w:rsidRPr="00967892" w:rsidR="00F90DC3">
        <w:t xml:space="preserve">Emergency Operations Center </w:t>
      </w:r>
      <w:r w:rsidRPr="00967892" w:rsidR="00D94A57">
        <w:t>(</w:t>
      </w:r>
      <w:r w:rsidRPr="00967892" w:rsidR="00D94A57">
        <w:rPr>
          <w:rStyle w:val="normaltextrun"/>
          <w:shd w:val="clear" w:color="auto" w:fill="FFFFFF"/>
        </w:rPr>
        <w:t>Bay</w:t>
      </w:r>
      <w:r w:rsidRPr="00967892" w:rsidR="00D94A57">
        <w:t xml:space="preserve"> County </w:t>
      </w:r>
      <w:r w:rsidRPr="00967892">
        <w:t>E911</w:t>
      </w:r>
      <w:r w:rsidRPr="002B7C13" w:rsidR="00D94A57">
        <w:t>)</w:t>
      </w:r>
    </w:p>
    <w:p w:rsidR="007056C8" w:rsidRPr="002B7C13" w:rsidP="00F4085F" w14:paraId="26E15340" w14:textId="77777777">
      <w:pPr>
        <w:pStyle w:val="ParaNum"/>
        <w:spacing w:after="0"/>
        <w:rPr>
          <w:szCs w:val="22"/>
        </w:rPr>
      </w:pPr>
      <w:r w:rsidRPr="00967892">
        <w:t>Comcast</w:t>
      </w:r>
    </w:p>
    <w:p w:rsidR="00F86B24" w:rsidRPr="002B7C13" w:rsidP="00F4085F" w14:paraId="2D438F19" w14:textId="77777777">
      <w:pPr>
        <w:pStyle w:val="ParaNum"/>
        <w:spacing w:after="0"/>
        <w:rPr>
          <w:szCs w:val="22"/>
        </w:rPr>
      </w:pPr>
      <w:r w:rsidRPr="002B7C13">
        <w:t>Common Ground Alliance</w:t>
      </w:r>
    </w:p>
    <w:p w:rsidR="00214651" w:rsidRPr="002B7C13" w:rsidP="00F4085F" w14:paraId="13D58B8D" w14:textId="77777777">
      <w:pPr>
        <w:pStyle w:val="ParaNum"/>
        <w:spacing w:after="0"/>
        <w:rPr>
          <w:rStyle w:val="normaltextrun"/>
          <w:shd w:val="clear" w:color="auto" w:fill="FFFFFF"/>
        </w:rPr>
      </w:pPr>
      <w:r w:rsidRPr="002B7C13">
        <w:rPr>
          <w:rStyle w:val="normaltextrun"/>
          <w:shd w:val="clear" w:color="auto" w:fill="FFFFFF"/>
        </w:rPr>
        <w:t>Competitive Carriers Association (CCA)</w:t>
      </w:r>
    </w:p>
    <w:p w:rsidR="00B5695E" w:rsidRPr="002B7C13" w:rsidP="00F4085F" w14:paraId="02574F0F" w14:textId="77777777">
      <w:pPr>
        <w:pStyle w:val="ParaNum"/>
        <w:spacing w:after="0"/>
        <w:rPr>
          <w:rStyle w:val="normaltextrun"/>
          <w:shd w:val="clear" w:color="auto" w:fill="FFFFFF"/>
        </w:rPr>
      </w:pPr>
      <w:r w:rsidRPr="002B7C13">
        <w:rPr>
          <w:rStyle w:val="normaltextrun"/>
        </w:rPr>
        <w:t>First Responder Network Authority (FirstNet) </w:t>
      </w:r>
    </w:p>
    <w:p w:rsidR="00504092" w:rsidRPr="002B7C13" w:rsidP="00F90DC3" w14:paraId="6A8093B7" w14:textId="77777777">
      <w:pPr>
        <w:pStyle w:val="ParaNum"/>
        <w:spacing w:after="0"/>
        <w:ind w:left="180" w:hanging="180"/>
        <w:rPr>
          <w:szCs w:val="22"/>
        </w:rPr>
      </w:pPr>
      <w:r w:rsidRPr="002B7C13">
        <w:t xml:space="preserve">Gulf County </w:t>
      </w:r>
      <w:r w:rsidRPr="002B7C13" w:rsidR="00F57517">
        <w:t xml:space="preserve">(Florida) </w:t>
      </w:r>
      <w:r w:rsidRPr="002B7C13" w:rsidR="00F3140D">
        <w:t xml:space="preserve">Emergency Operations </w:t>
      </w:r>
      <w:r w:rsidRPr="002B7C13" w:rsidR="00F90DC3">
        <w:t xml:space="preserve"> </w:t>
      </w:r>
      <w:r w:rsidRPr="002B7C13" w:rsidR="00F90DC3">
        <w:rPr>
          <w:rStyle w:val="normaltextrun"/>
          <w:shd w:val="clear" w:color="auto" w:fill="FFFFFF"/>
        </w:rPr>
        <w:t>Center</w:t>
      </w:r>
      <w:r w:rsidRPr="002B7C13" w:rsidR="00F90DC3">
        <w:t xml:space="preserve"> (Gulf County </w:t>
      </w:r>
      <w:r w:rsidRPr="002B7C13" w:rsidR="00BA08BC">
        <w:t>E</w:t>
      </w:r>
      <w:r w:rsidRPr="002B7C13">
        <w:t>911</w:t>
      </w:r>
      <w:r w:rsidRPr="002B7C13" w:rsidR="00F90DC3">
        <w:t>)</w:t>
      </w:r>
    </w:p>
    <w:p w:rsidR="00E93F87" w:rsidRPr="002B7C13" w:rsidP="00B34159" w14:paraId="61AFC632" w14:textId="77777777">
      <w:pPr>
        <w:pStyle w:val="ParaNum"/>
        <w:spacing w:after="0"/>
        <w:ind w:left="180" w:hanging="180"/>
      </w:pPr>
      <w:r w:rsidRPr="00967892">
        <w:t>Hughes</w:t>
      </w:r>
      <w:r w:rsidRPr="00967892">
        <w:t xml:space="preserve"> </w:t>
      </w:r>
      <w:r w:rsidRPr="00967892">
        <w:t>Network</w:t>
      </w:r>
      <w:r w:rsidRPr="00967892">
        <w:t xml:space="preserve"> Systems, LLC (Hughes</w:t>
      </w:r>
      <w:r w:rsidRPr="00967892">
        <w:t>)</w:t>
      </w:r>
    </w:p>
    <w:p w:rsidR="00D734DE" w:rsidRPr="002B7C13" w:rsidP="00B34159" w14:paraId="2F536087" w14:textId="77777777">
      <w:pPr>
        <w:pStyle w:val="ParaNum"/>
        <w:spacing w:after="0"/>
        <w:ind w:left="180" w:hanging="180"/>
        <w:rPr>
          <w:szCs w:val="22"/>
        </w:rPr>
      </w:pPr>
      <w:r w:rsidRPr="002B7C13">
        <w:t xml:space="preserve">Network Reliability </w:t>
      </w:r>
      <w:r w:rsidRPr="002B7C13" w:rsidR="00787C15">
        <w:t>Steering</w:t>
      </w:r>
      <w:r w:rsidRPr="002B7C13">
        <w:t xml:space="preserve"> Committee</w:t>
      </w:r>
      <w:r w:rsidRPr="002B7C13" w:rsidR="00787C15">
        <w:t xml:space="preserve"> </w:t>
      </w:r>
      <w:r w:rsidRPr="002B7C13" w:rsidR="00A061EE">
        <w:t>(</w:t>
      </w:r>
      <w:r w:rsidRPr="002B7C13" w:rsidR="00A061EE">
        <w:rPr>
          <w:rStyle w:val="normaltextrun"/>
          <w:shd w:val="clear" w:color="auto" w:fill="FFFFFF"/>
        </w:rPr>
        <w:t>NSRC</w:t>
      </w:r>
      <w:r w:rsidRPr="002B7C13" w:rsidR="00A061EE">
        <w:t>)</w:t>
      </w:r>
    </w:p>
    <w:p w:rsidR="00A061EE" w:rsidRPr="002B7C13" w:rsidP="00B34159" w14:paraId="2CAAF841" w14:textId="77777777">
      <w:pPr>
        <w:pStyle w:val="ParaNum"/>
        <w:spacing w:after="0"/>
        <w:ind w:left="180" w:hanging="180"/>
        <w:rPr>
          <w:szCs w:val="22"/>
        </w:rPr>
      </w:pPr>
      <w:r w:rsidRPr="002B7C13">
        <w:rPr>
          <w:rStyle w:val="normaltextrun"/>
          <w:shd w:val="clear" w:color="auto" w:fill="FFFFFF"/>
        </w:rPr>
        <w:t>North American Telecommunications Damage Prevention Council (NTDPC)</w:t>
      </w:r>
    </w:p>
    <w:p w:rsidR="00C37A91" w:rsidRPr="002B7C13" w:rsidP="00F4085F" w14:paraId="3602ADF4" w14:textId="77777777">
      <w:pPr>
        <w:pStyle w:val="ParaNum"/>
        <w:spacing w:after="0"/>
        <w:rPr>
          <w:szCs w:val="22"/>
        </w:rPr>
      </w:pPr>
      <w:r w:rsidRPr="002B7C13">
        <w:t>Salvation Army</w:t>
      </w:r>
      <w:r w:rsidRPr="002B7C13" w:rsidR="00DF1092">
        <w:t>, Florida State Liaison</w:t>
      </w:r>
    </w:p>
    <w:p w:rsidR="00F4085F" w:rsidRPr="002B7C13" w:rsidP="00F4085F" w14:paraId="1FD84967" w14:textId="77777777">
      <w:pPr>
        <w:pStyle w:val="ParaNum"/>
        <w:spacing w:after="0"/>
        <w:rPr>
          <w:szCs w:val="22"/>
        </w:rPr>
      </w:pPr>
      <w:r w:rsidRPr="00967892">
        <w:t>Sprint</w:t>
      </w:r>
    </w:p>
    <w:p w:rsidR="00C37A91" w:rsidRPr="002B7C13" w:rsidP="00F4085F" w14:paraId="4784AD23" w14:textId="77777777">
      <w:pPr>
        <w:pStyle w:val="ParaNum"/>
        <w:spacing w:after="0"/>
        <w:rPr>
          <w:szCs w:val="22"/>
        </w:rPr>
      </w:pPr>
      <w:r w:rsidRPr="002B7C13">
        <w:t>Sunshine 811</w:t>
      </w:r>
    </w:p>
    <w:p w:rsidR="005539B6" w:rsidRPr="002B7C13" w:rsidP="00F4085F" w14:paraId="47F304CF" w14:textId="77777777">
      <w:pPr>
        <w:pStyle w:val="ParaNum"/>
        <w:spacing w:after="0"/>
        <w:rPr>
          <w:szCs w:val="22"/>
        </w:rPr>
      </w:pPr>
      <w:r w:rsidRPr="00967892">
        <w:t>T-Mobile</w:t>
      </w:r>
    </w:p>
    <w:p w:rsidR="005539B6" w:rsidRPr="002B7C13" w:rsidP="00F4085F" w14:paraId="510C6505" w14:textId="77777777">
      <w:pPr>
        <w:pStyle w:val="ParaNum"/>
        <w:spacing w:after="0"/>
        <w:rPr>
          <w:szCs w:val="22"/>
        </w:rPr>
      </w:pPr>
      <w:r w:rsidRPr="002B7C13">
        <w:rPr>
          <w:szCs w:val="22"/>
        </w:rPr>
        <w:t>Uniti Fiber (Uniti)</w:t>
      </w:r>
    </w:p>
    <w:p w:rsidR="00D553BB" w:rsidRPr="002B7C13" w:rsidP="00F4085F" w14:paraId="638C5944" w14:textId="77777777">
      <w:pPr>
        <w:pStyle w:val="ParaNum"/>
        <w:spacing w:after="0"/>
        <w:rPr>
          <w:szCs w:val="22"/>
        </w:rPr>
      </w:pPr>
      <w:r w:rsidRPr="002B7C13">
        <w:t>U.S. Department of Energy</w:t>
      </w:r>
    </w:p>
    <w:p w:rsidR="00F2144A" w:rsidRPr="002B7C13" w:rsidP="00F4085F" w14:paraId="1A49677D" w14:textId="77777777">
      <w:pPr>
        <w:pStyle w:val="ParaNum"/>
        <w:spacing w:after="0"/>
        <w:rPr>
          <w:szCs w:val="22"/>
        </w:rPr>
      </w:pPr>
      <w:r w:rsidRPr="002B7C13">
        <w:t>U.S. Department of Homeland Security</w:t>
      </w:r>
    </w:p>
    <w:p w:rsidR="00F4085F" w:rsidRPr="004B387D" w:rsidP="00B34159" w14:paraId="0D13DB76" w14:textId="77777777">
      <w:pPr>
        <w:pStyle w:val="ParaNum"/>
        <w:spacing w:after="0"/>
        <w:rPr>
          <w:szCs w:val="22"/>
        </w:rPr>
        <w:sectPr w:rsidSect="00F4085F">
          <w:endnotePr>
            <w:numFmt w:val="decimal"/>
          </w:endnotePr>
          <w:type w:val="continuous"/>
          <w:pgSz w:w="12240" w:h="15840"/>
          <w:pgMar w:top="1440" w:right="1440" w:bottom="720" w:left="1440" w:header="720" w:footer="720" w:gutter="0"/>
          <w:pgNumType w:start="1"/>
          <w:cols w:num="2" w:space="720"/>
          <w:noEndnote/>
          <w:titlePg/>
        </w:sectPr>
      </w:pPr>
      <w:r w:rsidRPr="00967892">
        <w:t>Verizo</w:t>
      </w:r>
      <w:r w:rsidR="00BE27C3">
        <w:t>n</w:t>
      </w:r>
    </w:p>
    <w:p w:rsidR="003E1918" w:rsidRPr="004B387D" w:rsidP="003B25DE" w14:paraId="4DD7086C" w14:textId="77777777">
      <w:pPr>
        <w:rPr>
          <w:szCs w:val="22"/>
        </w:rPr>
        <w:sectPr w:rsidSect="005E5869">
          <w:endnotePr>
            <w:numFmt w:val="decimal"/>
          </w:endnotePr>
          <w:type w:val="continuous"/>
          <w:pgSz w:w="12240" w:h="15840"/>
          <w:pgMar w:top="1440" w:right="1440" w:bottom="720" w:left="1440" w:header="720" w:footer="720" w:gutter="0"/>
          <w:pgNumType w:start="1"/>
          <w:cols w:space="720"/>
          <w:noEndnote/>
          <w:titlePg/>
        </w:sectPr>
      </w:pPr>
    </w:p>
    <w:p w:rsidR="00785638" w:rsidRPr="004B387D" w:rsidP="00E326E0" w14:paraId="4D6AE6CF" w14:textId="77777777">
      <w:pPr>
        <w:rPr>
          <w:szCs w:val="22"/>
        </w:rPr>
      </w:pPr>
    </w:p>
    <w:sectPr w:rsidSect="005B55B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Castel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29843738"/>
      <w:docPartObj>
        <w:docPartGallery w:val="Page Numbers (Bottom of Page)"/>
        <w:docPartUnique/>
      </w:docPartObj>
    </w:sdtPr>
    <w:sdtEndPr>
      <w:rPr>
        <w:color w:val="7F7F7F" w:themeColor="background1" w:themeShade="7F"/>
        <w:spacing w:val="60"/>
      </w:rPr>
    </w:sdtEndPr>
    <w:sdtContent>
      <w:p w:rsidR="00873D2A" w14:paraId="49A461AA" w14:textId="7777777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873D2A" w14:paraId="4243A2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67E6" w14:paraId="254AE604" w14:textId="77777777">
      <w:r>
        <w:separator/>
      </w:r>
    </w:p>
  </w:footnote>
  <w:footnote w:type="continuationSeparator" w:id="1">
    <w:p w:rsidR="00A867E6" w:rsidP="00C721AC" w14:paraId="189E6EF8" w14:textId="77777777">
      <w:pPr>
        <w:spacing w:before="120"/>
        <w:rPr>
          <w:sz w:val="20"/>
        </w:rPr>
      </w:pPr>
      <w:r>
        <w:rPr>
          <w:sz w:val="20"/>
        </w:rPr>
        <w:t xml:space="preserve">(Continued from previous page)  </w:t>
      </w:r>
      <w:r>
        <w:rPr>
          <w:sz w:val="20"/>
        </w:rPr>
        <w:separator/>
      </w:r>
    </w:p>
  </w:footnote>
  <w:footnote w:type="continuationNotice" w:id="2">
    <w:p w:rsidR="00A867E6" w:rsidRPr="00F43658" w:rsidP="00F43658" w14:paraId="413AF31E" w14:textId="77777777">
      <w:pPr>
        <w:pStyle w:val="Footer"/>
      </w:pPr>
    </w:p>
  </w:footnote>
  <w:footnote w:id="3">
    <w:p w:rsidR="00873D2A" w:rsidRPr="00250DCE" w:rsidP="00D52DA6" w14:paraId="4EEB8671" w14:textId="77777777">
      <w:pPr>
        <w:pStyle w:val="FootnoteText"/>
      </w:pPr>
      <w:r w:rsidRPr="00250DCE">
        <w:rPr>
          <w:rStyle w:val="FootnoteReference"/>
        </w:rPr>
        <w:footnoteRef/>
      </w:r>
      <w:r w:rsidRPr="00250DCE">
        <w:t xml:space="preserve"> National Centers for Environmental Information, National Oceanic and Atmospheric Administration (NOAA), Assessing the U.S. Climate in 2018 (2019), </w:t>
      </w:r>
      <w:hyperlink r:id="rId1" w:history="1">
        <w:r w:rsidRPr="00250DCE">
          <w:rPr>
            <w:rStyle w:val="Hyperlink"/>
            <w:color w:val="auto"/>
          </w:rPr>
          <w:t>https://www.ncei.noaa.gov/news/national-climate-201812</w:t>
        </w:r>
      </w:hyperlink>
      <w:r w:rsidRPr="00250DCE">
        <w:t xml:space="preserve">.  </w:t>
      </w:r>
    </w:p>
  </w:footnote>
  <w:footnote w:id="4">
    <w:p w:rsidR="00873D2A" w:rsidRPr="00250DCE" w:rsidP="00D52DA6" w14:paraId="3C9175B1" w14:textId="77777777">
      <w:pPr>
        <w:pStyle w:val="FootnoteText"/>
      </w:pPr>
      <w:r w:rsidRPr="00250DCE">
        <w:rPr>
          <w:rStyle w:val="FootnoteReference"/>
        </w:rPr>
        <w:footnoteRef/>
      </w:r>
      <w:r w:rsidRPr="00250DCE">
        <w:t xml:space="preserve"> </w:t>
      </w:r>
      <w:r w:rsidRPr="00250DCE">
        <w:rPr>
          <w:i/>
        </w:rPr>
        <w:t>Id</w:t>
      </w:r>
      <w:r w:rsidRPr="00250DCE">
        <w:t xml:space="preserve">. </w:t>
      </w:r>
    </w:p>
  </w:footnote>
  <w:footnote w:id="5">
    <w:p w:rsidR="00873D2A" w:rsidRPr="00250DCE" w:rsidP="00D52DA6" w14:paraId="335CDC92" w14:textId="77777777">
      <w:pPr>
        <w:pStyle w:val="FootnoteText"/>
      </w:pPr>
      <w:r w:rsidRPr="00250DCE">
        <w:rPr>
          <w:rStyle w:val="FootnoteReference"/>
        </w:rPr>
        <w:footnoteRef/>
      </w:r>
      <w:r w:rsidRPr="00250DCE">
        <w:t xml:space="preserve"> Olivia Michael, </w:t>
      </w:r>
      <w:r w:rsidRPr="00250DCE">
        <w:rPr>
          <w:i/>
        </w:rPr>
        <w:t xml:space="preserve">Hurricane Michael death toll continues to rise </w:t>
      </w:r>
      <w:r w:rsidRPr="00250DCE">
        <w:t xml:space="preserve">(Jan. 11, 2019), </w:t>
      </w:r>
      <w:hyperlink r:id="rId2" w:history="1">
        <w:r w:rsidRPr="00250DCE">
          <w:rPr>
            <w:rStyle w:val="Hyperlink"/>
            <w:color w:val="auto"/>
          </w:rPr>
          <w:t>https://www.wjhg.com/content/news/Hurricane-Michael-death-toll-continues-to-rise-504241911.html</w:t>
        </w:r>
      </w:hyperlink>
      <w:r w:rsidRPr="00250DCE">
        <w:t>.</w:t>
      </w:r>
      <w:r w:rsidRPr="00250DCE">
        <w:rPr>
          <w:shd w:val="clear" w:color="auto" w:fill="FFFFFF"/>
        </w:rPr>
        <w:t xml:space="preserve">  </w:t>
      </w:r>
    </w:p>
  </w:footnote>
  <w:footnote w:id="6">
    <w:p w:rsidR="00873D2A" w:rsidRPr="00250DCE" w:rsidP="00D52DA6" w14:paraId="0C869BA4" w14:textId="77777777">
      <w:pPr>
        <w:pStyle w:val="FootnoteText"/>
      </w:pPr>
      <w:r w:rsidRPr="00250DCE">
        <w:rPr>
          <w:rStyle w:val="FootnoteReference"/>
        </w:rPr>
        <w:footnoteRef/>
      </w:r>
      <w:r w:rsidRPr="00250DCE">
        <w:t xml:space="preserve"> Patricia Sullivan, Emily Wax-Thibodeaux, &amp; Annie Gowen, </w:t>
      </w:r>
      <w:r w:rsidRPr="00250DCE">
        <w:rPr>
          <w:i/>
        </w:rPr>
        <w:t>“It’s All Gone”: Tiny Florida town nearly swept away by Hurricane Michael</w:t>
      </w:r>
      <w:r w:rsidRPr="00250DCE">
        <w:t xml:space="preserve">, Washington Post, Oct. 12, 2018, </w:t>
      </w:r>
      <w:hyperlink r:id="rId3" w:history="1">
        <w:r w:rsidRPr="00250DCE">
          <w:rPr>
            <w:rStyle w:val="Hyperlink"/>
            <w:color w:val="auto"/>
          </w:rPr>
          <w:t>https://www.washingtonpost.com/national/its-all-gone-tiny-florida-beach-town-nearly-swept-away-by-hurricane-michael/2018/10/12/f1a110c0-ce56-11e8-a3e6-44daa3d35ede_story.html</w:t>
        </w:r>
      </w:hyperlink>
      <w:r w:rsidRPr="00250DCE">
        <w:t xml:space="preserve">.  Bay and Gulf Counties are located directly on the Gulf Coast where the storm first made landfall.  Bay County </w:t>
      </w:r>
      <w:r w:rsidRPr="00250DCE">
        <w:rPr>
          <w:rStyle w:val="normaltextrun"/>
        </w:rPr>
        <w:t>is</w:t>
      </w:r>
      <w:r w:rsidRPr="00250DCE">
        <w:t xml:space="preserve"> home to Panama City as well as Mexico Beach, which sustained extreme damage from the hurricane.</w:t>
      </w:r>
    </w:p>
  </w:footnote>
  <w:footnote w:id="7">
    <w:p w:rsidR="00873D2A" w:rsidRPr="00250DCE" w:rsidP="00D52DA6" w14:paraId="230DAAD0" w14:textId="77777777">
      <w:pPr>
        <w:pStyle w:val="FootnoteText"/>
      </w:pPr>
      <w:r w:rsidRPr="00250DCE">
        <w:rPr>
          <w:rStyle w:val="FootnoteReference"/>
        </w:rPr>
        <w:footnoteRef/>
      </w:r>
      <w:r w:rsidRPr="00250DCE">
        <w:t xml:space="preserve"> </w:t>
      </w:r>
      <w:r w:rsidRPr="00250DCE">
        <w:rPr>
          <w:i/>
        </w:rPr>
        <w:t xml:space="preserve">See Public Safety and Homeland Security Bureau Seeks Comment on Hurricane Michael Preparation and Response, </w:t>
      </w:r>
      <w:r w:rsidRPr="00250DCE">
        <w:t>Public Notice, PS Docket No. 18-339, 33 FCC Rcd 11239 (2018) (</w:t>
      </w:r>
      <w:r w:rsidRPr="00250DCE">
        <w:rPr>
          <w:i/>
        </w:rPr>
        <w:t>Public Notice</w:t>
      </w:r>
      <w:r w:rsidRPr="00250DCE">
        <w:t>).</w:t>
      </w:r>
    </w:p>
  </w:footnote>
  <w:footnote w:id="8">
    <w:p w:rsidR="00873D2A" w:rsidRPr="00250DCE" w:rsidP="00D52DA6" w14:paraId="5E5EA4EF" w14:textId="77777777">
      <w:pPr>
        <w:pStyle w:val="FootnoteText"/>
      </w:pPr>
      <w:r w:rsidRPr="00250DCE">
        <w:rPr>
          <w:rStyle w:val="FootnoteReference"/>
        </w:rPr>
        <w:footnoteRef/>
      </w:r>
      <w:r w:rsidRPr="00250DCE">
        <w:t xml:space="preserve"> The storm was the most intense storm to make landfall on Florida, the third most intense hurricane to make landfall in the contiguous United States, and the fourth most intense storm to make landfall based on windspeed.  National Centers for Environmental Information, National Oceanic and Atmospheric Administration, Assessing the U.S. Climate in 2018 (2019), </w:t>
      </w:r>
      <w:hyperlink r:id="rId1" w:history="1">
        <w:r w:rsidRPr="00250DCE">
          <w:rPr>
            <w:rStyle w:val="Hyperlink"/>
            <w:color w:val="auto"/>
          </w:rPr>
          <w:t>https://www.ncei.noaa.gov/news/national-climate-201812</w:t>
        </w:r>
      </w:hyperlink>
      <w:r w:rsidRPr="00250DCE">
        <w:t xml:space="preserve">.    </w:t>
      </w:r>
    </w:p>
  </w:footnote>
  <w:footnote w:id="9">
    <w:p w:rsidR="006E1E4E" w:rsidRPr="00250DCE" w:rsidP="006E1E4E" w14:paraId="692EC967" w14:textId="77777777">
      <w:pPr>
        <w:pStyle w:val="FootnoteText"/>
      </w:pPr>
      <w:r w:rsidRPr="00250DCE">
        <w:rPr>
          <w:rStyle w:val="FootnoteReference"/>
        </w:rPr>
        <w:footnoteRef/>
      </w:r>
      <w:r w:rsidRPr="00250DCE">
        <w:t xml:space="preserve"> </w:t>
      </w:r>
      <w:r w:rsidRPr="00250DCE">
        <w:rPr>
          <w:i/>
        </w:rPr>
        <w:t>See The FCC’s Public Safety &amp; Homeland Security Bureau Launches Disaster Information Reporting System (DIRS)</w:t>
      </w:r>
      <w:r w:rsidRPr="00250DCE">
        <w:t xml:space="preserve">, Public Notice, </w:t>
      </w:r>
      <w:r w:rsidRPr="00250DCE">
        <w:rPr>
          <w:color w:val="1D2B3E"/>
          <w:shd w:val="clear" w:color="auto" w:fill="FFFFFF"/>
        </w:rPr>
        <w:t xml:space="preserve">22 FCC </w:t>
      </w:r>
      <w:r w:rsidRPr="00250DCE">
        <w:rPr>
          <w:color w:val="1D2B3E"/>
          <w:shd w:val="clear" w:color="auto" w:fill="FFFFFF"/>
        </w:rPr>
        <w:t>Rcd</w:t>
      </w:r>
      <w:r w:rsidRPr="00250DCE">
        <w:rPr>
          <w:color w:val="1D2B3E"/>
          <w:shd w:val="clear" w:color="auto" w:fill="FFFFFF"/>
        </w:rPr>
        <w:t xml:space="preserve"> 16757 (PSHSB 2007) (</w:t>
      </w:r>
      <w:r w:rsidRPr="00250DCE">
        <w:rPr>
          <w:i/>
          <w:color w:val="1D2B3E"/>
          <w:shd w:val="clear" w:color="auto" w:fill="FFFFFF"/>
        </w:rPr>
        <w:t>DIRS Public Notice</w:t>
      </w:r>
      <w:r w:rsidRPr="00250DCE">
        <w:rPr>
          <w:color w:val="1D2B3E"/>
          <w:shd w:val="clear" w:color="auto" w:fill="FFFFFF"/>
        </w:rPr>
        <w:t xml:space="preserve">).  </w:t>
      </w:r>
    </w:p>
  </w:footnote>
  <w:footnote w:id="10">
    <w:p w:rsidR="006E1E4E" w:rsidRPr="00250DCE" w:rsidP="006E1E4E" w14:paraId="0AEB34F1" w14:textId="77777777">
      <w:pPr>
        <w:pStyle w:val="FootnoteText"/>
      </w:pPr>
      <w:r w:rsidRPr="00250DCE">
        <w:rPr>
          <w:rStyle w:val="FootnoteReference"/>
        </w:rPr>
        <w:footnoteRef/>
      </w:r>
      <w:r w:rsidRPr="00250DCE">
        <w:t xml:space="preserve"> </w:t>
      </w:r>
      <w:r w:rsidRPr="00250DCE">
        <w:rPr>
          <w:i/>
        </w:rPr>
        <w:t xml:space="preserve">DIRS Public Notice, </w:t>
      </w:r>
      <w:r w:rsidRPr="00250DCE">
        <w:t xml:space="preserve">22 FCC </w:t>
      </w:r>
      <w:r w:rsidRPr="00250DCE">
        <w:t>Rcd</w:t>
      </w:r>
      <w:r w:rsidRPr="00250DCE">
        <w:t xml:space="preserve"> at 16758.  </w:t>
      </w:r>
    </w:p>
  </w:footnote>
  <w:footnote w:id="11">
    <w:p w:rsidR="00873D2A" w:rsidRPr="00250DCE" w:rsidP="00D52DA6" w14:paraId="7A947B69" w14:textId="77777777">
      <w:pPr>
        <w:pStyle w:val="FootnoteText"/>
      </w:pPr>
      <w:r w:rsidRPr="00250DCE">
        <w:rPr>
          <w:rStyle w:val="FootnoteReference"/>
        </w:rPr>
        <w:footnoteRef/>
      </w:r>
      <w:r w:rsidRPr="00250DCE">
        <w:t xml:space="preserve"> The National Hurricane Center (NHC) defines Category 5 as sustained winds (</w:t>
      </w:r>
      <w:r w:rsidRPr="00250DCE">
        <w:rPr>
          <w:i/>
        </w:rPr>
        <w:t xml:space="preserve">i.e., </w:t>
      </w:r>
      <w:r w:rsidRPr="00250DCE">
        <w:t xml:space="preserve">lasting at constant speed for at least one minute) of between 157 or more.  </w:t>
      </w:r>
      <w:r w:rsidRPr="00250DCE">
        <w:rPr>
          <w:i/>
        </w:rPr>
        <w:t xml:space="preserve">See </w:t>
      </w:r>
      <w:r w:rsidRPr="00250DCE">
        <w:t xml:space="preserve">Saffir-Simpson Hurricane Wind Scale, </w:t>
      </w:r>
      <w:hyperlink r:id="rId4" w:history="1">
        <w:r w:rsidRPr="00250DCE">
          <w:rPr>
            <w:rStyle w:val="Hyperlink"/>
            <w:color w:val="auto"/>
          </w:rPr>
          <w:t>https://www.nhc.noaa.gov/aboutsshws.php</w:t>
        </w:r>
      </w:hyperlink>
      <w:r w:rsidRPr="00250DCE">
        <w:t xml:space="preserve">.  In April 2019, the NHC reclassified Hurricane Michael from a Category 4 to a Category 5 storm, after analyzing additional data.  </w:t>
      </w:r>
      <w:r w:rsidRPr="00250DCE">
        <w:rPr>
          <w:i/>
        </w:rPr>
        <w:t xml:space="preserve">See </w:t>
      </w:r>
      <w:r w:rsidRPr="00250DCE">
        <w:t>Ian Livingston,  “</w:t>
      </w:r>
      <w:r w:rsidRPr="00250DCE">
        <w:rPr>
          <w:i/>
        </w:rPr>
        <w:t xml:space="preserve">Hurricane Center reclassifies Michael to Category 5, the first such storm to make landfall since 1992,” </w:t>
      </w:r>
      <w:r w:rsidRPr="00250DCE">
        <w:t xml:space="preserve">Washington Post, Apr. 19, 2019, </w:t>
      </w:r>
      <w:hyperlink r:id="rId5" w:history="1">
        <w:r w:rsidRPr="00250DCE">
          <w:rPr>
            <w:rStyle w:val="Hyperlink"/>
          </w:rPr>
          <w:t>https://www.washingtonpost.com/weather/2019/04/19/hurricane-center-upgrades-michael-category-first-since-andrew/?utm_term=.5a044476d96e</w:t>
        </w:r>
      </w:hyperlink>
      <w:r w:rsidRPr="00250DCE">
        <w:t xml:space="preserve">, citing National Hurricane Center Tropical Cyclone Report: Hurricane Michael, </w:t>
      </w:r>
      <w:hyperlink r:id="rId6" w:history="1">
        <w:r w:rsidRPr="00250DCE">
          <w:rPr>
            <w:rStyle w:val="Hyperlink"/>
          </w:rPr>
          <w:t>https://www.nhc.noaa.gov/data/tcr/AL142018_Michael.pdf</w:t>
        </w:r>
      </w:hyperlink>
      <w:r w:rsidRPr="00250DCE">
        <w:t>.</w:t>
      </w:r>
    </w:p>
  </w:footnote>
  <w:footnote w:id="12">
    <w:p w:rsidR="00873D2A" w:rsidRPr="00250DCE" w:rsidP="00D52DA6" w14:paraId="2D4F6CEC" w14:textId="77777777">
      <w:pPr>
        <w:pStyle w:val="FootnoteText"/>
      </w:pPr>
      <w:r w:rsidRPr="00250DCE">
        <w:rPr>
          <w:rStyle w:val="FootnoteReference"/>
        </w:rPr>
        <w:footnoteRef/>
      </w:r>
      <w:r w:rsidRPr="00250DCE">
        <w:t xml:space="preserve"> A week after Hurricane Michael’s initial impact, over 46 percent of cell sites in Bay County were still down, while nearly 35 percent of such sites were down in Gulf County.  By comparison, the county with the next highest percentage of cell sites out, Washington, had “only” 1 of every 5 sites down.  </w:t>
      </w:r>
      <w:r w:rsidRPr="00250DCE">
        <w:rPr>
          <w:i/>
        </w:rPr>
        <w:t xml:space="preserve">See </w:t>
      </w:r>
      <w:r w:rsidRPr="00250DCE">
        <w:t xml:space="preserve">Communications Status Report, FCC, </w:t>
      </w:r>
      <w:r w:rsidRPr="00250DCE">
        <w:rPr>
          <w:i/>
        </w:rPr>
        <w:t xml:space="preserve">Communications Status Report for Areas Impacted by Hurricane Michael at 4, October 17, 2018 </w:t>
      </w:r>
      <w:r w:rsidRPr="00250DCE">
        <w:t xml:space="preserve">(rel. Oct. 17, 2018), </w:t>
      </w:r>
      <w:hyperlink r:id="rId7" w:history="1">
        <w:r w:rsidRPr="00250DCE">
          <w:rPr>
            <w:rStyle w:val="Hyperlink"/>
            <w:color w:val="auto"/>
          </w:rPr>
          <w:t>https://www.fcc.gov/document/hurricane-michael-communications-status-report-october-17-2018</w:t>
        </w:r>
      </w:hyperlink>
      <w:r w:rsidRPr="00250DCE">
        <w:rPr>
          <w:rStyle w:val="Hyperlink"/>
          <w:color w:val="auto"/>
          <w:u w:val="none"/>
        </w:rPr>
        <w:t xml:space="preserve"> (</w:t>
      </w:r>
      <w:r w:rsidRPr="00250DCE">
        <w:t>last visited Feb. 26, 2019).</w:t>
      </w:r>
    </w:p>
  </w:footnote>
  <w:footnote w:id="13">
    <w:p w:rsidR="00873D2A" w:rsidRPr="00250DCE" w:rsidP="00D52DA6" w14:paraId="5B126449" w14:textId="77777777">
      <w:pPr>
        <w:pStyle w:val="FootnoteText"/>
        <w:rPr>
          <w:i/>
        </w:rPr>
      </w:pPr>
      <w:r w:rsidRPr="00250DCE">
        <w:rPr>
          <w:rStyle w:val="FootnoteReference"/>
        </w:rPr>
        <w:footnoteRef/>
      </w:r>
      <w:r w:rsidRPr="00250DCE">
        <w:t xml:space="preserve"> </w:t>
      </w:r>
      <w:r w:rsidRPr="00250DCE">
        <w:rPr>
          <w:i/>
        </w:rPr>
        <w:t>See generally, Hurricane Michael is the most powerful storm to hit Florida Panhandle on record,</w:t>
      </w:r>
      <w:r w:rsidRPr="00250DCE">
        <w:t xml:space="preserve"> </w:t>
      </w:r>
      <w:r w:rsidRPr="00250DCE">
        <w:rPr>
          <w:smallCaps/>
        </w:rPr>
        <w:t>CBS News</w:t>
      </w:r>
      <w:r w:rsidRPr="00250DCE">
        <w:t xml:space="preserve"> (Oct. 10, 2018), </w:t>
      </w:r>
      <w:hyperlink r:id="rId8" w:history="1">
        <w:r w:rsidRPr="00250DCE">
          <w:rPr>
            <w:rStyle w:val="Hyperlink"/>
            <w:color w:val="auto"/>
          </w:rPr>
          <w:t>https://www.cbsnews.com/news/hurricane-michael-is-the-most-powerful-storm-to-hit-florida-panhandle-on-record</w:t>
        </w:r>
      </w:hyperlink>
      <w:r w:rsidRPr="00250DCE">
        <w:rPr>
          <w:rStyle w:val="Hyperlink"/>
          <w:color w:val="auto"/>
        </w:rPr>
        <w:t xml:space="preserve">; </w:t>
      </w:r>
      <w:r w:rsidRPr="00250DCE">
        <w:rPr>
          <w:i/>
        </w:rPr>
        <w:t>Officials: Hurricane Michael killed at least 35 in Florida, 45 total, WCTV (</w:t>
      </w:r>
      <w:r w:rsidRPr="00250DCE">
        <w:t>Oct. 29, 2018)</w:t>
      </w:r>
      <w:r w:rsidRPr="00250DCE">
        <w:rPr>
          <w:i/>
        </w:rPr>
        <w:t xml:space="preserve"> </w:t>
      </w:r>
      <w:hyperlink r:id="rId9" w:history="1">
        <w:r w:rsidRPr="00250DCE">
          <w:rPr>
            <w:rStyle w:val="Hyperlink"/>
            <w:color w:val="auto"/>
          </w:rPr>
          <w:t>https://www.wctv.tv/content/news/officials-hurricane-michael-killed-at-least-35-in-florida-45-total-498873341.html</w:t>
        </w:r>
      </w:hyperlink>
      <w:r w:rsidRPr="00250DCE">
        <w:rPr>
          <w:rStyle w:val="Hyperlink"/>
          <w:color w:val="auto"/>
        </w:rPr>
        <w:t>.</w:t>
      </w:r>
    </w:p>
  </w:footnote>
  <w:footnote w:id="14">
    <w:p w:rsidR="00873D2A" w:rsidRPr="00250DCE" w:rsidP="00D52DA6" w14:paraId="6B9E3A74" w14:textId="77777777">
      <w:pPr>
        <w:pStyle w:val="FootnoteText"/>
      </w:pPr>
      <w:r w:rsidRPr="00250DCE">
        <w:rPr>
          <w:rStyle w:val="FootnoteReference"/>
        </w:rPr>
        <w:footnoteRef/>
      </w:r>
      <w:r w:rsidRPr="00250DCE">
        <w:t xml:space="preserve"> Over 2.5 million people in the affected area lost power.  </w:t>
      </w:r>
      <w:r w:rsidRPr="00250DCE">
        <w:rPr>
          <w:i/>
        </w:rPr>
        <w:t xml:space="preserve">See </w:t>
      </w:r>
      <w:r w:rsidRPr="00250DCE">
        <w:t>EEI/UTC Comments at 6-7.</w:t>
      </w:r>
    </w:p>
  </w:footnote>
  <w:footnote w:id="15">
    <w:p w:rsidR="00873D2A" w:rsidRPr="00250DCE" w:rsidP="00D52DA6" w14:paraId="30357099" w14:textId="77777777">
      <w:pPr>
        <w:pStyle w:val="FootnoteText"/>
      </w:pPr>
      <w:r w:rsidRPr="00250DCE">
        <w:rPr>
          <w:rStyle w:val="FootnoteReference"/>
        </w:rPr>
        <w:footnoteRef/>
      </w:r>
      <w:r w:rsidRPr="00250DCE">
        <w:t xml:space="preserve"> </w:t>
      </w:r>
      <w:r w:rsidRPr="00250DCE">
        <w:rPr>
          <w:i/>
        </w:rPr>
        <w:t>See</w:t>
      </w:r>
      <w:r w:rsidRPr="00250DCE">
        <w:t xml:space="preserve"> </w:t>
      </w:r>
      <w:r w:rsidRPr="00250DCE">
        <w:rPr>
          <w:i/>
        </w:rPr>
        <w:t>Federal Communications Commission Provides 24/7 Emergency Contact Information for Hurricane Michael,</w:t>
      </w:r>
      <w:r w:rsidRPr="00250DCE">
        <w:t xml:space="preserve"> Public Notice, 33 FCC Rcd 9805 (2018).</w:t>
      </w:r>
    </w:p>
  </w:footnote>
  <w:footnote w:id="16">
    <w:p w:rsidR="00873D2A" w:rsidRPr="00250DCE" w:rsidP="00D52DA6" w14:paraId="0D2D6C2F" w14:textId="77777777">
      <w:pPr>
        <w:pStyle w:val="FootnoteText"/>
      </w:pPr>
      <w:r w:rsidRPr="00250DCE">
        <w:rPr>
          <w:rStyle w:val="FootnoteReference"/>
        </w:rPr>
        <w:footnoteRef/>
      </w:r>
      <w:r w:rsidRPr="00250DCE">
        <w:t xml:space="preserve"> </w:t>
      </w:r>
      <w:r w:rsidRPr="00250DCE">
        <w:rPr>
          <w:i/>
        </w:rPr>
        <w:t>See</w:t>
      </w:r>
      <w:r w:rsidRPr="00250DCE">
        <w:t xml:space="preserve"> </w:t>
      </w:r>
      <w:r w:rsidRPr="00250DCE">
        <w:rPr>
          <w:i/>
        </w:rPr>
        <w:t>The Public Safety and Homeland Security Bureau, in Coordination with Multiple Other Bureaus, Issues Procedures to Provide Emergency Communications in Areas Affected by Hurricane Michael</w:t>
      </w:r>
      <w:r w:rsidRPr="00250DCE">
        <w:t>, Public Notice, 33 FCC Rcd 9806 (2018).</w:t>
      </w:r>
    </w:p>
  </w:footnote>
  <w:footnote w:id="17">
    <w:p w:rsidR="00873D2A" w:rsidRPr="00250DCE" w:rsidP="00D52DA6" w14:paraId="229C0F4F" w14:textId="77777777">
      <w:pPr>
        <w:pStyle w:val="FootnoteText"/>
      </w:pPr>
      <w:r w:rsidRPr="00250DCE">
        <w:rPr>
          <w:rStyle w:val="FootnoteReference"/>
        </w:rPr>
        <w:footnoteRef/>
      </w:r>
      <w:r w:rsidRPr="00250DCE">
        <w:t xml:space="preserve"> </w:t>
      </w:r>
      <w:r w:rsidRPr="00250DCE">
        <w:rPr>
          <w:i/>
        </w:rPr>
        <w:t>See</w:t>
      </w:r>
      <w:r w:rsidRPr="00250DCE">
        <w:t xml:space="preserve"> https://www.fcc.gov/michael.</w:t>
      </w:r>
    </w:p>
  </w:footnote>
  <w:footnote w:id="18">
    <w:p w:rsidR="00873D2A" w:rsidRPr="00250DCE" w:rsidP="00D52DA6" w14:paraId="58040112" w14:textId="77777777">
      <w:pPr>
        <w:pStyle w:val="FootnoteText"/>
      </w:pPr>
      <w:r w:rsidRPr="00250DCE">
        <w:rPr>
          <w:rStyle w:val="FootnoteReference"/>
        </w:rPr>
        <w:footnoteRef/>
      </w:r>
      <w:r w:rsidRPr="00250DCE">
        <w:t xml:space="preserve"> </w:t>
      </w:r>
      <w:r w:rsidRPr="00250DCE">
        <w:rPr>
          <w:i/>
        </w:rPr>
        <w:t>See</w:t>
      </w:r>
      <w:r w:rsidRPr="00250DCE">
        <w:t xml:space="preserve"> FCC, </w:t>
      </w:r>
      <w:r w:rsidRPr="00250DCE">
        <w:rPr>
          <w:i/>
        </w:rPr>
        <w:t>Disaster Information Reporting System (</w:t>
      </w:r>
      <w:r w:rsidRPr="00250DCE">
        <w:t>DIRS</w:t>
      </w:r>
      <w:r w:rsidRPr="00250DCE">
        <w:rPr>
          <w:i/>
        </w:rPr>
        <w:t>)</w:t>
      </w:r>
      <w:r w:rsidRPr="00250DCE">
        <w:t xml:space="preserve">, </w:t>
      </w:r>
      <w:hyperlink r:id="rId10" w:history="1">
        <w:r w:rsidRPr="00250DCE">
          <w:rPr>
            <w:rStyle w:val="Hyperlink"/>
            <w:color w:val="auto"/>
          </w:rPr>
          <w:t>https://www.fcc.gov/general/disaster-information-reporting-system-dirs-0</w:t>
        </w:r>
      </w:hyperlink>
      <w:r w:rsidRPr="00250DCE">
        <w:t>.   “</w:t>
      </w:r>
      <w:r w:rsidRPr="00250DCE">
        <w:rPr>
          <w:shd w:val="clear" w:color="auto" w:fill="FFFFFF"/>
        </w:rPr>
        <w:t xml:space="preserve">DIRS is a voluntary, efficient, web-based system that communications companies, including wireless, wireline, broadcast, and cable [and Voice over Internet Protocol] providers, can use to report communications infrastructure status and situational awareness information during times of crisis. DIRS streamlines the reporting process and enables communications providers to share network status information with the Commission quickly and efficiently.”  </w:t>
      </w:r>
      <w:r w:rsidRPr="00250DCE">
        <w:rPr>
          <w:i/>
          <w:shd w:val="clear" w:color="auto" w:fill="FFFFFF"/>
        </w:rPr>
        <w:t xml:space="preserve">Id. </w:t>
      </w:r>
      <w:r w:rsidRPr="00250DCE">
        <w:rPr>
          <w:shd w:val="clear" w:color="auto" w:fill="FFFFFF"/>
        </w:rPr>
        <w:t xml:space="preserve">(last visited Mar. 13, 2019). </w:t>
      </w:r>
    </w:p>
  </w:footnote>
  <w:footnote w:id="19">
    <w:p w:rsidR="00873D2A" w:rsidRPr="00250DCE" w:rsidP="00D52DA6" w14:paraId="2CA9F24C" w14:textId="77777777">
      <w:pPr>
        <w:tabs>
          <w:tab w:val="center" w:pos="5184"/>
        </w:tabs>
        <w:rPr>
          <w:sz w:val="20"/>
        </w:rPr>
      </w:pPr>
      <w:r w:rsidRPr="00250DCE">
        <w:rPr>
          <w:rStyle w:val="FootnoteReference"/>
        </w:rPr>
        <w:footnoteRef/>
      </w:r>
      <w:r w:rsidRPr="00250DCE">
        <w:rPr>
          <w:sz w:val="20"/>
        </w:rPr>
        <w:t xml:space="preserve"> </w:t>
      </w:r>
      <w:r w:rsidRPr="00250DCE">
        <w:rPr>
          <w:i/>
          <w:sz w:val="20"/>
        </w:rPr>
        <w:t xml:space="preserve">Public Safety &amp; Homeland Security Bureau Announces the Activation of the Disaster Information Reporting System in Response to Hurricane Michael, </w:t>
      </w:r>
      <w:r w:rsidRPr="00250DCE">
        <w:rPr>
          <w:sz w:val="20"/>
        </w:rPr>
        <w:t xml:space="preserve">Public Notice, 33 FCC Rcd 8955 (2018).  DIRS was deactivated for Hurricane Michael on October 26, 2018.  </w:t>
      </w:r>
      <w:r w:rsidRPr="00250DCE">
        <w:rPr>
          <w:i/>
          <w:sz w:val="20"/>
        </w:rPr>
        <w:t>See FCC’s Public Safety &amp; Homeland Security Bureau Announces Deactivation of the Disaster Information Reporting System for Hurricane Michael,</w:t>
      </w:r>
      <w:r w:rsidRPr="00250DCE">
        <w:rPr>
          <w:sz w:val="20"/>
        </w:rPr>
        <w:t xml:space="preserve"> Public Notice, 33 FCC Rcd 10190 (2018).</w:t>
      </w:r>
    </w:p>
  </w:footnote>
  <w:footnote w:id="20">
    <w:p w:rsidR="00873D2A" w:rsidRPr="00250DCE" w:rsidP="00D52DA6" w14:paraId="0EC11086" w14:textId="77777777">
      <w:pPr>
        <w:pStyle w:val="FootnoteText"/>
      </w:pPr>
      <w:r w:rsidRPr="00250DCE">
        <w:rPr>
          <w:rStyle w:val="FootnoteReference"/>
        </w:rPr>
        <w:footnoteRef/>
      </w:r>
      <w:r w:rsidRPr="00250DCE">
        <w:t xml:space="preserve"> The Commission’s Incident Management Team (IMT) is administered through the Operations and Emergency Management Division, Public Safety and Homeland Security Bureau.  The Commission’s IMT provides incident management support during incidents or events that cross divisions or bureaus within the FCC.  It includes members from each of the Commission’s bureaus and office.  </w:t>
      </w:r>
      <w:r w:rsidRPr="00250DCE">
        <w:rPr>
          <w:i/>
        </w:rPr>
        <w:t>See also</w:t>
      </w:r>
      <w:r w:rsidRPr="00250DCE">
        <w:t xml:space="preserve"> </w:t>
      </w:r>
      <w:hyperlink r:id="rId11" w:history="1">
        <w:r w:rsidRPr="00250DCE">
          <w:rPr>
            <w:rStyle w:val="Hyperlink"/>
            <w:color w:val="auto"/>
          </w:rPr>
          <w:t>https://www.fema.gov/media-library-data/1517245784438-0438c1119f1cd4be1f7065244ef67d74/NIMS_508_2_Incident_ManagementTeam.pdf</w:t>
        </w:r>
      </w:hyperlink>
      <w:r w:rsidRPr="00250DCE">
        <w:t xml:space="preserve"> (last visited Mar. 13, 2019).</w:t>
      </w:r>
    </w:p>
  </w:footnote>
  <w:footnote w:id="21">
    <w:p w:rsidR="00873D2A" w:rsidRPr="00250DCE" w:rsidP="00D52DA6" w14:paraId="1FA3A006" w14:textId="77777777">
      <w:pPr>
        <w:pStyle w:val="FootnoteText"/>
        <w:rPr>
          <w:b/>
        </w:rPr>
      </w:pPr>
      <w:r w:rsidRPr="00250DCE">
        <w:rPr>
          <w:rStyle w:val="FootnoteReference"/>
        </w:rPr>
        <w:footnoteRef/>
      </w:r>
      <w:r w:rsidRPr="00250DCE">
        <w:t xml:space="preserve"> </w:t>
      </w:r>
      <w:r w:rsidRPr="00250DCE">
        <w:rPr>
          <w:i/>
        </w:rPr>
        <w:t xml:space="preserve">See, e.g., Request for Waiver of Section 54.514 of the Commission’s Rules, et seq., </w:t>
      </w:r>
      <w:r w:rsidRPr="00250DCE">
        <w:t>Order, 33 FCC Rcd 10186 (2018).</w:t>
      </w:r>
    </w:p>
  </w:footnote>
  <w:footnote w:id="22">
    <w:p w:rsidR="00873D2A" w:rsidRPr="00250DCE" w:rsidP="00D52DA6" w14:paraId="633EDA9F" w14:textId="77777777">
      <w:pPr>
        <w:pStyle w:val="FootnoteText"/>
      </w:pPr>
      <w:r w:rsidRPr="00250DCE">
        <w:rPr>
          <w:rStyle w:val="FootnoteReference"/>
        </w:rPr>
        <w:footnoteRef/>
      </w:r>
      <w:r w:rsidRPr="00250DCE">
        <w:t xml:space="preserve"> DIRS information provides cellular site outage information on permanent sites.  It does not account for the supplemental coverage and capacity that providers bring in before and after the storm using deployable assets.  All cellular providers reported deploying cells on wheels (COWs), cells on light trucks (COLTs), satellite backhaul and microwave technology in response to Hurricane Michael.  </w:t>
      </w:r>
    </w:p>
  </w:footnote>
  <w:footnote w:id="23">
    <w:p w:rsidR="00873D2A" w:rsidRPr="00250DCE" w:rsidP="00D52DA6" w14:paraId="7D55FACC" w14:textId="77777777">
      <w:pPr>
        <w:pStyle w:val="FootnoteText"/>
      </w:pPr>
      <w:r w:rsidRPr="00250DCE">
        <w:rPr>
          <w:rStyle w:val="FootnoteReference"/>
        </w:rPr>
        <w:footnoteRef/>
      </w:r>
      <w:r w:rsidRPr="00250DCE">
        <w:t xml:space="preserve"> News, FCC, </w:t>
      </w:r>
      <w:r w:rsidRPr="00250DCE">
        <w:rPr>
          <w:i/>
        </w:rPr>
        <w:t>Statement of Chairman Pai on Hurricane Michael; FCC Will Continue Working with Federal Partners and Private Sector To Ensure Communications Services Are Restored Quickly</w:t>
      </w:r>
      <w:r w:rsidRPr="00250DCE">
        <w:t xml:space="preserve">, </w:t>
      </w:r>
      <w:hyperlink r:id="rId12" w:history="1">
        <w:r w:rsidRPr="00250DCE">
          <w:rPr>
            <w:rStyle w:val="Hyperlink"/>
            <w:color w:val="auto"/>
          </w:rPr>
          <w:t>https://docs.fcc.gov/public/attachments/DOC-354513A1.pdf</w:t>
        </w:r>
      </w:hyperlink>
      <w:r w:rsidRPr="00250DCE">
        <w:t xml:space="preserve"> (Oct. 11, 2018) (last visited Feb. 26, 2019).  </w:t>
      </w:r>
    </w:p>
  </w:footnote>
  <w:footnote w:id="24">
    <w:p w:rsidR="00873D2A" w:rsidRPr="00250DCE" w:rsidP="00F9487B" w14:paraId="668359AB" w14:textId="77777777">
      <w:pPr>
        <w:pStyle w:val="NormalWeb"/>
        <w:shd w:val="clear" w:color="auto" w:fill="FFFFFF" w:themeFill="background1"/>
        <w:spacing w:after="120" w:line="240" w:lineRule="auto"/>
        <w:rPr>
          <w:sz w:val="20"/>
          <w:szCs w:val="20"/>
        </w:rPr>
      </w:pPr>
      <w:r w:rsidRPr="00250DCE">
        <w:rPr>
          <w:rStyle w:val="FootnoteReference"/>
          <w:szCs w:val="20"/>
        </w:rPr>
        <w:footnoteRef/>
      </w:r>
      <w:r w:rsidRPr="00250DCE">
        <w:rPr>
          <w:sz w:val="20"/>
          <w:szCs w:val="20"/>
        </w:rPr>
        <w:t xml:space="preserve"> </w:t>
      </w:r>
      <w:r w:rsidRPr="00250DCE">
        <w:rPr>
          <w:i/>
          <w:sz w:val="20"/>
          <w:szCs w:val="20"/>
        </w:rPr>
        <w:t xml:space="preserve">See, e.g., </w:t>
      </w:r>
      <w:r w:rsidRPr="00250DCE">
        <w:rPr>
          <w:sz w:val="20"/>
          <w:szCs w:val="20"/>
        </w:rPr>
        <w:t xml:space="preserve">News, FCC, </w:t>
      </w:r>
      <w:r w:rsidRPr="00250DCE">
        <w:rPr>
          <w:i/>
          <w:sz w:val="20"/>
          <w:szCs w:val="20"/>
        </w:rPr>
        <w:t xml:space="preserve">Statement of Chairman Pai on Hurricane Michael Restoration Efforts, </w:t>
      </w:r>
      <w:r w:rsidRPr="00250DCE">
        <w:rPr>
          <w:sz w:val="20"/>
          <w:szCs w:val="20"/>
        </w:rPr>
        <w:t xml:space="preserve">  </w:t>
      </w:r>
      <w:hyperlink r:id="rId13" w:history="1">
        <w:r w:rsidRPr="00250DCE">
          <w:rPr>
            <w:rStyle w:val="Hyperlink"/>
            <w:color w:val="auto"/>
            <w:sz w:val="20"/>
            <w:szCs w:val="20"/>
          </w:rPr>
          <w:t>https://docs.fcc.gov/public/attachments/DOC-354581A1.pdf</w:t>
        </w:r>
      </w:hyperlink>
      <w:r w:rsidRPr="00250DCE">
        <w:rPr>
          <w:sz w:val="20"/>
          <w:szCs w:val="20"/>
        </w:rPr>
        <w:t xml:space="preserve"> (Oct. 16, 2018) (last visited Feb. 26, 2019); </w:t>
      </w:r>
      <w:r w:rsidRPr="00250DCE">
        <w:rPr>
          <w:i/>
          <w:sz w:val="20"/>
          <w:szCs w:val="20"/>
        </w:rPr>
        <w:t xml:space="preserve">see also </w:t>
      </w:r>
      <w:r w:rsidRPr="00250DCE">
        <w:rPr>
          <w:sz w:val="20"/>
          <w:szCs w:val="20"/>
        </w:rPr>
        <w:t xml:space="preserve">Debbie Elliott, “Hurricane Michael's Damage To Communications Systems Has Slowed Recovery,” National Public Radio (Oct. 22, 2018), </w:t>
      </w:r>
      <w:hyperlink r:id="rId14" w:history="1">
        <w:r w:rsidRPr="00250DCE">
          <w:rPr>
            <w:rStyle w:val="Hyperlink"/>
            <w:sz w:val="20"/>
            <w:szCs w:val="20"/>
          </w:rPr>
          <w:t>https://www.npr.org/2018/10/22/659611105/hurricane-michaels-damage-to-communications-systems-has-slowed-recovery</w:t>
        </w:r>
      </w:hyperlink>
      <w:r w:rsidRPr="00250DCE">
        <w:rPr>
          <w:sz w:val="20"/>
          <w:szCs w:val="20"/>
        </w:rPr>
        <w:t xml:space="preserve"> (last visited Apr. 15, 2019) (noting that Bay County Emergency Services Chief Mark Bowen found high rate of cell service outage almost two weeks after landfall to be unacceptable).  Verizon initially offered free service for three months for its Bay and Gulf County customers; it extended free service to its customers in an additional seven counties in the Panhandle. </w:t>
      </w:r>
      <w:hyperlink r:id="rId15" w:history="1">
        <w:r w:rsidRPr="00250DCE">
          <w:rPr>
            <w:rStyle w:val="Hyperlink"/>
            <w:color w:val="auto"/>
            <w:sz w:val="20"/>
            <w:szCs w:val="20"/>
          </w:rPr>
          <w:t>https://www.verizon.com/about/news/hurricane-michael-network-updates</w:t>
        </w:r>
      </w:hyperlink>
      <w:r w:rsidRPr="00250DCE">
        <w:rPr>
          <w:sz w:val="20"/>
          <w:szCs w:val="20"/>
        </w:rPr>
        <w:t xml:space="preserve"> (last visited Feb. 26, 2019).  T-Mobile offered free service through the end of October 2018 to some, but not all, of its Bay and Gulf County customers.  </w:t>
      </w:r>
      <w:hyperlink r:id="rId16" w:history="1">
        <w:r w:rsidRPr="00250DCE">
          <w:rPr>
            <w:rStyle w:val="Hyperlink"/>
            <w:color w:val="auto"/>
            <w:sz w:val="20"/>
            <w:szCs w:val="20"/>
          </w:rPr>
          <w:t>https://support.t-mobile.com/community/community/news-updates/blog/2018/10/15/hurricane-michael-update-panhandle-recovery-begins</w:t>
        </w:r>
      </w:hyperlink>
      <w:r w:rsidRPr="00250DCE">
        <w:rPr>
          <w:sz w:val="20"/>
          <w:szCs w:val="20"/>
        </w:rPr>
        <w:t xml:space="preserve"> (last visited Feb. 26, 2019);  AT&amp;T offered free service through October 21, 2018, </w:t>
      </w:r>
      <w:hyperlink r:id="rId17" w:history="1">
        <w:r w:rsidRPr="00250DCE">
          <w:rPr>
            <w:rStyle w:val="Hyperlink"/>
            <w:color w:val="auto"/>
            <w:sz w:val="20"/>
            <w:szCs w:val="20"/>
          </w:rPr>
          <w:t>https://about.att.com/story/2018/hurricane_michael_relief.html</w:t>
        </w:r>
      </w:hyperlink>
      <w:r w:rsidRPr="00250DCE">
        <w:rPr>
          <w:sz w:val="20"/>
          <w:szCs w:val="20"/>
        </w:rPr>
        <w:t xml:space="preserve">, while Sprint waived customer bills for a month, </w:t>
      </w:r>
      <w:hyperlink r:id="rId18" w:history="1">
        <w:r w:rsidRPr="00250DCE">
          <w:rPr>
            <w:rStyle w:val="Hyperlink"/>
            <w:color w:val="auto"/>
            <w:sz w:val="20"/>
            <w:szCs w:val="20"/>
          </w:rPr>
          <w:t>https://bestmvno.com/sprint/sprint-offering-those-impacted-by-hurricane-michael-1-free-month-of-service/</w:t>
        </w:r>
      </w:hyperlink>
      <w:r w:rsidRPr="00250DCE">
        <w:rPr>
          <w:sz w:val="20"/>
          <w:szCs w:val="20"/>
        </w:rPr>
        <w:t xml:space="preserve"> (both last visited Feb. 26, 2019).</w:t>
      </w:r>
    </w:p>
  </w:footnote>
  <w:footnote w:id="25">
    <w:p w:rsidR="00873D2A" w:rsidRPr="00250DCE" w:rsidP="00D52DA6" w14:paraId="5813F52C" w14:textId="77777777">
      <w:pPr>
        <w:pStyle w:val="FootnoteText"/>
      </w:pPr>
      <w:r w:rsidRPr="00250DCE">
        <w:rPr>
          <w:rStyle w:val="FootnoteReference"/>
        </w:rPr>
        <w:footnoteRef/>
      </w:r>
      <w:r w:rsidRPr="00250DCE">
        <w:t xml:space="preserve"> </w:t>
      </w:r>
      <w:r w:rsidRPr="00250DCE">
        <w:rPr>
          <w:i/>
        </w:rPr>
        <w:t>See Public Notice</w:t>
      </w:r>
      <w:r w:rsidRPr="00250DCE">
        <w:t>.</w:t>
      </w:r>
    </w:p>
  </w:footnote>
  <w:footnote w:id="26">
    <w:p w:rsidR="00873D2A" w:rsidRPr="00250DCE" w:rsidP="00D52DA6" w14:paraId="10B18316" w14:textId="77777777">
      <w:pPr>
        <w:pStyle w:val="FootnoteText"/>
      </w:pPr>
      <w:r w:rsidRPr="00250DCE">
        <w:rPr>
          <w:rStyle w:val="FootnoteReference"/>
        </w:rPr>
        <w:footnoteRef/>
      </w:r>
      <w:r w:rsidRPr="00250DCE">
        <w:t xml:space="preserve"> Examples of best practices are those issued by the Communications Security, Reliability and Interoperability  Council (CSRIC), </w:t>
      </w:r>
      <w:hyperlink r:id="rId19" w:history="1">
        <w:r w:rsidRPr="00250DCE">
          <w:rPr>
            <w:rStyle w:val="Hyperlink"/>
            <w:color w:val="auto"/>
          </w:rPr>
          <w:t>https://opendata.fcc.gov/Public-Safety/CSRIC-Best-Practices/qb45-rw2t/data</w:t>
        </w:r>
      </w:hyperlink>
      <w:r w:rsidRPr="00250DCE">
        <w:t xml:space="preserve">, and Alliance for Telecommunications Solutions (ATIS), </w:t>
      </w:r>
      <w:hyperlink r:id="rId20" w:history="1">
        <w:r w:rsidRPr="00250DCE">
          <w:rPr>
            <w:rStyle w:val="Hyperlink"/>
            <w:color w:val="auto"/>
          </w:rPr>
          <w:t>https://www.atis.org/bestpractices/</w:t>
        </w:r>
      </w:hyperlink>
      <w:r w:rsidRPr="00250DCE">
        <w:t xml:space="preserve">.  </w:t>
      </w:r>
      <w:r w:rsidRPr="00250DCE">
        <w:rPr>
          <w:i/>
        </w:rPr>
        <w:t>See</w:t>
      </w:r>
      <w:r w:rsidRPr="00250DCE">
        <w:t xml:space="preserve"> </w:t>
      </w:r>
      <w:r w:rsidRPr="00250DCE">
        <w:rPr>
          <w:i/>
        </w:rPr>
        <w:t xml:space="preserve">Public Notice </w:t>
      </w:r>
      <w:r w:rsidRPr="00250DCE">
        <w:t xml:space="preserve">at note 18.  We note that ATIS’ Network Reliability Steering Committee (NRSC) recently updated its hurricane checklist, which lists hundreds of best practices with which a mobile wireless provider can comply to lessen a storm’s impact on telecommunications,  </w:t>
      </w:r>
      <w:r w:rsidRPr="00250DCE">
        <w:rPr>
          <w:i/>
        </w:rPr>
        <w:t xml:space="preserve">See </w:t>
      </w:r>
      <w:r w:rsidRPr="00250DCE">
        <w:t xml:space="preserve">Emergency Preparedness and Response Checklist, ATIS 0100019, </w:t>
      </w:r>
      <w:hyperlink r:id="rId21" w:history="1">
        <w:r w:rsidRPr="00250DCE">
          <w:rPr>
            <w:rStyle w:val="Hyperlink"/>
            <w:color w:val="auto"/>
          </w:rPr>
          <w:t>https://www.atis.org/01_committ_forums/nrsc/documents/</w:t>
        </w:r>
      </w:hyperlink>
      <w:r w:rsidRPr="00250DCE">
        <w:t xml:space="preserve"> (Mar. 1, 2019) (last visited Mar. 14, 2019).  See also Framework Best Practices:  CTIA Best Practices:  </w:t>
      </w:r>
      <w:hyperlink r:id="rId22" w:history="1">
        <w:r w:rsidRPr="00250DCE">
          <w:rPr>
            <w:rStyle w:val="Hyperlink"/>
            <w:color w:val="auto"/>
          </w:rPr>
          <w:t>https://api.ctia.org/docs/default-source/default-document-library/best-practices-for-enhancing-emergency-and-disaster-preparedness-and-restoration.pdf</w:t>
        </w:r>
      </w:hyperlink>
      <w:r w:rsidRPr="00250DCE">
        <w:rPr>
          <w:rStyle w:val="Hyperlink"/>
          <w:color w:val="auto"/>
        </w:rPr>
        <w:t>.</w:t>
      </w:r>
    </w:p>
  </w:footnote>
  <w:footnote w:id="27">
    <w:p w:rsidR="00873D2A" w:rsidRPr="00250DCE" w:rsidP="00D52DA6" w14:paraId="04FE9E44" w14:textId="77777777">
      <w:pPr>
        <w:pStyle w:val="FootnoteText"/>
      </w:pPr>
      <w:r w:rsidRPr="00250DCE">
        <w:rPr>
          <w:rStyle w:val="FootnoteReference"/>
        </w:rPr>
        <w:footnoteRef/>
      </w:r>
      <w:r w:rsidRPr="00250DCE">
        <w:t xml:space="preserve"> </w:t>
      </w:r>
      <w:r w:rsidRPr="00250DCE">
        <w:rPr>
          <w:i/>
        </w:rPr>
        <w:t>Public Notice</w:t>
      </w:r>
      <w:r w:rsidRPr="00250DCE">
        <w:t xml:space="preserve"> at 3, citing CSRIC and ATIS Best Practices. </w:t>
      </w:r>
    </w:p>
  </w:footnote>
  <w:footnote w:id="28">
    <w:p w:rsidR="00873D2A" w:rsidRPr="00250DCE" w:rsidP="00D52DA6" w14:paraId="370A3DD1" w14:textId="77777777">
      <w:pPr>
        <w:pStyle w:val="FootnoteText"/>
      </w:pPr>
      <w:r w:rsidRPr="00250DCE">
        <w:rPr>
          <w:rStyle w:val="FootnoteReference"/>
        </w:rPr>
        <w:footnoteRef/>
      </w:r>
      <w:r w:rsidRPr="00250DCE">
        <w:t xml:space="preserve"> </w:t>
      </w:r>
      <w:r w:rsidRPr="00250DCE">
        <w:rPr>
          <w:i/>
        </w:rPr>
        <w:t xml:space="preserve">Public Notice </w:t>
      </w:r>
      <w:r w:rsidRPr="00250DCE">
        <w:t xml:space="preserve">at 3.  </w:t>
      </w:r>
    </w:p>
  </w:footnote>
  <w:footnote w:id="29">
    <w:p w:rsidR="00873D2A" w:rsidRPr="00250DCE" w14:paraId="1EF24DB9" w14:textId="77777777">
      <w:pPr>
        <w:pStyle w:val="FootnoteText"/>
      </w:pPr>
      <w:r w:rsidRPr="00250DCE">
        <w:rPr>
          <w:rStyle w:val="FootnoteReference"/>
        </w:rPr>
        <w:footnoteRef/>
      </w:r>
      <w:r w:rsidRPr="00250DCE">
        <w:t xml:space="preserve"> </w:t>
      </w:r>
      <w:r w:rsidRPr="00250DCE">
        <w:rPr>
          <w:i/>
        </w:rPr>
        <w:t xml:space="preserve">Public Notice </w:t>
      </w:r>
      <w:r w:rsidRPr="00250DCE">
        <w:t>at 3-4.</w:t>
      </w:r>
    </w:p>
  </w:footnote>
  <w:footnote w:id="30">
    <w:p w:rsidR="00873D2A" w:rsidRPr="00250DCE" w14:paraId="509C8108" w14:textId="77777777">
      <w:pPr>
        <w:pStyle w:val="FootnoteText"/>
      </w:pPr>
      <w:r w:rsidRPr="00250DCE">
        <w:rPr>
          <w:rStyle w:val="FootnoteReference"/>
        </w:rPr>
        <w:footnoteRef/>
      </w:r>
      <w:r w:rsidRPr="00250DCE">
        <w:t xml:space="preserve"> </w:t>
      </w:r>
      <w:r w:rsidRPr="00250DCE">
        <w:rPr>
          <w:i/>
        </w:rPr>
        <w:t xml:space="preserve">See, e.g., </w:t>
      </w:r>
      <w:r w:rsidRPr="00250DCE">
        <w:t xml:space="preserve">Jon Brodkin, “Verizon fiber suffered ‘unprecedented’ damage from Hurricane Michael,” Ars Technica (Oct. 15, 2018) </w:t>
      </w:r>
      <w:hyperlink r:id="rId23" w:history="1">
        <w:r w:rsidRPr="00250DCE">
          <w:rPr>
            <w:rStyle w:val="Hyperlink"/>
          </w:rPr>
          <w:t>https://arstechnica.com/information-technology/2018/10/verizon-fiber-suffered-unprecedented-damage-from-hurricane-michael/</w:t>
        </w:r>
      </w:hyperlink>
      <w:r w:rsidRPr="00250DCE">
        <w:t xml:space="preserve"> (last visited Apr. 11, 2019) (citing Verizon as saying that as soon as it had repaired fiber and restarted service, it experienced new cuts from other restoration efforts including road clearance and electric pole replacement); Sean Kinney, “Hurricane clean up crews re-cutting previously repaired Verizon fiber,” RCR Wireless News (Oct. 19, 2019), </w:t>
      </w:r>
      <w:hyperlink r:id="rId24" w:history="1">
        <w:r w:rsidRPr="00250DCE">
          <w:rPr>
            <w:rStyle w:val="Hyperlink"/>
          </w:rPr>
          <w:t>https://www.rcrwireless.com/20181019/carriers/verizon-hurricane-clean-up</w:t>
        </w:r>
      </w:hyperlink>
      <w:r w:rsidRPr="00250DCE">
        <w:t xml:space="preserve"> (last visited Apr. 11, 2019). </w:t>
      </w:r>
    </w:p>
  </w:footnote>
  <w:footnote w:id="31">
    <w:p w:rsidR="00873D2A" w:rsidRPr="00250DCE" w:rsidP="00D52DA6" w14:paraId="1F0EED0B" w14:textId="77777777">
      <w:pPr>
        <w:pStyle w:val="FootnoteText"/>
      </w:pPr>
      <w:r w:rsidRPr="00250DCE">
        <w:rPr>
          <w:rStyle w:val="FootnoteReference"/>
        </w:rPr>
        <w:footnoteRef/>
      </w:r>
      <w:r w:rsidRPr="00250DCE">
        <w:t xml:space="preserve"> </w:t>
      </w:r>
      <w:r w:rsidRPr="00250DCE">
        <w:rPr>
          <w:i/>
        </w:rPr>
        <w:t>Public Notice</w:t>
      </w:r>
      <w:r w:rsidRPr="00250DCE">
        <w:t xml:space="preserve"> at 3-4.</w:t>
      </w:r>
    </w:p>
  </w:footnote>
  <w:footnote w:id="32">
    <w:p w:rsidR="00873D2A" w:rsidRPr="00250DCE" w:rsidP="00D52DA6" w14:paraId="1AA8905F" w14:textId="77777777">
      <w:pPr>
        <w:pStyle w:val="FootnoteText"/>
      </w:pPr>
      <w:r w:rsidRPr="00250DCE">
        <w:rPr>
          <w:rStyle w:val="FootnoteReference"/>
        </w:rPr>
        <w:footnoteRef/>
      </w:r>
      <w:r w:rsidRPr="00250DCE">
        <w:t xml:space="preserve"> </w:t>
      </w:r>
      <w:r w:rsidRPr="00250DCE">
        <w:rPr>
          <w:i/>
        </w:rPr>
        <w:t xml:space="preserve">Public Notice </w:t>
      </w:r>
      <w:r w:rsidRPr="00250DCE">
        <w:t xml:space="preserve">at 4-5.  </w:t>
      </w:r>
    </w:p>
  </w:footnote>
  <w:footnote w:id="33">
    <w:p w:rsidR="00873D2A" w:rsidRPr="00250DCE" w:rsidP="00D52DA6" w14:paraId="4FB74A07" w14:textId="77777777">
      <w:pPr>
        <w:pStyle w:val="FootnoteText"/>
      </w:pPr>
      <w:r w:rsidRPr="00250DCE">
        <w:rPr>
          <w:rStyle w:val="FootnoteReference"/>
        </w:rPr>
        <w:footnoteRef/>
      </w:r>
      <w:r w:rsidRPr="00250DCE">
        <w:t xml:space="preserve"> </w:t>
      </w:r>
      <w:r w:rsidRPr="00250DCE">
        <w:rPr>
          <w:i/>
        </w:rPr>
        <w:t xml:space="preserve">Public Notice </w:t>
      </w:r>
      <w:r w:rsidRPr="00250DCE">
        <w:t xml:space="preserve">at 5.  </w:t>
      </w:r>
    </w:p>
  </w:footnote>
  <w:footnote w:id="34">
    <w:p w:rsidR="00873D2A" w:rsidRPr="00250DCE" w:rsidP="00D52DA6" w14:paraId="459FCD41" w14:textId="77777777">
      <w:pPr>
        <w:pStyle w:val="FootnoteText"/>
      </w:pPr>
      <w:r w:rsidRPr="00250DCE">
        <w:rPr>
          <w:rStyle w:val="FootnoteReference"/>
        </w:rPr>
        <w:footnoteRef/>
      </w:r>
      <w:r w:rsidRPr="00250DCE">
        <w:t xml:space="preserve"> </w:t>
      </w:r>
      <w:r w:rsidRPr="00250DCE">
        <w:rPr>
          <w:i/>
        </w:rPr>
        <w:t>Public Notice</w:t>
      </w:r>
      <w:r w:rsidRPr="00250DCE">
        <w:t xml:space="preserve"> at 4.</w:t>
      </w:r>
    </w:p>
  </w:footnote>
  <w:footnote w:id="35">
    <w:p w:rsidR="00873D2A" w:rsidRPr="00250DCE" w:rsidP="00D52DA6" w14:paraId="1E9200DF" w14:textId="77777777">
      <w:pPr>
        <w:pStyle w:val="FootnoteText"/>
      </w:pPr>
      <w:r w:rsidRPr="00250DCE">
        <w:rPr>
          <w:rStyle w:val="FootnoteReference"/>
        </w:rPr>
        <w:footnoteRef/>
      </w:r>
      <w:r w:rsidRPr="00250DCE">
        <w:t xml:space="preserve"> </w:t>
      </w:r>
      <w:r w:rsidRPr="00250DCE">
        <w:rPr>
          <w:i/>
        </w:rPr>
        <w:t>Public Notice</w:t>
      </w:r>
      <w:r w:rsidRPr="00250DCE">
        <w:t xml:space="preserve"> at 5-6.  </w:t>
      </w:r>
    </w:p>
  </w:footnote>
  <w:footnote w:id="36">
    <w:p w:rsidR="00873D2A" w:rsidRPr="00250DCE" w:rsidP="004D6BD5" w14:paraId="62381EB6" w14:textId="77777777">
      <w:pPr>
        <w:pStyle w:val="FootnoteText"/>
      </w:pPr>
      <w:r w:rsidRPr="00250DCE">
        <w:rPr>
          <w:rStyle w:val="FootnoteReference"/>
        </w:rPr>
        <w:footnoteRef/>
      </w:r>
      <w:r w:rsidRPr="00250DCE">
        <w:t xml:space="preserve"> Letter from Joan Marsh, AT&amp;T; Charles McKee, Sprint; Grant Spellmeyer, U.S. Cellular; Scott Bergmann, CTIA; Steve Sharkey, T-Mobile; and William H. Johnson, Verizon, to Marlene Dortch, Secretary, Federal Communications Commission, PS Docket Nos. 11-60, 13-239 (filed Apr. 27, 2016)</w:t>
      </w:r>
      <w:r w:rsidRPr="00250DCE">
        <w:rPr>
          <w:i/>
        </w:rPr>
        <w:t xml:space="preserve"> </w:t>
      </w:r>
      <w:r w:rsidRPr="00250DCE">
        <w:t xml:space="preserve">(Framework).  In December 2016, the Commission adopted an Order supporting the Framework.  </w:t>
      </w:r>
      <w:r w:rsidRPr="00250DCE">
        <w:rPr>
          <w:i/>
        </w:rPr>
        <w:t>See Improving the Resiliency of Mobile Wireless Communications Networks, Including Broadband Technologies</w:t>
      </w:r>
      <w:r w:rsidRPr="00250DCE">
        <w:t xml:space="preserve">, Order, 31 FCC Rcd 13745 (2016) (Framework Order). </w:t>
      </w:r>
      <w:r w:rsidRPr="00250DCE">
        <w:rPr>
          <w:i/>
        </w:rPr>
        <w:t>See also</w:t>
      </w:r>
      <w:r w:rsidRPr="00250DCE">
        <w:t xml:space="preserve"> Letter from Kara Leibin Azocar, Regulatory Counsel, Federal Affairs, GCI Communication Corp to Marlene Dortch, Secretary, FCC (providing notice of its intent to participate in the Framework) (filed Sept. 1. 2017); Letter from Michael D. Rosenthal, Director of Legal and External Affairs, Southern Communications Services, Inc. d/b/a Southern Linc to Marlene Dortch, Secretary, FCC (providing notice of its intent to participate in the Framework) (filed Sept. 5, 2017). </w:t>
      </w:r>
    </w:p>
  </w:footnote>
  <w:footnote w:id="37">
    <w:p w:rsidR="00873D2A" w:rsidRPr="00250DCE" w:rsidP="00DA2267" w14:paraId="1DFF12B2" w14:textId="77777777">
      <w:pPr>
        <w:pStyle w:val="FootnoteText"/>
      </w:pPr>
      <w:r w:rsidRPr="00250DCE">
        <w:rPr>
          <w:rStyle w:val="FootnoteReference"/>
        </w:rPr>
        <w:footnoteRef/>
      </w:r>
      <w:r w:rsidRPr="00250DCE">
        <w:t xml:space="preserve"> Framework at 1-3.  An emergency or disaster activates the Framework where FEMA declares Emergency Support Function 2 (ESF-2) and the FCC activates DIRS for a given disaster.  Framework at 2-3.</w:t>
      </w:r>
    </w:p>
  </w:footnote>
  <w:footnote w:id="38">
    <w:p w:rsidR="00873D2A" w:rsidRPr="00250DCE" w:rsidP="00D52DA6" w14:paraId="5D7D03B0" w14:textId="77777777">
      <w:pPr>
        <w:pStyle w:val="FootnoteText"/>
      </w:pPr>
      <w:r w:rsidRPr="00250DCE">
        <w:rPr>
          <w:rStyle w:val="FootnoteReference"/>
        </w:rPr>
        <w:footnoteRef/>
      </w:r>
      <w:r w:rsidRPr="00250DCE">
        <w:t xml:space="preserve"> </w:t>
      </w:r>
      <w:r w:rsidRPr="00250DCE">
        <w:rPr>
          <w:i/>
        </w:rPr>
        <w:t>See</w:t>
      </w:r>
      <w:r w:rsidRPr="00250DCE">
        <w:t xml:space="preserve"> FCC Launches Re-Examination of Wireless Resiliency Framework in Light of Recent Hurricanes, </w:t>
      </w:r>
      <w:hyperlink r:id="rId25" w:history="1">
        <w:r w:rsidRPr="00250DCE">
          <w:rPr>
            <w:rStyle w:val="Hyperlink"/>
          </w:rPr>
          <w:t>https://docs.fcc.gov/public/attachments/DOC-354963A1.pdf</w:t>
        </w:r>
      </w:hyperlink>
      <w:r w:rsidRPr="00250DCE">
        <w:rPr>
          <w:i/>
        </w:rPr>
        <w:t xml:space="preserve"> </w:t>
      </w:r>
      <w:r w:rsidRPr="00250DCE">
        <w:t>(rel. Nov. 6, 2018); s</w:t>
      </w:r>
      <w:r w:rsidRPr="00250DCE">
        <w:rPr>
          <w:i/>
        </w:rPr>
        <w:t>ee also</w:t>
      </w:r>
      <w:r w:rsidRPr="00250DCE">
        <w:t xml:space="preserve"> </w:t>
      </w:r>
      <w:hyperlink r:id="rId26" w:history="1">
        <w:r w:rsidRPr="00250DCE">
          <w:rPr>
            <w:rStyle w:val="Hyperlink"/>
          </w:rPr>
          <w:t>https://www.fcc.gov/document/fcc-seeks-industry-input-review-wireless-resiliency-framework</w:t>
        </w:r>
      </w:hyperlink>
      <w:r w:rsidRPr="00250DCE">
        <w:t xml:space="preserve"> for the individual letters sent to each of the Signatories.   </w:t>
      </w:r>
    </w:p>
  </w:footnote>
  <w:footnote w:id="39">
    <w:p w:rsidR="00873D2A" w:rsidRPr="00250DCE" w:rsidP="00FD37B3" w14:paraId="20036CA7" w14:textId="77777777">
      <w:pPr>
        <w:pStyle w:val="FootnoteText"/>
      </w:pPr>
      <w:r w:rsidRPr="00250DCE">
        <w:rPr>
          <w:rStyle w:val="FootnoteReference"/>
        </w:rPr>
        <w:footnoteRef/>
      </w:r>
      <w:r w:rsidRPr="00250DCE">
        <w:t xml:space="preserve"> </w:t>
      </w:r>
      <w:r w:rsidRPr="00250DCE">
        <w:rPr>
          <w:i/>
        </w:rPr>
        <w:t>See Public Safety and Homeland Security Bureau Seeks Comment on Improving Wireless Network Resiliency to Promote Coordination Through Backhaul Providers</w:t>
      </w:r>
      <w:r w:rsidRPr="00250DCE">
        <w:t xml:space="preserve">, Public Notice, PS Docket No. 11-60, DA 18-1238 (rel. Dec 10, 2018) (seeking comment on how to ensure that wireless service providers and backhaul providers better coordinate with each other, as well as other stakeholders, both before and during an emergency event and as part of post-event restoration efforts); </w:t>
      </w:r>
      <w:r w:rsidRPr="00250DCE">
        <w:rPr>
          <w:i/>
        </w:rPr>
        <w:t>Public Safety and Homeland Security Bureau Seeks Comment on Improving Wireless Network Resiliency Through Encouraging Coordination With Power Companies</w:t>
      </w:r>
      <w:r w:rsidRPr="00250DCE">
        <w:t xml:space="preserve">, Public Notice, PS Docket No. 11-60, DA 19-13 (rel. Jan. 3, 2019) (seeking information to help identify actions the Bureau, communications providers and power companies can take to encourage and increase coordination in the power and communications sectors before, during, and after an emergency or disaster); </w:t>
      </w:r>
      <w:r w:rsidRPr="00250DCE">
        <w:rPr>
          <w:i/>
        </w:rPr>
        <w:t>Public Safety and Homeland Security Bureau Seeks Comment on Improving the Wireless Resiliency Cooperative Framework</w:t>
      </w:r>
      <w:r w:rsidRPr="00250DCE">
        <w:t>, Public Notice, PS Docket No. 11-60, DA 19-242 (rel. Apr. 1, 2019) (asking for feedback</w:t>
      </w:r>
      <w:r w:rsidRPr="00250DCE">
        <w:rPr>
          <w:rStyle w:val="normaltextrun"/>
        </w:rPr>
        <w:t xml:space="preserve"> on the implementation and effectiveness of each prong of the Framework, including the Signatories’ responses to letters sent by the PSHSB Chief and how to best monitor and document its efficacy).</w:t>
      </w:r>
    </w:p>
  </w:footnote>
  <w:footnote w:id="40">
    <w:p w:rsidR="00873D2A" w:rsidRPr="00250DCE" w14:paraId="5CFE7C22" w14:textId="0193CF94">
      <w:pPr>
        <w:pStyle w:val="FootnoteText"/>
      </w:pPr>
      <w:r w:rsidRPr="00250DCE">
        <w:rPr>
          <w:rStyle w:val="FootnoteReference"/>
        </w:rPr>
        <w:footnoteRef/>
      </w:r>
      <w:r w:rsidRPr="00250DCE">
        <w:t xml:space="preserve"> </w:t>
      </w:r>
      <w:r w:rsidRPr="00250DCE">
        <w:rPr>
          <w:i/>
        </w:rPr>
        <w:t>See FCC Announces Membership of the Broadband Deployment Advisory Committee’s Disaster Response and Recovery Working Group</w:t>
      </w:r>
      <w:r w:rsidRPr="00250DCE">
        <w:t xml:space="preserve">, Public Notice, </w:t>
      </w:r>
      <w:r w:rsidRPr="00250DCE">
        <w:rPr>
          <w:color w:val="1D2B3E"/>
          <w:shd w:val="clear" w:color="auto" w:fill="FFFFFF"/>
        </w:rPr>
        <w:t xml:space="preserve">33 FCC </w:t>
      </w:r>
      <w:r w:rsidRPr="00250DCE">
        <w:rPr>
          <w:color w:val="1D2B3E"/>
          <w:shd w:val="clear" w:color="auto" w:fill="FFFFFF"/>
        </w:rPr>
        <w:t>Rcd</w:t>
      </w:r>
      <w:r w:rsidRPr="00250DCE">
        <w:rPr>
          <w:color w:val="1D2B3E"/>
          <w:shd w:val="clear" w:color="auto" w:fill="FFFFFF"/>
        </w:rPr>
        <w:t xml:space="preserve"> 11006 (2018) (</w:t>
      </w:r>
      <w:r w:rsidRPr="00250DCE">
        <w:rPr>
          <w:i/>
          <w:color w:val="1D2B3E"/>
          <w:shd w:val="clear" w:color="auto" w:fill="FFFFFF"/>
        </w:rPr>
        <w:t>BDAC Working Group Announcement Public Notice</w:t>
      </w:r>
      <w:r w:rsidRPr="00250DCE">
        <w:rPr>
          <w:color w:val="1D2B3E"/>
          <w:shd w:val="clear" w:color="auto" w:fill="FFFFFF"/>
        </w:rPr>
        <w:t xml:space="preserve">).  </w:t>
      </w:r>
      <w:r w:rsidRPr="00250DCE">
        <w:t xml:space="preserve">The BDAC is organized under, and operates in accordance with, the Federal Advisory Committee Act (FACA).  </w:t>
      </w:r>
      <w:r w:rsidRPr="00250DCE">
        <w:rPr>
          <w:i/>
        </w:rPr>
        <w:t xml:space="preserve">See </w:t>
      </w:r>
      <w:r w:rsidRPr="00250DCE">
        <w:t xml:space="preserve">Federal Advisory Committee Act, 5 U.S.C. App.  The BDAC’s mission is to provide advice and recommendations to the Commission on how to accelerate the deployment of high-speed Internet access.  </w:t>
      </w:r>
      <w:r w:rsidRPr="00250DCE">
        <w:rPr>
          <w:i/>
        </w:rPr>
        <w:t>See FCC Announces the Establishment of the Broadband Deployment Advisory Committee and Solicits Nominations for Membership</w:t>
      </w:r>
      <w:r w:rsidRPr="00250DCE">
        <w:t xml:space="preserve">, Public Notice, </w:t>
      </w:r>
      <w:r w:rsidRPr="00250DCE">
        <w:rPr>
          <w:color w:val="1D2B3E"/>
          <w:shd w:val="clear" w:color="auto" w:fill="FFFFFF"/>
        </w:rPr>
        <w:t xml:space="preserve">32 FCC </w:t>
      </w:r>
      <w:r w:rsidRPr="00250DCE">
        <w:rPr>
          <w:color w:val="1D2B3E"/>
          <w:shd w:val="clear" w:color="auto" w:fill="FFFFFF"/>
        </w:rPr>
        <w:t>Rcd</w:t>
      </w:r>
      <w:r w:rsidRPr="00250DCE">
        <w:rPr>
          <w:color w:val="1D2B3E"/>
          <w:shd w:val="clear" w:color="auto" w:fill="FFFFFF"/>
        </w:rPr>
        <w:t xml:space="preserve"> 1037 (</w:t>
      </w:r>
      <w:r w:rsidRPr="00250DCE">
        <w:t xml:space="preserve">2017); </w:t>
      </w:r>
      <w:r w:rsidRPr="00250DCE">
        <w:rPr>
          <w:i/>
        </w:rPr>
        <w:t xml:space="preserve">FCC Announces the Re-Charter of the Broadband Deployment Advisory Committee and Solicits Nominations for Membership, </w:t>
      </w:r>
      <w:r w:rsidRPr="00250DCE">
        <w:t xml:space="preserve">Public Notice, </w:t>
      </w:r>
      <w:r w:rsidRPr="00250DCE">
        <w:rPr>
          <w:color w:val="1D2B3E"/>
          <w:shd w:val="clear" w:color="auto" w:fill="FFFFFF"/>
        </w:rPr>
        <w:t xml:space="preserve">33 FCC </w:t>
      </w:r>
      <w:r w:rsidRPr="00250DCE">
        <w:rPr>
          <w:color w:val="1D2B3E"/>
          <w:shd w:val="clear" w:color="auto" w:fill="FFFFFF"/>
        </w:rPr>
        <w:t>Rcd</w:t>
      </w:r>
      <w:r w:rsidRPr="00250DCE">
        <w:rPr>
          <w:color w:val="1D2B3E"/>
          <w:shd w:val="clear" w:color="auto" w:fill="FFFFFF"/>
        </w:rPr>
        <w:t xml:space="preserve"> 11747 (2018).  </w:t>
      </w:r>
    </w:p>
  </w:footnote>
  <w:footnote w:id="41">
    <w:p w:rsidR="00873D2A" w:rsidRPr="00250DCE" w14:paraId="50DCC372" w14:textId="0415F7D7">
      <w:pPr>
        <w:pStyle w:val="FootnoteText"/>
        <w:rPr>
          <w:i/>
        </w:rPr>
      </w:pPr>
      <w:r w:rsidRPr="00250DCE">
        <w:rPr>
          <w:rStyle w:val="FootnoteReference"/>
        </w:rPr>
        <w:footnoteRef/>
      </w:r>
      <w:r w:rsidRPr="00250DCE">
        <w:t xml:space="preserve"> </w:t>
      </w:r>
      <w:r w:rsidRPr="00250DCE">
        <w:rPr>
          <w:i/>
          <w:color w:val="1D2B3E"/>
          <w:shd w:val="clear" w:color="auto" w:fill="FFFFFF"/>
        </w:rPr>
        <w:t>BDAC Working Group Announcement Public Notice</w:t>
      </w:r>
      <w:r w:rsidRPr="00250DCE">
        <w:rPr>
          <w:color w:val="1D2B3E"/>
          <w:shd w:val="clear" w:color="auto" w:fill="FFFFFF"/>
        </w:rPr>
        <w:t xml:space="preserve"> at 1.</w:t>
      </w:r>
    </w:p>
  </w:footnote>
  <w:footnote w:id="42">
    <w:p w:rsidR="00873D2A" w:rsidRPr="00250DCE" w14:paraId="4042D2EB" w14:textId="77777777">
      <w:pPr>
        <w:pStyle w:val="FootnoteText"/>
        <w:rPr>
          <w:b/>
        </w:rPr>
      </w:pPr>
      <w:r w:rsidRPr="00250DCE">
        <w:rPr>
          <w:rStyle w:val="FootnoteReference"/>
        </w:rPr>
        <w:footnoteRef/>
      </w:r>
      <w:r w:rsidRPr="00250DCE">
        <w:t xml:space="preserve"> </w:t>
      </w:r>
      <w:r w:rsidRPr="00250DCE">
        <w:rPr>
          <w:i/>
          <w:color w:val="1D2B3E"/>
          <w:shd w:val="clear" w:color="auto" w:fill="FFFFFF"/>
        </w:rPr>
        <w:t>BDAC Working Group Announcement Public Notice</w:t>
      </w:r>
      <w:r w:rsidRPr="00250DCE">
        <w:rPr>
          <w:color w:val="1D2B3E"/>
          <w:shd w:val="clear" w:color="auto" w:fill="FFFFFF"/>
        </w:rPr>
        <w:t xml:space="preserve"> at 1.</w:t>
      </w:r>
    </w:p>
  </w:footnote>
  <w:footnote w:id="43">
    <w:p w:rsidR="00873D2A" w:rsidRPr="00250DCE" w:rsidP="00770A80" w14:paraId="5EA2476D" w14:textId="77777777">
      <w:pPr>
        <w:pStyle w:val="FootnoteText"/>
      </w:pPr>
      <w:r w:rsidRPr="00250DCE">
        <w:rPr>
          <w:rStyle w:val="FootnoteReference"/>
        </w:rPr>
        <w:footnoteRef/>
      </w:r>
      <w:r w:rsidRPr="00250DCE">
        <w:t xml:space="preserve"> AT&amp;T Comments at 3 citing </w:t>
      </w:r>
      <w:hyperlink r:id="rId27" w:history="1">
        <w:r w:rsidRPr="00250DCE">
          <w:rPr>
            <w:rStyle w:val="Hyperlink"/>
            <w:color w:val="auto"/>
          </w:rPr>
          <w:t>https://about.att.com/pages/hurricane_michael</w:t>
        </w:r>
      </w:hyperlink>
      <w:r w:rsidRPr="00250DCE">
        <w:t>.  There were two charging stations in Panama City, one in Marianna, and one in Wewahitchka</w:t>
      </w:r>
      <w:r w:rsidRPr="00250DCE">
        <w:rPr>
          <w:i/>
        </w:rPr>
        <w:t xml:space="preserve">.  Id. </w:t>
      </w:r>
    </w:p>
  </w:footnote>
  <w:footnote w:id="44">
    <w:p w:rsidR="00873D2A" w:rsidRPr="00250DCE" w:rsidP="00770A80" w14:paraId="129B1A6F" w14:textId="77777777">
      <w:pPr>
        <w:pStyle w:val="FootnoteText"/>
      </w:pPr>
      <w:r w:rsidRPr="00250DCE">
        <w:rPr>
          <w:rStyle w:val="FootnoteReference"/>
        </w:rPr>
        <w:footnoteRef/>
      </w:r>
      <w:r w:rsidRPr="00250DCE">
        <w:t xml:space="preserve"> Southern Linc Comments at 11.</w:t>
      </w:r>
    </w:p>
  </w:footnote>
  <w:footnote w:id="45">
    <w:p w:rsidR="00873D2A" w:rsidRPr="00250DCE" w:rsidP="00770A80" w14:paraId="6351D523" w14:textId="77777777">
      <w:pPr>
        <w:pStyle w:val="FootnoteText"/>
      </w:pPr>
      <w:r w:rsidRPr="00250DCE">
        <w:rPr>
          <w:rStyle w:val="FootnoteReference"/>
        </w:rPr>
        <w:footnoteRef/>
      </w:r>
      <w:r w:rsidRPr="00250DCE">
        <w:t xml:space="preserve"> </w:t>
      </w:r>
      <w:r w:rsidRPr="00250DCE">
        <w:rPr>
          <w:i/>
        </w:rPr>
        <w:t>Id</w:t>
      </w:r>
      <w:r w:rsidRPr="00250DCE">
        <w:t xml:space="preserve">.  </w:t>
      </w:r>
    </w:p>
  </w:footnote>
  <w:footnote w:id="46">
    <w:p w:rsidR="00873D2A" w:rsidRPr="00250DCE" w:rsidP="00770A80" w14:paraId="556A7E20" w14:textId="77777777">
      <w:pPr>
        <w:pStyle w:val="FootnoteText"/>
      </w:pPr>
      <w:r w:rsidRPr="00250DCE">
        <w:rPr>
          <w:rStyle w:val="FootnoteReference"/>
        </w:rPr>
        <w:footnoteRef/>
      </w:r>
      <w:r w:rsidRPr="00250DCE">
        <w:t xml:space="preserve"> Sprint Comments at 2.  </w:t>
      </w:r>
    </w:p>
  </w:footnote>
  <w:footnote w:id="47">
    <w:p w:rsidR="00873D2A" w:rsidRPr="00250DCE" w:rsidP="00770A80" w14:paraId="7175665E" w14:textId="77777777">
      <w:pPr>
        <w:pStyle w:val="FootnoteText"/>
      </w:pPr>
      <w:r w:rsidRPr="00250DCE">
        <w:rPr>
          <w:rStyle w:val="FootnoteReference"/>
        </w:rPr>
        <w:footnoteRef/>
      </w:r>
      <w:r w:rsidRPr="00250DCE">
        <w:t xml:space="preserve"> T-Mobile Comments at 3.</w:t>
      </w:r>
    </w:p>
  </w:footnote>
  <w:footnote w:id="48">
    <w:p w:rsidR="00873D2A" w:rsidRPr="00250DCE" w:rsidP="00770A80" w14:paraId="3FE50EB2" w14:textId="77777777">
      <w:pPr>
        <w:pStyle w:val="FootnoteText"/>
      </w:pPr>
      <w:r w:rsidRPr="00250DCE">
        <w:rPr>
          <w:rStyle w:val="FootnoteReference"/>
        </w:rPr>
        <w:footnoteRef/>
      </w:r>
      <w:r w:rsidRPr="00250DCE">
        <w:t xml:space="preserve"> </w:t>
      </w:r>
      <w:r w:rsidRPr="00250DCE">
        <w:rPr>
          <w:i/>
        </w:rPr>
        <w:t xml:space="preserve">Id.  </w:t>
      </w:r>
      <w:r w:rsidRPr="00250DCE">
        <w:t>T-Mobile also describes with specificity the best practices from ATIS’s Disaster Roaming Guide and Resource (ATIS-0100054) with which it adhered in preparation for Hurricane Michael: ATIS Best Practices 9-7-10455 and 9-9-1037, relating to establishing and utilizing escalation processes in disaster situations; T-Mobile states it implemented this best practice by developing service level agreements and escalation paths for providers serving the same markets.  T-Mobile Comments at 8, 9.</w:t>
      </w:r>
    </w:p>
  </w:footnote>
  <w:footnote w:id="49">
    <w:p w:rsidR="00873D2A" w:rsidRPr="00250DCE" w:rsidP="00770A80" w14:paraId="5171A7E4" w14:textId="77777777">
      <w:pPr>
        <w:pStyle w:val="FootnoteText"/>
      </w:pPr>
      <w:r w:rsidRPr="00250DCE">
        <w:rPr>
          <w:rStyle w:val="FootnoteReference"/>
        </w:rPr>
        <w:footnoteRef/>
      </w:r>
      <w:r w:rsidRPr="00250DCE">
        <w:t xml:space="preserve"> Verizon Comments at 5. </w:t>
      </w:r>
    </w:p>
  </w:footnote>
  <w:footnote w:id="50">
    <w:p w:rsidR="00873D2A" w:rsidRPr="00250DCE" w:rsidP="00770A80" w14:paraId="1042BEE1" w14:textId="77777777">
      <w:pPr>
        <w:pStyle w:val="FootnoteText"/>
        <w:rPr>
          <w:b/>
        </w:rPr>
      </w:pPr>
      <w:r w:rsidRPr="00250DCE">
        <w:rPr>
          <w:rStyle w:val="FootnoteReference"/>
        </w:rPr>
        <w:footnoteRef/>
      </w:r>
      <w:r w:rsidRPr="00250DCE">
        <w:t xml:space="preserve"> Verizon Comments at 9.</w:t>
      </w:r>
    </w:p>
  </w:footnote>
  <w:footnote w:id="51">
    <w:p w:rsidR="00873D2A" w:rsidRPr="00250DCE" w:rsidP="00770A80" w14:paraId="6BA18A8A" w14:textId="77777777">
      <w:pPr>
        <w:pStyle w:val="FootnoteText"/>
      </w:pPr>
      <w:r w:rsidRPr="00250DCE">
        <w:rPr>
          <w:rStyle w:val="FootnoteReference"/>
        </w:rPr>
        <w:footnoteRef/>
      </w:r>
      <w:r w:rsidRPr="00250DCE">
        <w:t xml:space="preserve"> ACA Comments at 2-3.</w:t>
      </w:r>
    </w:p>
  </w:footnote>
  <w:footnote w:id="52">
    <w:p w:rsidR="00873D2A" w:rsidRPr="00250DCE" w14:paraId="2F4CB0F1" w14:textId="77777777">
      <w:pPr>
        <w:pStyle w:val="FootnoteText"/>
      </w:pPr>
      <w:r w:rsidRPr="00250DCE">
        <w:rPr>
          <w:rStyle w:val="FootnoteReference"/>
        </w:rPr>
        <w:footnoteRef/>
      </w:r>
      <w:r w:rsidRPr="00250DCE">
        <w:t xml:space="preserve"> The Edison Electric Institute was so struck by the lack of coordination between communications and power companies that it recommends the Commission enter into memoranda of understanding (MOUs) with other federal agencies to formally establish ongoing meetings with each other and to engage with industry stakeholders during these meetings, stating that such cross-sector intergovernmental efforts would improve coordination and efficiency in both policy and in practical activities, such as hurricane response.  </w:t>
      </w:r>
      <w:r w:rsidRPr="00250DCE">
        <w:rPr>
          <w:i/>
        </w:rPr>
        <w:t xml:space="preserve">See </w:t>
      </w:r>
      <w:r w:rsidRPr="00250DCE">
        <w:t xml:space="preserve">EEI/UTC Comments at 15-16.  </w:t>
      </w:r>
      <w:r w:rsidRPr="00250DCE">
        <w:rPr>
          <w:i/>
        </w:rPr>
        <w:t xml:space="preserve">See also </w:t>
      </w:r>
      <w:r w:rsidRPr="00250DCE">
        <w:t xml:space="preserve">Sprint </w:t>
      </w:r>
      <w:r w:rsidRPr="00250DCE">
        <w:rPr>
          <w:i/>
        </w:rPr>
        <w:t xml:space="preserve">Ex Parte </w:t>
      </w:r>
      <w:r w:rsidRPr="00250DCE">
        <w:t xml:space="preserve">at 2 (stating that crews “attempting to clear a roadway or other area” might “inadvertently cut fiber cables that are carrying large amounts of data and voice traffic,” and emphasizing the need for better coordination between personnel working on cleanup efforts, power companies, local public safety agencies and fiber backhaul providers).  </w:t>
      </w:r>
    </w:p>
  </w:footnote>
  <w:footnote w:id="53">
    <w:p w:rsidR="00873D2A" w:rsidRPr="00250DCE" w:rsidP="00D52DA6" w14:paraId="2C2CDB1A" w14:textId="77777777">
      <w:pPr>
        <w:pStyle w:val="FootnoteText"/>
      </w:pPr>
      <w:r w:rsidRPr="00250DCE">
        <w:rPr>
          <w:rStyle w:val="FootnoteReference"/>
        </w:rPr>
        <w:footnoteRef/>
      </w:r>
      <w:r w:rsidRPr="00250DCE">
        <w:t xml:space="preserve"> </w:t>
      </w:r>
      <w:r w:rsidRPr="00250DCE">
        <w:rPr>
          <w:i/>
        </w:rPr>
        <w:t>See, e.g.,</w:t>
      </w:r>
      <w:r w:rsidRPr="00250DCE">
        <w:t xml:space="preserve"> Marguerite Reardon, “Fiber outages slow cell recovery after Hurricane Michael,” CNet, </w:t>
      </w:r>
      <w:hyperlink r:id="rId28" w:history="1">
        <w:r w:rsidRPr="00250DCE">
          <w:rPr>
            <w:rStyle w:val="Hyperlink"/>
            <w:color w:val="auto"/>
          </w:rPr>
          <w:t>https://www.cnet.com/news/fiber-outages-slow-cell-recovery-after-hurricane-michael/</w:t>
        </w:r>
      </w:hyperlink>
      <w:r w:rsidRPr="00250DCE">
        <w:t xml:space="preserve"> (Oct. 16, 2018) (“Verizon . . . explained that in some cases even after service is restored, it quickly goes out again.  New fiber cuts arise as recovery workers begin clearing roads and removing debris from residential properties, and as electric poles get replaced”); </w:t>
      </w:r>
      <w:r w:rsidRPr="00250DCE">
        <w:rPr>
          <w:rFonts w:eastAsia="Calibri"/>
        </w:rPr>
        <w:t xml:space="preserve">Sarah Krouse, “Fiber Damage Vexes Verizon After Hurricane Michael,” Wall </w:t>
      </w:r>
      <w:r w:rsidRPr="00250DCE">
        <w:t xml:space="preserve">Street Journal (Oct. 14, 2018), </w:t>
      </w:r>
      <w:hyperlink r:id="rId29" w:history="1">
        <w:r w:rsidRPr="00250DCE">
          <w:rPr>
            <w:rStyle w:val="Hyperlink"/>
            <w:color w:val="auto"/>
          </w:rPr>
          <w:t>https://www.wsj.com/articles/fiber-damage-vexes-verizon-after-hurricane-michael-1539541926</w:t>
        </w:r>
      </w:hyperlink>
      <w:r w:rsidRPr="00250DCE">
        <w:t xml:space="preserve"> (stating that Verizon’s “overwhelming problem is fiber,” and that even as the service provider repairs some fiber, recovery and cleanup efforts can cause trees and debris to create new cuts) (last visited both Mar. 14, 2019).  </w:t>
      </w:r>
      <w:r w:rsidRPr="00250DCE">
        <w:rPr>
          <w:i/>
        </w:rPr>
        <w:t xml:space="preserve">See also </w:t>
      </w:r>
      <w:r w:rsidRPr="00250DCE">
        <w:t xml:space="preserve">Uniti </w:t>
      </w:r>
      <w:r w:rsidRPr="00250DCE">
        <w:rPr>
          <w:i/>
        </w:rPr>
        <w:t xml:space="preserve">Ex Parte </w:t>
      </w:r>
      <w:r w:rsidRPr="00250DCE">
        <w:t>at 1</w:t>
      </w:r>
      <w:r w:rsidRPr="00250DCE">
        <w:rPr>
          <w:i/>
        </w:rPr>
        <w:t xml:space="preserve"> “</w:t>
      </w:r>
      <w:r w:rsidRPr="00250DCE">
        <w:t xml:space="preserve">[the power company restoring utility poles has] cut Uniti Fiber’s </w:t>
      </w:r>
      <w:r w:rsidRPr="00250DCE">
        <w:rPr>
          <w:i/>
        </w:rPr>
        <w:t xml:space="preserve">operational and working </w:t>
      </w:r>
      <w:r w:rsidRPr="00250DCE">
        <w:t>telecommunications property at least 33 times” (emphasis in original).  Uniti is the backhaul provider for Verizon.</w:t>
      </w:r>
    </w:p>
  </w:footnote>
  <w:footnote w:id="54">
    <w:p w:rsidR="00873D2A" w:rsidRPr="00250DCE" w:rsidP="00D52DA6" w14:paraId="4FDE4E35" w14:textId="77777777">
      <w:pPr>
        <w:pStyle w:val="ParaNum"/>
        <w:rPr>
          <w:sz w:val="20"/>
        </w:rPr>
      </w:pPr>
      <w:r w:rsidRPr="00250DCE">
        <w:rPr>
          <w:rStyle w:val="FootnoteReference"/>
          <w:snapToGrid/>
          <w:kern w:val="0"/>
        </w:rPr>
        <w:footnoteRef/>
      </w:r>
      <w:r w:rsidRPr="00250DCE">
        <w:rPr>
          <w:sz w:val="20"/>
        </w:rPr>
        <w:t xml:space="preserve"> S</w:t>
      </w:r>
      <w:r w:rsidRPr="00250DCE">
        <w:rPr>
          <w:i/>
          <w:sz w:val="20"/>
        </w:rPr>
        <w:t xml:space="preserve">ee e.g., </w:t>
      </w:r>
      <w:r w:rsidRPr="00250DCE">
        <w:rPr>
          <w:sz w:val="20"/>
        </w:rPr>
        <w:t xml:space="preserve">Verizon Comments at 3 (noting the importance of communications with power companies and residents to prevent fiber cuts as backhaul is repaired and restored).  </w:t>
      </w:r>
    </w:p>
  </w:footnote>
  <w:footnote w:id="55">
    <w:p w:rsidR="00873D2A" w:rsidRPr="00250DCE" w:rsidP="00F822A5" w14:paraId="1E6B3853" w14:textId="77777777">
      <w:pPr>
        <w:pStyle w:val="FootnoteText"/>
        <w:rPr>
          <w:i/>
        </w:rPr>
      </w:pPr>
      <w:r w:rsidRPr="00250DCE">
        <w:rPr>
          <w:rStyle w:val="FootnoteReference"/>
        </w:rPr>
        <w:footnoteRef/>
      </w:r>
      <w:r w:rsidRPr="00250DCE">
        <w:t xml:space="preserve"> </w:t>
      </w:r>
      <w:r w:rsidRPr="00250DCE">
        <w:rPr>
          <w:i/>
        </w:rPr>
        <w:t>See</w:t>
      </w:r>
      <w:r w:rsidRPr="00250DCE">
        <w:t xml:space="preserve"> Verizon Comments at 6; Uniti </w:t>
      </w:r>
      <w:r w:rsidRPr="00250DCE">
        <w:rPr>
          <w:i/>
        </w:rPr>
        <w:t>Ex Parte</w:t>
      </w:r>
      <w:r w:rsidRPr="00250DCE">
        <w:t xml:space="preserve"> at 1.  </w:t>
      </w:r>
      <w:r w:rsidRPr="00250DCE">
        <w:rPr>
          <w:i/>
        </w:rPr>
        <w:t>See also</w:t>
      </w:r>
      <w:r w:rsidRPr="00250DCE">
        <w:t xml:space="preserve"> ATIS Industry Best Practice 9-9-0655.</w:t>
      </w:r>
    </w:p>
  </w:footnote>
  <w:footnote w:id="56">
    <w:p w:rsidR="00873D2A" w:rsidRPr="00250DCE" w:rsidP="00D52DA6" w14:paraId="125C7F4D" w14:textId="77777777">
      <w:pPr>
        <w:pStyle w:val="FootnoteText"/>
      </w:pPr>
      <w:r w:rsidRPr="00250DCE">
        <w:rPr>
          <w:rStyle w:val="FootnoteReference"/>
        </w:rPr>
        <w:footnoteRef/>
      </w:r>
      <w:r w:rsidRPr="00250DCE">
        <w:t xml:space="preserve"> National Centers for Environmental Information, National Oceanic and Atmospheric Administration (NOAA), Assessing the U.S. Climate in 2018 (2019), </w:t>
      </w:r>
      <w:hyperlink r:id="rId1" w:history="1">
        <w:r w:rsidRPr="00250DCE">
          <w:rPr>
            <w:rStyle w:val="Hyperlink"/>
            <w:color w:val="auto"/>
          </w:rPr>
          <w:t>https://www.ncei.noaa.gov/news/national-climate-201812</w:t>
        </w:r>
      </w:hyperlink>
      <w:r w:rsidRPr="00250DCE">
        <w:t xml:space="preserve">.  </w:t>
      </w:r>
    </w:p>
  </w:footnote>
  <w:footnote w:id="57">
    <w:p w:rsidR="00873D2A" w:rsidRPr="00250DCE" w:rsidP="00D52DA6" w14:paraId="018C7AD4" w14:textId="77777777">
      <w:pPr>
        <w:pStyle w:val="FootnoteText"/>
      </w:pPr>
      <w:r w:rsidRPr="00250DCE">
        <w:rPr>
          <w:rStyle w:val="FootnoteReference"/>
        </w:rPr>
        <w:footnoteRef/>
      </w:r>
      <w:r w:rsidRPr="00250DCE">
        <w:t xml:space="preserve"> Gulf Power Comments at 2.  </w:t>
      </w:r>
    </w:p>
  </w:footnote>
  <w:footnote w:id="58">
    <w:p w:rsidR="00873D2A" w:rsidRPr="00250DCE" w:rsidP="00D52DA6" w14:paraId="0550BFEE" w14:textId="77777777">
      <w:pPr>
        <w:pStyle w:val="FootnoteText"/>
      </w:pPr>
      <w:r w:rsidRPr="00250DCE">
        <w:rPr>
          <w:rStyle w:val="FootnoteReference"/>
        </w:rPr>
        <w:footnoteRef/>
      </w:r>
      <w:r w:rsidRPr="00250DCE">
        <w:t xml:space="preserve"> T-Mobile Comments at 3.</w:t>
      </w:r>
    </w:p>
  </w:footnote>
  <w:footnote w:id="59">
    <w:p w:rsidR="00873D2A" w:rsidRPr="00250DCE" w:rsidP="00D52DA6" w14:paraId="05DFC7AF" w14:textId="77777777">
      <w:pPr>
        <w:rPr>
          <w:sz w:val="20"/>
        </w:rPr>
      </w:pPr>
      <w:r w:rsidRPr="00250DCE">
        <w:rPr>
          <w:rStyle w:val="FootnoteReference"/>
          <w:snapToGrid/>
          <w:kern w:val="0"/>
        </w:rPr>
        <w:footnoteRef/>
      </w:r>
      <w:r w:rsidRPr="00250DCE">
        <w:rPr>
          <w:rStyle w:val="FootnoteReference"/>
          <w:snapToGrid/>
          <w:kern w:val="0"/>
        </w:rPr>
        <w:t xml:space="preserve"> </w:t>
      </w:r>
      <w:r w:rsidRPr="00250DCE">
        <w:rPr>
          <w:snapToGrid/>
          <w:kern w:val="0"/>
          <w:sz w:val="20"/>
        </w:rPr>
        <w:t>National Coordinating Center (</w:t>
      </w:r>
      <w:r w:rsidRPr="00250DCE">
        <w:rPr>
          <w:sz w:val="20"/>
        </w:rPr>
        <w:t xml:space="preserve">NCC) </w:t>
      </w:r>
      <w:r w:rsidRPr="00250DCE">
        <w:rPr>
          <w:i/>
          <w:sz w:val="20"/>
        </w:rPr>
        <w:t>Ex Parte</w:t>
      </w:r>
      <w:r w:rsidRPr="00250DCE">
        <w:rPr>
          <w:sz w:val="20"/>
        </w:rPr>
        <w:t xml:space="preserve"> at 1; Uniti </w:t>
      </w:r>
      <w:r w:rsidRPr="00250DCE">
        <w:rPr>
          <w:i/>
          <w:sz w:val="20"/>
        </w:rPr>
        <w:t xml:space="preserve">Ex Parte </w:t>
      </w:r>
      <w:r w:rsidRPr="00250DCE">
        <w:rPr>
          <w:sz w:val="20"/>
        </w:rPr>
        <w:t xml:space="preserve">at 1.  </w:t>
      </w:r>
    </w:p>
  </w:footnote>
  <w:footnote w:id="60">
    <w:p w:rsidR="00873D2A" w:rsidRPr="00250DCE" w:rsidP="00D52DA6" w14:paraId="74FC48B7" w14:textId="77777777">
      <w:pPr>
        <w:pStyle w:val="FootnoteText"/>
      </w:pPr>
      <w:r w:rsidRPr="00250DCE">
        <w:rPr>
          <w:rStyle w:val="FootnoteReference"/>
        </w:rPr>
        <w:footnoteRef/>
      </w:r>
      <w:r w:rsidRPr="00250DCE">
        <w:t xml:space="preserve"> T- Mobile </w:t>
      </w:r>
      <w:r w:rsidRPr="00250DCE">
        <w:rPr>
          <w:i/>
        </w:rPr>
        <w:t xml:space="preserve">Ex Parte </w:t>
      </w:r>
      <w:r w:rsidRPr="00250DCE">
        <w:t>at 1-2</w:t>
      </w:r>
      <w:r w:rsidRPr="00250DCE">
        <w:rPr>
          <w:b/>
        </w:rPr>
        <w:t xml:space="preserve">.  </w:t>
      </w:r>
    </w:p>
  </w:footnote>
  <w:footnote w:id="61">
    <w:p w:rsidR="00873D2A" w:rsidRPr="00250DCE" w:rsidP="00D52DA6" w14:paraId="0D7E81A2" w14:textId="77777777">
      <w:pPr>
        <w:pStyle w:val="FootnoteText"/>
      </w:pPr>
      <w:r w:rsidRPr="00250DCE">
        <w:rPr>
          <w:rStyle w:val="FootnoteReference"/>
        </w:rPr>
        <w:footnoteRef/>
      </w:r>
      <w:r w:rsidRPr="00250DCE">
        <w:t xml:space="preserve"> Verizon </w:t>
      </w:r>
      <w:r w:rsidRPr="00250DCE">
        <w:rPr>
          <w:i/>
        </w:rPr>
        <w:t xml:space="preserve">Ex Parte </w:t>
      </w:r>
      <w:r w:rsidRPr="00250DCE">
        <w:t xml:space="preserve">at 2.  </w:t>
      </w:r>
    </w:p>
  </w:footnote>
  <w:footnote w:id="62">
    <w:p w:rsidR="00873D2A" w:rsidRPr="00250DCE" w:rsidP="00732F2A" w14:paraId="493FCA24" w14:textId="77777777">
      <w:pPr>
        <w:pStyle w:val="FootnoteText"/>
      </w:pPr>
      <w:r w:rsidRPr="00250DCE">
        <w:rPr>
          <w:rStyle w:val="FootnoteReference"/>
        </w:rPr>
        <w:footnoteRef/>
      </w:r>
      <w:r w:rsidRPr="00250DCE">
        <w:t xml:space="preserve"> </w:t>
      </w:r>
      <w:r w:rsidRPr="00250DCE">
        <w:rPr>
          <w:i/>
        </w:rPr>
        <w:t xml:space="preserve">See, e.g., </w:t>
      </w:r>
      <w:r w:rsidRPr="00250DCE">
        <w:t xml:space="preserve">Verizon Comments at 6-7 (“Verizon worked with Gulf Power in an effort to stop the cuts and also launched a public relations campaign using signs, television spots and media outreach to educate the public more broadly on the need to avoid cutting fiber in restoration efforts.  That continuing public relations campaign was particularly important as new contractors flooded into the area from other locations without knowledge of the cuts that occurred.”); T-Mobile </w:t>
      </w:r>
      <w:r w:rsidRPr="00250DCE">
        <w:rPr>
          <w:i/>
        </w:rPr>
        <w:t xml:space="preserve">Ex Parte </w:t>
      </w:r>
      <w:r w:rsidRPr="00250DCE">
        <w:t xml:space="preserve">at 2 (noting T-Mobile’s support for greater coordination among all entities during restoration); AT&amp;T Comments at 4-5 (tying the loss of commercial power and backhaul to communications lapses among industry stakeholders and regulators).  </w:t>
      </w:r>
    </w:p>
  </w:footnote>
  <w:footnote w:id="63">
    <w:p w:rsidR="00873D2A" w:rsidRPr="00250DCE" w:rsidP="00D52DA6" w14:paraId="2F3A99F3" w14:textId="77777777">
      <w:pPr>
        <w:pStyle w:val="FootnoteText"/>
      </w:pPr>
      <w:r w:rsidRPr="00250DCE">
        <w:rPr>
          <w:rStyle w:val="FootnoteReference"/>
        </w:rPr>
        <w:footnoteRef/>
      </w:r>
      <w:r w:rsidRPr="00250DCE">
        <w:t xml:space="preserve"> Verizon Comments at 11-13.</w:t>
      </w:r>
    </w:p>
  </w:footnote>
  <w:footnote w:id="64">
    <w:p w:rsidR="00873D2A" w:rsidRPr="00250DCE" w:rsidP="00D52DA6" w14:paraId="7630D511" w14:textId="77777777">
      <w:pPr>
        <w:pStyle w:val="FootnoteText"/>
      </w:pPr>
      <w:r w:rsidRPr="00250DCE">
        <w:rPr>
          <w:rStyle w:val="FootnoteReference"/>
        </w:rPr>
        <w:footnoteRef/>
      </w:r>
      <w:r w:rsidRPr="00250DCE">
        <w:t xml:space="preserve"> Uniti </w:t>
      </w:r>
      <w:r w:rsidRPr="00250DCE">
        <w:rPr>
          <w:i/>
        </w:rPr>
        <w:t xml:space="preserve">Ex Parte </w:t>
      </w:r>
      <w:r w:rsidRPr="00250DCE">
        <w:t>at 1</w:t>
      </w:r>
      <w:r w:rsidRPr="00250DCE">
        <w:rPr>
          <w:b/>
        </w:rPr>
        <w:t xml:space="preserve">.  </w:t>
      </w:r>
      <w:r w:rsidRPr="00250DCE">
        <w:rPr>
          <w:i/>
        </w:rPr>
        <w:t>But</w:t>
      </w:r>
      <w:r w:rsidRPr="00250DCE">
        <w:rPr>
          <w:b/>
          <w:i/>
        </w:rPr>
        <w:t xml:space="preserve"> </w:t>
      </w:r>
      <w:r w:rsidRPr="00250DCE">
        <w:rPr>
          <w:i/>
        </w:rPr>
        <w:t xml:space="preserve">see </w:t>
      </w:r>
      <w:r w:rsidRPr="00250DCE">
        <w:t xml:space="preserve">Gulf Power Comments at 4 (suggesting that its repair efforts caused no more than four cuts to Uniti’s newly-installed fiber).  </w:t>
      </w:r>
    </w:p>
  </w:footnote>
  <w:footnote w:id="65">
    <w:p w:rsidR="00873D2A" w:rsidRPr="00250DCE" w:rsidP="00D52DA6" w14:paraId="4A6AEC8E" w14:textId="77777777">
      <w:pPr>
        <w:pStyle w:val="FootnoteText"/>
      </w:pPr>
      <w:r w:rsidRPr="00250DCE">
        <w:rPr>
          <w:rStyle w:val="FootnoteReference"/>
        </w:rPr>
        <w:footnoteRef/>
      </w:r>
      <w:r w:rsidRPr="00250DCE">
        <w:t xml:space="preserve"> Verizon Comments at 13 (“Repeated fiber cuts that took place after the storm plagued recovery efforts. While many cuts related to Gulf Power’s efforts to repair the electric grid, . . . other cuts were made by road contractors and homeowners as they cleared debris. In the Panama City area, there were dozens of manmade cuts to Verizon’s fiber, more than the number of cuts caused by the storm itself. Many of these cuts were to fiber that had just been restored.”)</w:t>
      </w:r>
    </w:p>
  </w:footnote>
  <w:footnote w:id="66">
    <w:p w:rsidR="00873D2A" w:rsidRPr="00250DCE" w:rsidP="00D52DA6" w14:paraId="0301D556" w14:textId="77777777">
      <w:pPr>
        <w:pStyle w:val="FootnoteText"/>
      </w:pPr>
      <w:r w:rsidRPr="00250DCE">
        <w:rPr>
          <w:rStyle w:val="FootnoteReference"/>
        </w:rPr>
        <w:footnoteRef/>
      </w:r>
      <w:r w:rsidRPr="00250DCE">
        <w:t xml:space="preserve"> </w:t>
      </w:r>
      <w:r w:rsidRPr="00250DCE">
        <w:rPr>
          <w:i/>
        </w:rPr>
        <w:t>See</w:t>
      </w:r>
      <w:r w:rsidRPr="00250DCE">
        <w:t xml:space="preserve"> Verizon Comments at 13; T-Mobile Comments at 3 (“Most of this damage [to aerial fiber] was caused by the storm itself, but in some cases aerial cables were cut inadvertently during the debris clearing process unrelated to T-Mobile’s network restoration efforts’); Sprint Comments at 4 (“[Sprint’s backhaul provider] had teams working around the clock to restore the fiber, but unfortunately temporary fiber runs that had been deployed were again interrupted when they were cut by other recovery teams as they were moving around the impacted area”); AT&amp;T Comments at 4-5 (“Loss of backhaul can arise from a disruption to either the fiber optic or microwave connection to the network, sometimes after the storm due to fiber cuts as other infrastructure is being repaired”); Uniti </w:t>
      </w:r>
      <w:r w:rsidRPr="00250DCE">
        <w:rPr>
          <w:i/>
        </w:rPr>
        <w:t xml:space="preserve">Ex Parte </w:t>
      </w:r>
      <w:r w:rsidRPr="00250DCE">
        <w:t>at 1 (asserting that Gulf Power, while restoring the electric grid, cut Uniti’s operational fiber at least 33 times); and Gulf Power Comments at 4 (stating that its investigation determined it had cut newly-installed fiber four (4) times).</w:t>
      </w:r>
    </w:p>
  </w:footnote>
  <w:footnote w:id="67">
    <w:p w:rsidR="00873D2A" w:rsidRPr="00250DCE" w:rsidP="00D52DA6" w14:paraId="7861FE3C" w14:textId="77777777">
      <w:pPr>
        <w:pStyle w:val="FootnoteText"/>
      </w:pPr>
      <w:r w:rsidRPr="00250DCE">
        <w:rPr>
          <w:rStyle w:val="FootnoteReference"/>
        </w:rPr>
        <w:footnoteRef/>
      </w:r>
      <w:r w:rsidRPr="00250DCE">
        <w:t xml:space="preserve"> </w:t>
      </w:r>
      <w:r w:rsidRPr="00250DCE">
        <w:rPr>
          <w:i/>
        </w:rPr>
        <w:t xml:space="preserve">See </w:t>
      </w:r>
      <w:r w:rsidRPr="00250DCE">
        <w:t xml:space="preserve">Uniti </w:t>
      </w:r>
      <w:r w:rsidRPr="00250DCE">
        <w:rPr>
          <w:i/>
        </w:rPr>
        <w:t xml:space="preserve">Ex Parte </w:t>
      </w:r>
      <w:r w:rsidRPr="00250DCE">
        <w:t xml:space="preserve">at 1; T-Mobile </w:t>
      </w:r>
      <w:r w:rsidRPr="00250DCE">
        <w:rPr>
          <w:i/>
        </w:rPr>
        <w:t>Ex Parte</w:t>
      </w:r>
      <w:r w:rsidRPr="00250DCE">
        <w:t xml:space="preserve"> at 2.  </w:t>
      </w:r>
    </w:p>
  </w:footnote>
  <w:footnote w:id="68">
    <w:p w:rsidR="00873D2A" w:rsidRPr="00250DCE" w:rsidP="00D52DA6" w14:paraId="62633444" w14:textId="77777777">
      <w:pPr>
        <w:pStyle w:val="FootnoteText"/>
        <w:rPr>
          <w:i/>
        </w:rPr>
      </w:pPr>
      <w:r w:rsidRPr="00250DCE">
        <w:rPr>
          <w:rStyle w:val="FootnoteReference"/>
        </w:rPr>
        <w:footnoteRef/>
      </w:r>
      <w:r w:rsidRPr="00250DCE">
        <w:t xml:space="preserve"> </w:t>
      </w:r>
      <w:hyperlink r:id="rId30" w:history="1">
        <w:r w:rsidRPr="00250DCE">
          <w:rPr>
            <w:rStyle w:val="Hyperlink"/>
            <w:color w:val="auto"/>
          </w:rPr>
          <w:t>https://www.census.gov/quickfacts/fact/table/gulfcountyflorida,baycountyflorida/PST045218</w:t>
        </w:r>
      </w:hyperlink>
      <w:r w:rsidRPr="00250DCE">
        <w:t xml:space="preserve">.  The U.S. Census Bureau estimates that, as of July 1, 2018, Bay had a population of 183,563, while Gulf had 16,160.  </w:t>
      </w:r>
      <w:r w:rsidRPr="00250DCE">
        <w:rPr>
          <w:i/>
        </w:rPr>
        <w:t xml:space="preserve">Id. </w:t>
      </w:r>
    </w:p>
  </w:footnote>
  <w:footnote w:id="69">
    <w:p w:rsidR="00873D2A" w:rsidRPr="00250DCE" w:rsidP="00D52DA6" w14:paraId="12D8F7D6" w14:textId="77777777">
      <w:pPr>
        <w:pStyle w:val="FootnoteText"/>
        <w:rPr>
          <w:b/>
          <w:i/>
          <w:highlight w:val="yellow"/>
        </w:rPr>
      </w:pPr>
      <w:r w:rsidRPr="00250DCE">
        <w:rPr>
          <w:rStyle w:val="FootnoteReference"/>
        </w:rPr>
        <w:footnoteRef/>
      </w:r>
      <w:r w:rsidRPr="00250DCE">
        <w:t xml:space="preserve"> </w:t>
      </w:r>
      <w:r w:rsidRPr="00250DCE">
        <w:rPr>
          <w:i/>
        </w:rPr>
        <w:t xml:space="preserve">See, e.g., </w:t>
      </w:r>
      <w:r w:rsidRPr="00250DCE">
        <w:t xml:space="preserve">AT&amp;T Comments at 4 (stating that it deployed COWs, Flying COWs, and COLTs, equipped with satellite backhaul as needed, as quickly as possible to the affected areas); </w:t>
      </w:r>
      <w:r w:rsidRPr="00250DCE">
        <w:rPr>
          <w:i/>
        </w:rPr>
        <w:t>see also</w:t>
      </w:r>
      <w:r w:rsidRPr="00250DCE">
        <w:t xml:space="preserve"> AT&amp;T </w:t>
      </w:r>
      <w:r w:rsidRPr="00250DCE">
        <w:rPr>
          <w:i/>
        </w:rPr>
        <w:t xml:space="preserve">Ex Parte </w:t>
      </w:r>
      <w:r w:rsidRPr="00250DCE">
        <w:t xml:space="preserve">(Feb. 15, 2019) at 1-2 (indicating it deployed twenty-two FirstNet satellite cell-on-light-trucks to the DIRS-designated area to restore wireless communications, for use by public safety users, AT&amp;T customer, and its roaming partners); Sprint Comments at 5 (indicating Sprint deployed solutions to help restore service to its wireless network, including dispatch of satellite-based cell sites-on-light-trucks in the first week following the storm). </w:t>
      </w:r>
      <w:r w:rsidRPr="00250DCE">
        <w:t xml:space="preserve"> </w:t>
      </w:r>
    </w:p>
  </w:footnote>
  <w:footnote w:id="70">
    <w:p w:rsidR="00873D2A" w:rsidRPr="00250DCE" w:rsidP="00D52DA6" w14:paraId="28A88C22" w14:textId="77777777">
      <w:pPr>
        <w:pStyle w:val="FootnoteText"/>
        <w:rPr>
          <w:b/>
        </w:rPr>
      </w:pPr>
      <w:r w:rsidRPr="00250DCE">
        <w:rPr>
          <w:rStyle w:val="FootnoteReference"/>
        </w:rPr>
        <w:footnoteRef/>
      </w:r>
      <w:r w:rsidRPr="00250DCE">
        <w:t xml:space="preserve"> Verizon Comments at 14.  Assets included satellite picocell on trailers (SPOTs), COLTs, and microwave paths.  </w:t>
      </w:r>
    </w:p>
  </w:footnote>
  <w:footnote w:id="71">
    <w:p w:rsidR="00873D2A" w:rsidRPr="00250DCE" w:rsidP="00D52DA6" w14:paraId="6514C173" w14:textId="77777777">
      <w:pPr>
        <w:pStyle w:val="FootnoteText"/>
      </w:pPr>
      <w:r w:rsidRPr="00250DCE">
        <w:rPr>
          <w:rStyle w:val="FootnoteReference"/>
        </w:rPr>
        <w:footnoteRef/>
      </w:r>
      <w:r w:rsidRPr="00250DCE">
        <w:t xml:space="preserve"> T-Mobile </w:t>
      </w:r>
      <w:r w:rsidRPr="00250DCE">
        <w:rPr>
          <w:i/>
        </w:rPr>
        <w:t>Ex Parte</w:t>
      </w:r>
      <w:r w:rsidRPr="00250DCE">
        <w:t xml:space="preserve"> at 1-2.</w:t>
      </w:r>
    </w:p>
  </w:footnote>
  <w:footnote w:id="72">
    <w:p w:rsidR="00873D2A" w:rsidRPr="00250DCE" w:rsidP="00D52DA6" w14:paraId="684E5575" w14:textId="77777777">
      <w:pPr>
        <w:pStyle w:val="FootnoteText"/>
      </w:pPr>
      <w:r w:rsidRPr="00250DCE">
        <w:rPr>
          <w:rStyle w:val="FootnoteReference"/>
        </w:rPr>
        <w:footnoteRef/>
      </w:r>
      <w:r w:rsidRPr="00250DCE">
        <w:t xml:space="preserve"> Southern Linc Comments at 11-12.</w:t>
      </w:r>
    </w:p>
  </w:footnote>
  <w:footnote w:id="73">
    <w:p w:rsidR="00873D2A" w:rsidRPr="00250DCE" w:rsidP="00D52DA6" w14:paraId="20314CF0" w14:textId="77777777">
      <w:pPr>
        <w:pStyle w:val="FootnoteText"/>
      </w:pPr>
      <w:r w:rsidRPr="00250DCE">
        <w:rPr>
          <w:rStyle w:val="FootnoteReference"/>
        </w:rPr>
        <w:footnoteRef/>
      </w:r>
      <w:r w:rsidRPr="00250DCE">
        <w:t xml:space="preserve"> Southern Linc Comments at 11-12.  Southern Linc indicates it is currently transitioning its network from the iDEN (integrated digital enhanced network) air interface to an all-LTE platform.  </w:t>
      </w:r>
      <w:r w:rsidRPr="00250DCE">
        <w:rPr>
          <w:i/>
        </w:rPr>
        <w:t xml:space="preserve">Id. </w:t>
      </w:r>
      <w:r w:rsidRPr="00250DCE">
        <w:t>at 3.</w:t>
      </w:r>
    </w:p>
  </w:footnote>
  <w:footnote w:id="74">
    <w:p w:rsidR="00873D2A" w:rsidRPr="00250DCE" w:rsidP="00D52DA6" w14:paraId="1E614817" w14:textId="77777777">
      <w:pPr>
        <w:pStyle w:val="FootnoteText"/>
      </w:pPr>
      <w:r w:rsidRPr="00250DCE">
        <w:rPr>
          <w:rStyle w:val="FootnoteReference"/>
        </w:rPr>
        <w:footnoteRef/>
      </w:r>
      <w:r w:rsidRPr="00250DCE">
        <w:t xml:space="preserve"> Southern Linc Comments at 11-12.</w:t>
      </w:r>
    </w:p>
  </w:footnote>
  <w:footnote w:id="75">
    <w:p w:rsidR="00873D2A" w:rsidRPr="00250DCE" w:rsidP="001760CA" w14:paraId="151756FA" w14:textId="77777777">
      <w:pPr>
        <w:pStyle w:val="FootnoteText"/>
      </w:pPr>
      <w:r w:rsidRPr="00250DCE">
        <w:rPr>
          <w:rStyle w:val="FootnoteReference"/>
        </w:rPr>
        <w:footnoteRef/>
      </w:r>
      <w:r w:rsidRPr="00250DCE">
        <w:t xml:space="preserve"> CSRIC IV Working Group 7 Final Report at 3.</w:t>
      </w:r>
    </w:p>
  </w:footnote>
  <w:footnote w:id="76">
    <w:p w:rsidR="00873D2A" w:rsidRPr="00250DCE" w:rsidP="001760CA" w14:paraId="3B706646" w14:textId="77777777">
      <w:pPr>
        <w:pStyle w:val="FootnoteText"/>
      </w:pPr>
      <w:r w:rsidRPr="00250DCE">
        <w:rPr>
          <w:rStyle w:val="FootnoteReference"/>
        </w:rPr>
        <w:footnoteRef/>
      </w:r>
      <w:r w:rsidRPr="00250DCE">
        <w:t xml:space="preserve"> </w:t>
      </w:r>
      <w:r w:rsidRPr="00250DCE">
        <w:rPr>
          <w:i/>
        </w:rPr>
        <w:t xml:space="preserve">See Public Notice </w:t>
      </w:r>
      <w:r w:rsidRPr="00250DCE">
        <w:t>at 3.</w:t>
      </w:r>
    </w:p>
  </w:footnote>
  <w:footnote w:id="77">
    <w:p w:rsidR="00873D2A" w:rsidRPr="00250DCE" w:rsidP="00D52DA6" w14:paraId="621060C5" w14:textId="77777777">
      <w:pPr>
        <w:pStyle w:val="FootnoteText"/>
      </w:pPr>
      <w:r w:rsidRPr="00250DCE">
        <w:rPr>
          <w:rStyle w:val="FootnoteReference"/>
        </w:rPr>
        <w:footnoteRef/>
      </w:r>
      <w:r w:rsidRPr="00250DCE">
        <w:t xml:space="preserve"> Charter Comments at 3.</w:t>
      </w:r>
    </w:p>
  </w:footnote>
  <w:footnote w:id="78">
    <w:p w:rsidR="00873D2A" w:rsidRPr="00250DCE" w:rsidP="00D52DA6" w14:paraId="295D6180" w14:textId="77777777">
      <w:pPr>
        <w:pStyle w:val="FootnoteText"/>
      </w:pPr>
      <w:r w:rsidRPr="00250DCE">
        <w:rPr>
          <w:rStyle w:val="FootnoteReference"/>
        </w:rPr>
        <w:footnoteRef/>
      </w:r>
      <w:r w:rsidRPr="00250DCE">
        <w:t xml:space="preserve"> Comcast Comments at 6.  </w:t>
      </w:r>
    </w:p>
  </w:footnote>
  <w:footnote w:id="79">
    <w:p w:rsidR="00873D2A" w:rsidRPr="00250DCE" w:rsidP="00D52DA6" w14:paraId="7E722F9B" w14:textId="77777777">
      <w:pPr>
        <w:pStyle w:val="FootnoteText"/>
      </w:pPr>
      <w:r w:rsidRPr="00250DCE">
        <w:rPr>
          <w:rStyle w:val="FootnoteReference"/>
        </w:rPr>
        <w:footnoteRef/>
      </w:r>
      <w:r w:rsidRPr="00250DCE">
        <w:t xml:space="preserve"> Comcast Comments at 7.</w:t>
      </w:r>
    </w:p>
  </w:footnote>
  <w:footnote w:id="80">
    <w:p w:rsidR="00873D2A" w:rsidRPr="00250DCE" w:rsidP="00D52DA6" w14:paraId="7D9951C7" w14:textId="77777777">
      <w:pPr>
        <w:pStyle w:val="FootnoteText"/>
      </w:pPr>
      <w:r w:rsidRPr="00250DCE">
        <w:rPr>
          <w:rStyle w:val="FootnoteReference"/>
        </w:rPr>
        <w:footnoteRef/>
      </w:r>
      <w:r w:rsidRPr="00250DCE">
        <w:t xml:space="preserve"> </w:t>
      </w:r>
      <w:r w:rsidRPr="00250DCE">
        <w:rPr>
          <w:i/>
          <w:shd w:val="clear" w:color="auto" w:fill="FFFFFF"/>
        </w:rPr>
        <w:t>See</w:t>
      </w:r>
      <w:r w:rsidRPr="00250DCE">
        <w:rPr>
          <w:shd w:val="clear" w:color="auto" w:fill="FFFFFF"/>
        </w:rPr>
        <w:t xml:space="preserve"> Emily Reigart, “After Hurricane Michael, WKGC Was the Voice of Bay County Emergency Management,” (Oct. 29, 2018), </w:t>
      </w:r>
      <w:hyperlink r:id="rId31" w:history="1">
        <w:r w:rsidRPr="00250DCE">
          <w:rPr>
            <w:rStyle w:val="Hyperlink"/>
            <w:color w:val="auto"/>
            <w:shd w:val="clear" w:color="auto" w:fill="FFFFFF"/>
          </w:rPr>
          <w:t>https://www.radioworld.com/blog-1/after-hurricane-michael-wkgc-was-the-voice-of-bay-county-emergency-management</w:t>
        </w:r>
      </w:hyperlink>
      <w:r w:rsidRPr="00250DCE">
        <w:rPr>
          <w:rStyle w:val="Hyperlink"/>
          <w:color w:val="auto"/>
          <w:shd w:val="clear" w:color="auto" w:fill="FFFFFF"/>
        </w:rPr>
        <w:t xml:space="preserve">. </w:t>
      </w:r>
      <w:r w:rsidRPr="00250DCE">
        <w:t xml:space="preserve">We note, however, that the Commission’s Media Bureau found six full-service FM stations and three AM stations within 10 miles of WKGC, which is located in Panama City, Bay County.  Of the six FM stations, two indicate that they went off the air, one indicated operations at reduced power, and three did not explicitly state whether they were operational or silent.  Of the three AM stations, one indicated it went silent, while the other two did not give their status.  Under Commission rules, stations may be silent for up to 10 days without Commission authority.  47 CFR § 73.1740.  </w:t>
      </w:r>
    </w:p>
  </w:footnote>
  <w:footnote w:id="81">
    <w:p w:rsidR="00873D2A" w:rsidRPr="00250DCE" w:rsidP="00D52DA6" w14:paraId="7DE344E3" w14:textId="77777777">
      <w:pPr>
        <w:pStyle w:val="FootnoteText"/>
      </w:pPr>
      <w:r w:rsidRPr="00250DCE">
        <w:rPr>
          <w:rStyle w:val="FootnoteReference"/>
        </w:rPr>
        <w:footnoteRef/>
      </w:r>
      <w:r w:rsidRPr="00250DCE">
        <w:t xml:space="preserve"> </w:t>
      </w:r>
      <w:r w:rsidRPr="00250DCE">
        <w:rPr>
          <w:i/>
        </w:rPr>
        <w:t>See, e.g.,</w:t>
      </w:r>
      <w:r w:rsidRPr="00250DCE">
        <w:t xml:space="preserve"> “Communications Status Report for Areas Impacted by Hurricane Michael, October 12, 2018,”  </w:t>
      </w:r>
      <w:hyperlink r:id="rId32" w:history="1">
        <w:r w:rsidRPr="00250DCE">
          <w:rPr>
            <w:rStyle w:val="Hyperlink"/>
          </w:rPr>
          <w:t>https://docs.fcc.gov/public/attachments/DOC-354529A1.pdf</w:t>
        </w:r>
      </w:hyperlink>
      <w:r w:rsidRPr="00250DCE">
        <w:t xml:space="preserve"> (last visited Mar. 27, 2019).  </w:t>
      </w:r>
    </w:p>
  </w:footnote>
  <w:footnote w:id="82">
    <w:p w:rsidR="00873D2A" w:rsidRPr="00250DCE" w:rsidP="00D52DA6" w14:paraId="12D6B393" w14:textId="77777777">
      <w:pPr>
        <w:pStyle w:val="FootnoteText"/>
      </w:pPr>
      <w:r w:rsidRPr="00250DCE">
        <w:rPr>
          <w:rStyle w:val="FootnoteReference"/>
        </w:rPr>
        <w:footnoteRef/>
      </w:r>
      <w:r w:rsidRPr="00250DCE">
        <w:rPr>
          <w:shd w:val="clear" w:color="auto" w:fill="FFFFFF"/>
        </w:rPr>
        <w:t xml:space="preserve"> </w:t>
      </w:r>
      <w:r w:rsidRPr="00250DCE">
        <w:rPr>
          <w:i/>
          <w:shd w:val="clear" w:color="auto" w:fill="FFFFFF"/>
        </w:rPr>
        <w:t>S</w:t>
      </w:r>
      <w:r w:rsidRPr="00250DCE">
        <w:rPr>
          <w:i/>
        </w:rPr>
        <w:t>ee, e.g</w:t>
      </w:r>
      <w:r w:rsidRPr="00250DCE">
        <w:t xml:space="preserve">.,  Eryn Doin, After Hurricane Michael, even the radio will never be the same (Oct. 24, 2018), </w:t>
      </w:r>
      <w:hyperlink r:id="rId33" w:history="1">
        <w:r w:rsidRPr="00250DCE">
          <w:rPr>
            <w:rStyle w:val="Hyperlink"/>
            <w:color w:val="auto"/>
          </w:rPr>
          <w:t>https://www.newsherald.com/news/20181024/after-hurricane-michael-even-radio-will-never-be-same</w:t>
        </w:r>
      </w:hyperlink>
      <w:r w:rsidRPr="00250DCE">
        <w:t xml:space="preserve"> (“[f]ive days after the storm, Powell Broadcasting, a radio staple in the Bay County area, announced that due to substantial damage to their Panama City Beach facility, they would cease operations, pulling out of the local market for good.”)</w:t>
      </w:r>
    </w:p>
  </w:footnote>
  <w:footnote w:id="83">
    <w:p w:rsidR="00873D2A" w:rsidRPr="00250DCE" w:rsidP="00D52DA6" w14:paraId="51B3D2A9" w14:textId="77777777">
      <w:pPr>
        <w:pStyle w:val="FootnoteText"/>
      </w:pPr>
      <w:r w:rsidRPr="00250DCE">
        <w:rPr>
          <w:rStyle w:val="FootnoteReference"/>
        </w:rPr>
        <w:footnoteRef/>
      </w:r>
      <w:r w:rsidRPr="00250DCE">
        <w:t xml:space="preserve"> NAB Comments at 2, 4. </w:t>
      </w:r>
    </w:p>
  </w:footnote>
  <w:footnote w:id="84">
    <w:p w:rsidR="00873D2A" w:rsidRPr="00250DCE" w:rsidP="00D52DA6" w14:paraId="7AA58970" w14:textId="77777777">
      <w:pPr>
        <w:pStyle w:val="FootnoteText"/>
      </w:pPr>
      <w:r w:rsidRPr="00250DCE">
        <w:rPr>
          <w:rStyle w:val="FootnoteReference"/>
        </w:rPr>
        <w:footnoteRef/>
      </w:r>
      <w:r w:rsidRPr="00250DCE">
        <w:t xml:space="preserve"> Hughes </w:t>
      </w:r>
      <w:r w:rsidRPr="00250DCE">
        <w:rPr>
          <w:i/>
        </w:rPr>
        <w:t xml:space="preserve">Ex Parte </w:t>
      </w:r>
      <w:r w:rsidRPr="00250DCE">
        <w:t xml:space="preserve">at 1.  </w:t>
      </w:r>
    </w:p>
  </w:footnote>
  <w:footnote w:id="85">
    <w:p w:rsidR="00873D2A" w:rsidRPr="00250DCE" w:rsidP="00D52DA6" w14:paraId="3B968B0B" w14:textId="77777777">
      <w:pPr>
        <w:pStyle w:val="FootnoteText"/>
      </w:pPr>
      <w:r w:rsidRPr="00250DCE">
        <w:rPr>
          <w:rStyle w:val="FootnoteReference"/>
        </w:rPr>
        <w:footnoteRef/>
      </w:r>
      <w:r w:rsidRPr="00250DCE">
        <w:t xml:space="preserve"> Hughes </w:t>
      </w:r>
      <w:r w:rsidRPr="00250DCE">
        <w:rPr>
          <w:i/>
        </w:rPr>
        <w:t xml:space="preserve">Ex Parte </w:t>
      </w:r>
      <w:r w:rsidRPr="00250DCE">
        <w:t>at 1.</w:t>
      </w:r>
    </w:p>
  </w:footnote>
  <w:footnote w:id="86">
    <w:p w:rsidR="00873D2A" w:rsidRPr="00250DCE" w:rsidP="00D52DA6" w14:paraId="1960FA7E" w14:textId="77777777">
      <w:pPr>
        <w:pStyle w:val="FootnoteText"/>
      </w:pPr>
      <w:r w:rsidRPr="00250DCE">
        <w:rPr>
          <w:rStyle w:val="FootnoteReference"/>
        </w:rPr>
        <w:footnoteRef/>
      </w:r>
      <w:r w:rsidRPr="00250DCE">
        <w:t xml:space="preserve"> Hughes </w:t>
      </w:r>
      <w:r w:rsidRPr="00250DCE">
        <w:rPr>
          <w:i/>
        </w:rPr>
        <w:t>Ex Parte</w:t>
      </w:r>
      <w:r w:rsidRPr="00250DCE">
        <w:t xml:space="preserve"> at 2.</w:t>
      </w:r>
    </w:p>
  </w:footnote>
  <w:footnote w:id="87">
    <w:p w:rsidR="00873D2A" w:rsidRPr="00250DCE" w14:paraId="387670EA" w14:textId="77777777">
      <w:pPr>
        <w:pStyle w:val="FootnoteText"/>
      </w:pPr>
      <w:r w:rsidRPr="00250DCE">
        <w:rPr>
          <w:rStyle w:val="FootnoteReference"/>
        </w:rPr>
        <w:footnoteRef/>
      </w:r>
      <w:r w:rsidRPr="00250DCE">
        <w:t xml:space="preserve"> AT&amp;T </w:t>
      </w:r>
      <w:r w:rsidRPr="00250DCE">
        <w:rPr>
          <w:i/>
        </w:rPr>
        <w:t>Ex Parte</w:t>
      </w:r>
      <w:r w:rsidRPr="00250DCE">
        <w:t xml:space="preserve"> at 1 (Apr. 15, 2019).</w:t>
      </w:r>
    </w:p>
  </w:footnote>
  <w:footnote w:id="88">
    <w:p w:rsidR="00873D2A" w:rsidRPr="00250DCE" w14:paraId="32D6A33D" w14:textId="77777777">
      <w:pPr>
        <w:pStyle w:val="FootnoteText"/>
      </w:pPr>
      <w:r w:rsidRPr="00250DCE">
        <w:rPr>
          <w:rStyle w:val="FootnoteReference"/>
        </w:rPr>
        <w:footnoteRef/>
      </w:r>
      <w:r w:rsidRPr="00250DCE">
        <w:t xml:space="preserve"> AT&amp;T </w:t>
      </w:r>
      <w:r w:rsidRPr="00250DCE">
        <w:rPr>
          <w:i/>
        </w:rPr>
        <w:t>Ex Parte</w:t>
      </w:r>
      <w:r w:rsidRPr="00250DCE">
        <w:t xml:space="preserve"> at 1 (Apr. 15, 2019).</w:t>
      </w:r>
    </w:p>
  </w:footnote>
  <w:footnote w:id="89">
    <w:p w:rsidR="00873D2A" w:rsidRPr="00250DCE" w14:paraId="6F413A04" w14:textId="77777777">
      <w:pPr>
        <w:pStyle w:val="FootnoteText"/>
      </w:pPr>
      <w:r w:rsidRPr="00250DCE">
        <w:rPr>
          <w:rStyle w:val="FootnoteReference"/>
        </w:rPr>
        <w:footnoteRef/>
      </w:r>
      <w:r w:rsidRPr="00250DCE">
        <w:t xml:space="preserve"> AT&amp;T </w:t>
      </w:r>
      <w:r w:rsidRPr="00250DCE">
        <w:rPr>
          <w:i/>
        </w:rPr>
        <w:t>Ex Parte</w:t>
      </w:r>
      <w:r w:rsidRPr="00250DCE">
        <w:t xml:space="preserve"> at 1 (Apr. 15, 2019).</w:t>
      </w:r>
    </w:p>
  </w:footnote>
  <w:footnote w:id="90">
    <w:p w:rsidR="00873D2A" w:rsidRPr="00250DCE" w:rsidP="00D52DA6" w14:paraId="345BAA02" w14:textId="77777777">
      <w:pPr>
        <w:pStyle w:val="FootnoteText"/>
      </w:pPr>
      <w:r w:rsidRPr="00250DCE">
        <w:rPr>
          <w:rStyle w:val="FootnoteReference"/>
        </w:rPr>
        <w:footnoteRef/>
      </w:r>
      <w:r w:rsidRPr="00250DCE">
        <w:t xml:space="preserve"> Bay County </w:t>
      </w:r>
      <w:r w:rsidRPr="00250DCE">
        <w:rPr>
          <w:i/>
        </w:rPr>
        <w:t>Ex Parte</w:t>
      </w:r>
      <w:r w:rsidRPr="00250DCE">
        <w:t xml:space="preserve"> at 1.</w:t>
      </w:r>
    </w:p>
  </w:footnote>
  <w:footnote w:id="91">
    <w:p w:rsidR="00873D2A" w:rsidRPr="00250DCE" w:rsidP="00D52DA6" w14:paraId="3B95E0A0" w14:textId="77777777">
      <w:pPr>
        <w:pStyle w:val="FootnoteText"/>
      </w:pPr>
      <w:r w:rsidRPr="00250DCE">
        <w:rPr>
          <w:rStyle w:val="FootnoteReference"/>
        </w:rPr>
        <w:footnoteRef/>
      </w:r>
      <w:r w:rsidRPr="00250DCE">
        <w:t xml:space="preserve"> Bay County </w:t>
      </w:r>
      <w:r w:rsidRPr="00250DCE">
        <w:rPr>
          <w:i/>
        </w:rPr>
        <w:t>Ex Parte</w:t>
      </w:r>
      <w:r w:rsidRPr="00250DCE">
        <w:t xml:space="preserve"> at 1-2.</w:t>
      </w:r>
    </w:p>
  </w:footnote>
  <w:footnote w:id="92">
    <w:p w:rsidR="00873D2A" w:rsidRPr="00250DCE" w:rsidP="00D52DA6" w14:paraId="7FD7220D" w14:textId="77777777">
      <w:pPr>
        <w:pStyle w:val="FootnoteText"/>
      </w:pPr>
      <w:r w:rsidRPr="00250DCE">
        <w:rPr>
          <w:rStyle w:val="FootnoteReference"/>
        </w:rPr>
        <w:footnoteRef/>
      </w:r>
      <w:r w:rsidRPr="00250DCE">
        <w:t xml:space="preserve"> Bay County </w:t>
      </w:r>
      <w:r w:rsidRPr="00250DCE">
        <w:rPr>
          <w:i/>
        </w:rPr>
        <w:t>Ex Parte</w:t>
      </w:r>
      <w:r w:rsidRPr="00250DCE">
        <w:t xml:space="preserve"> at 2.</w:t>
      </w:r>
    </w:p>
  </w:footnote>
  <w:footnote w:id="93">
    <w:p w:rsidR="00873D2A" w:rsidRPr="00250DCE" w:rsidP="00D52DA6" w14:paraId="7B425B4F" w14:textId="77777777">
      <w:pPr>
        <w:pStyle w:val="FootnoteText"/>
      </w:pPr>
      <w:r w:rsidRPr="00250DCE">
        <w:rPr>
          <w:rStyle w:val="FootnoteReference"/>
        </w:rPr>
        <w:footnoteRef/>
      </w:r>
      <w:r w:rsidRPr="00250DCE">
        <w:t xml:space="preserve"> Gulf County </w:t>
      </w:r>
      <w:r w:rsidRPr="00250DCE">
        <w:rPr>
          <w:i/>
        </w:rPr>
        <w:t>Ex Parte</w:t>
      </w:r>
      <w:r w:rsidRPr="00250DCE">
        <w:t xml:space="preserve"> at 1.</w:t>
      </w:r>
    </w:p>
  </w:footnote>
  <w:footnote w:id="94">
    <w:p w:rsidR="00873D2A" w:rsidRPr="00250DCE" w:rsidP="00D52DA6" w14:paraId="3BB5D904" w14:textId="77777777">
      <w:pPr>
        <w:pStyle w:val="FootnoteText"/>
      </w:pPr>
      <w:r w:rsidRPr="00250DCE">
        <w:rPr>
          <w:rStyle w:val="FootnoteReference"/>
        </w:rPr>
        <w:footnoteRef/>
      </w:r>
      <w:r w:rsidRPr="00250DCE">
        <w:t xml:space="preserve"> Gulf County </w:t>
      </w:r>
      <w:r w:rsidRPr="00250DCE">
        <w:rPr>
          <w:i/>
        </w:rPr>
        <w:t>Ex Parte</w:t>
      </w:r>
      <w:r w:rsidRPr="00250DCE">
        <w:t xml:space="preserve"> at 2.</w:t>
      </w:r>
    </w:p>
  </w:footnote>
  <w:footnote w:id="95">
    <w:p w:rsidR="00873D2A" w:rsidRPr="00250DCE" w:rsidP="00D52DA6" w14:paraId="4A5336E9" w14:textId="77777777">
      <w:pPr>
        <w:pStyle w:val="FootnoteText"/>
      </w:pPr>
      <w:r w:rsidRPr="00250DCE">
        <w:rPr>
          <w:rStyle w:val="FootnoteReference"/>
        </w:rPr>
        <w:footnoteRef/>
      </w:r>
      <w:r w:rsidRPr="00250DCE">
        <w:t xml:space="preserve"> Verizon Comments at 21.  </w:t>
      </w:r>
    </w:p>
  </w:footnote>
  <w:footnote w:id="96">
    <w:p w:rsidR="00873D2A" w:rsidRPr="00250DCE" w14:paraId="756E54EB" w14:textId="77777777">
      <w:pPr>
        <w:pStyle w:val="FootnoteText"/>
      </w:pPr>
      <w:r w:rsidRPr="00250DCE">
        <w:rPr>
          <w:rStyle w:val="FootnoteReference"/>
        </w:rPr>
        <w:footnoteRef/>
      </w:r>
      <w:r w:rsidRPr="00250DCE">
        <w:t xml:space="preserve"> </w:t>
      </w:r>
      <w:r w:rsidRPr="00250DCE">
        <w:rPr>
          <w:i/>
        </w:rPr>
        <w:t xml:space="preserve">Public Notice </w:t>
      </w:r>
      <w:r w:rsidRPr="00250DCE">
        <w:t xml:space="preserve">at 4.  </w:t>
      </w:r>
    </w:p>
  </w:footnote>
  <w:footnote w:id="97">
    <w:p w:rsidR="00873D2A" w:rsidRPr="00250DCE" w:rsidP="00D52DA6" w14:paraId="24BCB821" w14:textId="77777777">
      <w:pPr>
        <w:pStyle w:val="FootnoteText"/>
      </w:pPr>
      <w:r w:rsidRPr="00250DCE">
        <w:rPr>
          <w:rStyle w:val="FootnoteReference"/>
        </w:rPr>
        <w:footnoteRef/>
      </w:r>
      <w:r w:rsidRPr="00250DCE">
        <w:t xml:space="preserve"> AT&amp;T Comments at 5-7.</w:t>
      </w:r>
    </w:p>
  </w:footnote>
  <w:footnote w:id="98">
    <w:p w:rsidR="00873D2A" w:rsidRPr="00250DCE" w:rsidP="00D52DA6" w14:paraId="76F08E18" w14:textId="77777777">
      <w:pPr>
        <w:pStyle w:val="FootnoteText"/>
      </w:pPr>
      <w:r w:rsidRPr="00250DCE">
        <w:rPr>
          <w:rStyle w:val="FootnoteReference"/>
        </w:rPr>
        <w:footnoteRef/>
      </w:r>
      <w:r w:rsidRPr="00250DCE">
        <w:t xml:space="preserve"> AT&amp;T Comments at 6-7.</w:t>
      </w:r>
    </w:p>
  </w:footnote>
  <w:footnote w:id="99">
    <w:p w:rsidR="00873D2A" w:rsidRPr="00250DCE" w:rsidP="00D52DA6" w14:paraId="05883332" w14:textId="77777777">
      <w:pPr>
        <w:pStyle w:val="FootnoteText"/>
      </w:pPr>
      <w:r w:rsidRPr="00250DCE">
        <w:rPr>
          <w:rStyle w:val="FootnoteReference"/>
        </w:rPr>
        <w:footnoteRef/>
      </w:r>
      <w:r w:rsidRPr="00250DCE">
        <w:t xml:space="preserve"> Sprint Comments at 6-7.</w:t>
      </w:r>
    </w:p>
  </w:footnote>
  <w:footnote w:id="100">
    <w:p w:rsidR="00873D2A" w:rsidRPr="00250DCE" w:rsidP="00D52DA6" w14:paraId="5520BE09" w14:textId="4F8CA195">
      <w:pPr>
        <w:pStyle w:val="FootnoteText"/>
      </w:pPr>
      <w:r w:rsidRPr="00250DCE">
        <w:rPr>
          <w:rStyle w:val="FootnoteReference"/>
        </w:rPr>
        <w:footnoteRef/>
      </w:r>
      <w:r w:rsidRPr="00250DCE">
        <w:t xml:space="preserve"> T-Mobile Comments at 6.  </w:t>
      </w:r>
      <w:r w:rsidRPr="00250DCE">
        <w:rPr>
          <w:i/>
        </w:rPr>
        <w:t>See also</w:t>
      </w:r>
      <w:r w:rsidRPr="00250DCE">
        <w:t xml:space="preserve"> Verizon Comments at 15-16, “Verizon’s adherence to the Framework worked as intended, and our use of roaming arrangements, mutual aid, support of and participation with the affected municipal and state governments, and consumer and stakeholder outreach, ultimately contributed to our service restoration efforts and helped to mitigate the impact on consumers and first responders;” CTIA Comments at 2-3, “the Framework offered wireless providers tools to expedite the restoration of service to consumers and government and public safety officials. These tools were complemented by the inherent flexibility of the Framework, which enabled wireless providers to deploy new and innovative technologies for the restoration of service and to make other targeted contributions to the communities affected by this storm.”</w:t>
      </w:r>
    </w:p>
  </w:footnote>
  <w:footnote w:id="101">
    <w:p w:rsidR="00873D2A" w:rsidRPr="00250DCE" w:rsidP="00D52DA6" w14:paraId="642733F0" w14:textId="77777777">
      <w:pPr>
        <w:pStyle w:val="FootnoteText"/>
      </w:pPr>
      <w:r w:rsidRPr="00250DCE">
        <w:rPr>
          <w:rStyle w:val="FootnoteReference"/>
        </w:rPr>
        <w:footnoteRef/>
      </w:r>
      <w:r w:rsidRPr="00250DCE">
        <w:t xml:space="preserve"> Verizon Comments at 15-16.</w:t>
      </w:r>
    </w:p>
  </w:footnote>
  <w:footnote w:id="102">
    <w:p w:rsidR="00873D2A" w:rsidRPr="00250DCE" w:rsidP="00D52DA6" w14:paraId="4F0061C4" w14:textId="77777777">
      <w:pPr>
        <w:pStyle w:val="FootnoteText"/>
      </w:pPr>
      <w:r w:rsidRPr="00250DCE">
        <w:rPr>
          <w:rStyle w:val="FootnoteReference"/>
        </w:rPr>
        <w:footnoteRef/>
      </w:r>
      <w:r w:rsidRPr="00250DCE">
        <w:t xml:space="preserve"> </w:t>
      </w:r>
      <w:r w:rsidRPr="00250DCE">
        <w:rPr>
          <w:i/>
        </w:rPr>
        <w:t xml:space="preserve">See, e.g., </w:t>
      </w:r>
      <w:r w:rsidRPr="00250DCE">
        <w:t>ATIS Industry Best Practice 9-9-0655 (suggesting that network operators, service providers, property managers, and public safety should coordinate hurricane and other disaster restoration work with electrical and other utilities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3D2A" w14:paraId="7C695CA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247752"/>
    <w:multiLevelType w:val="hybridMultilevel"/>
    <w:tmpl w:val="B9AEE2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D478FB"/>
    <w:multiLevelType w:val="hybridMultilevel"/>
    <w:tmpl w:val="0A363166"/>
    <w:lvl w:ilvl="0">
      <w:start w:val="1"/>
      <w:numFmt w:val="bullet"/>
      <w:lvlText w:val=""/>
      <w:lvlJc w:val="left"/>
      <w:pPr>
        <w:ind w:left="825" w:hanging="360"/>
      </w:pPr>
      <w:rPr>
        <w:rFonts w:ascii="Wingdings" w:hAnsi="Wingdings" w:hint="default"/>
      </w:rPr>
    </w:lvl>
    <w:lvl w:ilvl="1" w:tentative="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3">
    <w:nsid w:val="10FB2E0E"/>
    <w:multiLevelType w:val="hybridMultilevel"/>
    <w:tmpl w:val="00225B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4402CD"/>
    <w:multiLevelType w:val="hybridMultilevel"/>
    <w:tmpl w:val="EB1E74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305861"/>
    <w:multiLevelType w:val="hybridMultilevel"/>
    <w:tmpl w:val="8472AA4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6975B18"/>
    <w:multiLevelType w:val="hybridMultilevel"/>
    <w:tmpl w:val="07C446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88D0B3F"/>
    <w:multiLevelType w:val="hybridMultilevel"/>
    <w:tmpl w:val="BC1C1F96"/>
    <w:lvl w:ilvl="0">
      <w:start w:val="1"/>
      <w:numFmt w:val="upperRoman"/>
      <w:lvlText w:val="%1."/>
      <w:lvlJc w:val="left"/>
      <w:pPr>
        <w:ind w:left="1080" w:hanging="72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E85476"/>
    <w:multiLevelType w:val="hybridMultilevel"/>
    <w:tmpl w:val="A9B64D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0F810DE"/>
    <w:multiLevelType w:val="hybridMultilevel"/>
    <w:tmpl w:val="343AE7BC"/>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7E06CBB"/>
    <w:multiLevelType w:val="multilevel"/>
    <w:tmpl w:val="3CDC18C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rFonts w:ascii="Times New Roman" w:eastAsia="Times New Roman" w:hAnsi="Times New Roman" w:cs="Times New Roman"/>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838395E"/>
    <w:multiLevelType w:val="hybridMultilevel"/>
    <w:tmpl w:val="042444F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A3F6CC0"/>
    <w:multiLevelType w:val="hybridMultilevel"/>
    <w:tmpl w:val="6E80A77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EC365B"/>
    <w:multiLevelType w:val="hybridMultilevel"/>
    <w:tmpl w:val="BD60AA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E4D7B11"/>
    <w:multiLevelType w:val="hybridMultilevel"/>
    <w:tmpl w:val="75EE8A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33AB5290"/>
    <w:multiLevelType w:val="hybridMultilevel"/>
    <w:tmpl w:val="559CCD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3E05FC6"/>
    <w:multiLevelType w:val="hybridMultilevel"/>
    <w:tmpl w:val="0A0015D6"/>
    <w:lvl w:ilvl="0">
      <w:start w:val="1"/>
      <w:numFmt w:val="decimal"/>
      <w:lvlText w:val="%1."/>
      <w:lvlJc w:val="left"/>
      <w:pPr>
        <w:ind w:left="4590" w:hanging="360"/>
      </w:pPr>
      <w:rPr>
        <w:rFonts w:ascii="Times New Roman" w:hAnsi="Times New Roman" w:cs="Times New Roman"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4D34F5E"/>
    <w:multiLevelType w:val="hybridMultilevel"/>
    <w:tmpl w:val="6E80A77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64004BC"/>
    <w:multiLevelType w:val="hybridMultilevel"/>
    <w:tmpl w:val="A29E111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9716C18"/>
    <w:multiLevelType w:val="multilevel"/>
    <w:tmpl w:val="64E65F8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351780"/>
    <w:multiLevelType w:val="hybridMultilevel"/>
    <w:tmpl w:val="794008F8"/>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D5C24B4"/>
    <w:multiLevelType w:val="hybridMultilevel"/>
    <w:tmpl w:val="667AEE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13B27CF"/>
    <w:multiLevelType w:val="multilevel"/>
    <w:tmpl w:val="F4D08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7390B6B"/>
    <w:multiLevelType w:val="multilevel"/>
    <w:tmpl w:val="6D92ED9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68715C"/>
    <w:multiLevelType w:val="hybridMultilevel"/>
    <w:tmpl w:val="412C822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497B40D8"/>
    <w:multiLevelType w:val="hybridMultilevel"/>
    <w:tmpl w:val="B492C3B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9950F94"/>
    <w:multiLevelType w:val="hybridMultilevel"/>
    <w:tmpl w:val="BF58453C"/>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AEC177D"/>
    <w:multiLevelType w:val="hybridMultilevel"/>
    <w:tmpl w:val="A6FCB052"/>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4ED21C95"/>
    <w:multiLevelType w:val="hybridMultilevel"/>
    <w:tmpl w:val="77A0914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9">
    <w:nsid w:val="505048A1"/>
    <w:multiLevelType w:val="multilevel"/>
    <w:tmpl w:val="FA58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1852CDC"/>
    <w:multiLevelType w:val="hybridMultilevel"/>
    <w:tmpl w:val="5BDA13A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3D60233"/>
    <w:multiLevelType w:val="hybridMultilevel"/>
    <w:tmpl w:val="6E88BAB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4A34B73"/>
    <w:multiLevelType w:val="hybridMultilevel"/>
    <w:tmpl w:val="D1A893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5556943"/>
    <w:multiLevelType w:val="hybridMultilevel"/>
    <w:tmpl w:val="DE6C5F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59DC1F07"/>
    <w:multiLevelType w:val="hybridMultilevel"/>
    <w:tmpl w:val="5C76945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B117123"/>
    <w:multiLevelType w:val="hybridMultilevel"/>
    <w:tmpl w:val="6E80A77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EB34483"/>
    <w:multiLevelType w:val="multilevel"/>
    <w:tmpl w:val="1F92916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182925"/>
    <w:multiLevelType w:val="singleLevel"/>
    <w:tmpl w:val="D180CED0"/>
    <w:lvl w:ilvl="0">
      <w:start w:val="1"/>
      <w:numFmt w:val="decimal"/>
      <w:lvlText w:val="%1."/>
      <w:lvlJc w:val="left"/>
      <w:pPr>
        <w:tabs>
          <w:tab w:val="num" w:pos="1080"/>
        </w:tabs>
        <w:ind w:left="0" w:firstLine="720"/>
      </w:pPr>
    </w:lvl>
  </w:abstractNum>
  <w:abstractNum w:abstractNumId="38">
    <w:nsid w:val="708B5F61"/>
    <w:multiLevelType w:val="hybridMultilevel"/>
    <w:tmpl w:val="BC8238DC"/>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724516E2"/>
    <w:multiLevelType w:val="hybridMultilevel"/>
    <w:tmpl w:val="1B54C03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ADF1254"/>
    <w:multiLevelType w:val="hybridMultilevel"/>
    <w:tmpl w:val="A33A78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D630550"/>
    <w:multiLevelType w:val="hybridMultilevel"/>
    <w:tmpl w:val="6E88BAB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14"/>
  </w:num>
  <w:num w:numId="3">
    <w:abstractNumId w:val="28"/>
  </w:num>
  <w:num w:numId="4">
    <w:abstractNumId w:val="9"/>
  </w:num>
  <w:num w:numId="5">
    <w:abstractNumId w:val="32"/>
  </w:num>
  <w:num w:numId="6">
    <w:abstractNumId w:val="16"/>
  </w:num>
  <w:num w:numId="7">
    <w:abstractNumId w:val="13"/>
  </w:num>
  <w:num w:numId="8">
    <w:abstractNumId w:val="25"/>
  </w:num>
  <w:num w:numId="9">
    <w:abstractNumId w:val="40"/>
  </w:num>
  <w:num w:numId="10">
    <w:abstractNumId w:val="11"/>
  </w:num>
  <w:num w:numId="11">
    <w:abstractNumId w:val="21"/>
  </w:num>
  <w:num w:numId="12">
    <w:abstractNumId w:val="27"/>
  </w:num>
  <w:num w:numId="13">
    <w:abstractNumId w:val="39"/>
  </w:num>
  <w:num w:numId="14">
    <w:abstractNumId w:val="4"/>
  </w:num>
  <w:num w:numId="15">
    <w:abstractNumId w:val="38"/>
  </w:num>
  <w:num w:numId="16">
    <w:abstractNumId w:val="10"/>
  </w:num>
  <w:num w:numId="17">
    <w:abstractNumId w:val="10"/>
  </w:num>
  <w:num w:numId="18">
    <w:abstractNumId w:val="10"/>
  </w:num>
  <w:num w:numId="19">
    <w:abstractNumId w:val="10"/>
  </w:num>
  <w:num w:numId="20">
    <w:abstractNumId w:val="3"/>
  </w:num>
  <w:num w:numId="21">
    <w:abstractNumId w:val="10"/>
  </w:num>
  <w:num w:numId="22">
    <w:abstractNumId w:val="10"/>
  </w:num>
  <w:num w:numId="23">
    <w:abstractNumId w:val="10"/>
  </w:num>
  <w:num w:numId="24">
    <w:abstractNumId w:val="10"/>
  </w:num>
  <w:num w:numId="25">
    <w:abstractNumId w:val="10"/>
  </w:num>
  <w:num w:numId="26">
    <w:abstractNumId w:val="7"/>
  </w:num>
  <w:num w:numId="27">
    <w:abstractNumId w:val="10"/>
  </w:num>
  <w:num w:numId="28">
    <w:abstractNumId w:val="10"/>
  </w:num>
  <w:num w:numId="29">
    <w:abstractNumId w:val="10"/>
  </w:num>
  <w:num w:numId="30">
    <w:abstractNumId w:val="10"/>
  </w:num>
  <w:num w:numId="31">
    <w:abstractNumId w:val="41"/>
  </w:num>
  <w:num w:numId="32">
    <w:abstractNumId w:val="31"/>
  </w:num>
  <w:num w:numId="33">
    <w:abstractNumId w:val="29"/>
  </w:num>
  <w:num w:numId="34">
    <w:abstractNumId w:val="2"/>
  </w:num>
  <w:num w:numId="35">
    <w:abstractNumId w:val="34"/>
  </w:num>
  <w:num w:numId="36">
    <w:abstractNumId w:val="36"/>
  </w:num>
  <w:num w:numId="37">
    <w:abstractNumId w:val="19"/>
  </w:num>
  <w:num w:numId="38">
    <w:abstractNumId w:val="23"/>
  </w:num>
  <w:num w:numId="39">
    <w:abstractNumId w:val="15"/>
  </w:num>
  <w:num w:numId="40">
    <w:abstractNumId w:val="20"/>
  </w:num>
  <w:num w:numId="41">
    <w:abstractNumId w:val="37"/>
  </w:num>
  <w:num w:numId="42">
    <w:abstractNumId w:val="1"/>
  </w:num>
  <w:num w:numId="43">
    <w:abstractNumId w:val="26"/>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2"/>
  </w:num>
  <w:num w:numId="47">
    <w:abstractNumId w:val="17"/>
  </w:num>
  <w:num w:numId="48">
    <w:abstractNumId w:val="35"/>
  </w:num>
  <w:num w:numId="49">
    <w:abstractNumId w:val="24"/>
  </w:num>
  <w:num w:numId="50">
    <w:abstractNumId w:val="5"/>
  </w:num>
  <w:num w:numId="51">
    <w:abstractNumId w:val="18"/>
  </w:num>
  <w:num w:numId="52">
    <w:abstractNumId w:val="6"/>
  </w:num>
  <w:num w:numId="53">
    <w:abstractNumId w:val="33"/>
  </w:num>
  <w:num w:numId="54">
    <w:abstractNumId w:val="30"/>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8B"/>
    <w:rsid w:val="000000CE"/>
    <w:rsid w:val="00000164"/>
    <w:rsid w:val="0000036E"/>
    <w:rsid w:val="000008F6"/>
    <w:rsid w:val="00000991"/>
    <w:rsid w:val="00000A07"/>
    <w:rsid w:val="00000B0A"/>
    <w:rsid w:val="00000E0D"/>
    <w:rsid w:val="00000E7E"/>
    <w:rsid w:val="0000114C"/>
    <w:rsid w:val="00001257"/>
    <w:rsid w:val="0000167B"/>
    <w:rsid w:val="000019D3"/>
    <w:rsid w:val="00001B64"/>
    <w:rsid w:val="00001EFB"/>
    <w:rsid w:val="00001FE9"/>
    <w:rsid w:val="0000268E"/>
    <w:rsid w:val="00002A53"/>
    <w:rsid w:val="00002C9F"/>
    <w:rsid w:val="00002E44"/>
    <w:rsid w:val="00002F76"/>
    <w:rsid w:val="00003080"/>
    <w:rsid w:val="0000308B"/>
    <w:rsid w:val="00003102"/>
    <w:rsid w:val="000032CD"/>
    <w:rsid w:val="0000343A"/>
    <w:rsid w:val="0000348B"/>
    <w:rsid w:val="00003AC3"/>
    <w:rsid w:val="00003B29"/>
    <w:rsid w:val="00004251"/>
    <w:rsid w:val="0000436D"/>
    <w:rsid w:val="0000514E"/>
    <w:rsid w:val="0000528F"/>
    <w:rsid w:val="000055DC"/>
    <w:rsid w:val="0000579E"/>
    <w:rsid w:val="0000585E"/>
    <w:rsid w:val="000059AB"/>
    <w:rsid w:val="00006204"/>
    <w:rsid w:val="00006255"/>
    <w:rsid w:val="0000669F"/>
    <w:rsid w:val="000066FD"/>
    <w:rsid w:val="00006765"/>
    <w:rsid w:val="00006836"/>
    <w:rsid w:val="00006932"/>
    <w:rsid w:val="00006ADD"/>
    <w:rsid w:val="00006B66"/>
    <w:rsid w:val="00006CFE"/>
    <w:rsid w:val="00006DB7"/>
    <w:rsid w:val="00006FB5"/>
    <w:rsid w:val="0000703D"/>
    <w:rsid w:val="000071A1"/>
    <w:rsid w:val="00007438"/>
    <w:rsid w:val="000075AA"/>
    <w:rsid w:val="000076F0"/>
    <w:rsid w:val="0000786C"/>
    <w:rsid w:val="00007924"/>
    <w:rsid w:val="00007D22"/>
    <w:rsid w:val="00007ED5"/>
    <w:rsid w:val="00010346"/>
    <w:rsid w:val="00010788"/>
    <w:rsid w:val="0001089D"/>
    <w:rsid w:val="000108C9"/>
    <w:rsid w:val="0001090D"/>
    <w:rsid w:val="00010C2F"/>
    <w:rsid w:val="00010CAE"/>
    <w:rsid w:val="00010FAB"/>
    <w:rsid w:val="0001111F"/>
    <w:rsid w:val="000113CF"/>
    <w:rsid w:val="00011620"/>
    <w:rsid w:val="00011C75"/>
    <w:rsid w:val="00011E29"/>
    <w:rsid w:val="00011F3E"/>
    <w:rsid w:val="0001210F"/>
    <w:rsid w:val="0001212C"/>
    <w:rsid w:val="00012471"/>
    <w:rsid w:val="000125CA"/>
    <w:rsid w:val="000127AD"/>
    <w:rsid w:val="00012BA3"/>
    <w:rsid w:val="00012C6C"/>
    <w:rsid w:val="00012C8E"/>
    <w:rsid w:val="00012E07"/>
    <w:rsid w:val="00012EB6"/>
    <w:rsid w:val="000131AD"/>
    <w:rsid w:val="0001367F"/>
    <w:rsid w:val="00013975"/>
    <w:rsid w:val="00013B90"/>
    <w:rsid w:val="0001403B"/>
    <w:rsid w:val="00014ABB"/>
    <w:rsid w:val="00014CAA"/>
    <w:rsid w:val="000152E0"/>
    <w:rsid w:val="0001546F"/>
    <w:rsid w:val="000156DB"/>
    <w:rsid w:val="000158B1"/>
    <w:rsid w:val="00015A1F"/>
    <w:rsid w:val="00015AC2"/>
    <w:rsid w:val="00015D92"/>
    <w:rsid w:val="00015F84"/>
    <w:rsid w:val="00016204"/>
    <w:rsid w:val="00016424"/>
    <w:rsid w:val="00016ABB"/>
    <w:rsid w:val="00016CF5"/>
    <w:rsid w:val="00016FCB"/>
    <w:rsid w:val="0001734E"/>
    <w:rsid w:val="0001794D"/>
    <w:rsid w:val="00017ACA"/>
    <w:rsid w:val="00020176"/>
    <w:rsid w:val="000209AA"/>
    <w:rsid w:val="00020E4F"/>
    <w:rsid w:val="00021355"/>
    <w:rsid w:val="0002162E"/>
    <w:rsid w:val="0002182D"/>
    <w:rsid w:val="0002184F"/>
    <w:rsid w:val="000220DD"/>
    <w:rsid w:val="00022348"/>
    <w:rsid w:val="0002238F"/>
    <w:rsid w:val="000225CD"/>
    <w:rsid w:val="000225DC"/>
    <w:rsid w:val="00022896"/>
    <w:rsid w:val="00022C81"/>
    <w:rsid w:val="00022DBC"/>
    <w:rsid w:val="00022FEC"/>
    <w:rsid w:val="000233C4"/>
    <w:rsid w:val="000239DB"/>
    <w:rsid w:val="00023B8A"/>
    <w:rsid w:val="00023CBB"/>
    <w:rsid w:val="00023DF4"/>
    <w:rsid w:val="00023E40"/>
    <w:rsid w:val="000246E0"/>
    <w:rsid w:val="000252B5"/>
    <w:rsid w:val="00025324"/>
    <w:rsid w:val="00025343"/>
    <w:rsid w:val="00025562"/>
    <w:rsid w:val="0002568C"/>
    <w:rsid w:val="0002581B"/>
    <w:rsid w:val="00025A69"/>
    <w:rsid w:val="0002622C"/>
    <w:rsid w:val="000268B5"/>
    <w:rsid w:val="00026B1B"/>
    <w:rsid w:val="00026ECC"/>
    <w:rsid w:val="00027A27"/>
    <w:rsid w:val="00027A60"/>
    <w:rsid w:val="00027B66"/>
    <w:rsid w:val="00027D74"/>
    <w:rsid w:val="00027F94"/>
    <w:rsid w:val="00030074"/>
    <w:rsid w:val="000300ED"/>
    <w:rsid w:val="00030115"/>
    <w:rsid w:val="00030226"/>
    <w:rsid w:val="000303C7"/>
    <w:rsid w:val="000304D1"/>
    <w:rsid w:val="000309C0"/>
    <w:rsid w:val="00031009"/>
    <w:rsid w:val="00031462"/>
    <w:rsid w:val="000316ED"/>
    <w:rsid w:val="00031733"/>
    <w:rsid w:val="00031EC0"/>
    <w:rsid w:val="00031FED"/>
    <w:rsid w:val="000324FD"/>
    <w:rsid w:val="00032876"/>
    <w:rsid w:val="00032AE1"/>
    <w:rsid w:val="00032DB6"/>
    <w:rsid w:val="00032FE6"/>
    <w:rsid w:val="00033014"/>
    <w:rsid w:val="0003308A"/>
    <w:rsid w:val="00033789"/>
    <w:rsid w:val="00033F86"/>
    <w:rsid w:val="00034012"/>
    <w:rsid w:val="000341F2"/>
    <w:rsid w:val="00034287"/>
    <w:rsid w:val="00034A79"/>
    <w:rsid w:val="00034BEF"/>
    <w:rsid w:val="00034C6E"/>
    <w:rsid w:val="000351A0"/>
    <w:rsid w:val="00035267"/>
    <w:rsid w:val="0003528C"/>
    <w:rsid w:val="000359EA"/>
    <w:rsid w:val="000359FC"/>
    <w:rsid w:val="00035C42"/>
    <w:rsid w:val="00035C79"/>
    <w:rsid w:val="00035FAA"/>
    <w:rsid w:val="00036039"/>
    <w:rsid w:val="00036057"/>
    <w:rsid w:val="00036397"/>
    <w:rsid w:val="0003644E"/>
    <w:rsid w:val="00036570"/>
    <w:rsid w:val="00036577"/>
    <w:rsid w:val="0003660A"/>
    <w:rsid w:val="000367A0"/>
    <w:rsid w:val="000370F7"/>
    <w:rsid w:val="0003734F"/>
    <w:rsid w:val="00037B6D"/>
    <w:rsid w:val="00037F90"/>
    <w:rsid w:val="000401B3"/>
    <w:rsid w:val="00040401"/>
    <w:rsid w:val="00040584"/>
    <w:rsid w:val="00040927"/>
    <w:rsid w:val="00040D13"/>
    <w:rsid w:val="0004109B"/>
    <w:rsid w:val="000410DA"/>
    <w:rsid w:val="0004118A"/>
    <w:rsid w:val="000416A0"/>
    <w:rsid w:val="00041A72"/>
    <w:rsid w:val="00041BA3"/>
    <w:rsid w:val="00041F82"/>
    <w:rsid w:val="00042290"/>
    <w:rsid w:val="000424FD"/>
    <w:rsid w:val="000428B3"/>
    <w:rsid w:val="000429D3"/>
    <w:rsid w:val="00042CF4"/>
    <w:rsid w:val="00042E85"/>
    <w:rsid w:val="00042F3D"/>
    <w:rsid w:val="000433B0"/>
    <w:rsid w:val="00043C8E"/>
    <w:rsid w:val="00043D99"/>
    <w:rsid w:val="0004436E"/>
    <w:rsid w:val="00044520"/>
    <w:rsid w:val="00044523"/>
    <w:rsid w:val="00044583"/>
    <w:rsid w:val="00044ABE"/>
    <w:rsid w:val="00044B26"/>
    <w:rsid w:val="00045029"/>
    <w:rsid w:val="00045248"/>
    <w:rsid w:val="000452CF"/>
    <w:rsid w:val="0004533F"/>
    <w:rsid w:val="00045408"/>
    <w:rsid w:val="00045467"/>
    <w:rsid w:val="00045B26"/>
    <w:rsid w:val="0004667C"/>
    <w:rsid w:val="0004676A"/>
    <w:rsid w:val="00046901"/>
    <w:rsid w:val="00047025"/>
    <w:rsid w:val="00047201"/>
    <w:rsid w:val="000476D7"/>
    <w:rsid w:val="00047740"/>
    <w:rsid w:val="000477FB"/>
    <w:rsid w:val="00047A09"/>
    <w:rsid w:val="00047C62"/>
    <w:rsid w:val="00050184"/>
    <w:rsid w:val="0005067F"/>
    <w:rsid w:val="00050ADB"/>
    <w:rsid w:val="00051034"/>
    <w:rsid w:val="0005114D"/>
    <w:rsid w:val="00051290"/>
    <w:rsid w:val="000514B6"/>
    <w:rsid w:val="0005156C"/>
    <w:rsid w:val="000519BC"/>
    <w:rsid w:val="00051ACE"/>
    <w:rsid w:val="00052148"/>
    <w:rsid w:val="0005221C"/>
    <w:rsid w:val="000527D7"/>
    <w:rsid w:val="000528D3"/>
    <w:rsid w:val="000529B8"/>
    <w:rsid w:val="000529EA"/>
    <w:rsid w:val="00052D8C"/>
    <w:rsid w:val="000530A8"/>
    <w:rsid w:val="00053274"/>
    <w:rsid w:val="000532F1"/>
    <w:rsid w:val="00053612"/>
    <w:rsid w:val="00053AE5"/>
    <w:rsid w:val="000540EB"/>
    <w:rsid w:val="00054103"/>
    <w:rsid w:val="000542F4"/>
    <w:rsid w:val="0005476F"/>
    <w:rsid w:val="00054813"/>
    <w:rsid w:val="000549AC"/>
    <w:rsid w:val="00054D56"/>
    <w:rsid w:val="000553FF"/>
    <w:rsid w:val="000559E3"/>
    <w:rsid w:val="00055DBC"/>
    <w:rsid w:val="0005603F"/>
    <w:rsid w:val="000562B4"/>
    <w:rsid w:val="00056378"/>
    <w:rsid w:val="000565E9"/>
    <w:rsid w:val="00056640"/>
    <w:rsid w:val="00056DFA"/>
    <w:rsid w:val="00056E45"/>
    <w:rsid w:val="00056EAE"/>
    <w:rsid w:val="00057443"/>
    <w:rsid w:val="000575C3"/>
    <w:rsid w:val="00060489"/>
    <w:rsid w:val="000604FA"/>
    <w:rsid w:val="00060680"/>
    <w:rsid w:val="00060DB5"/>
    <w:rsid w:val="00061137"/>
    <w:rsid w:val="0006119F"/>
    <w:rsid w:val="0006162A"/>
    <w:rsid w:val="000616B1"/>
    <w:rsid w:val="0006181E"/>
    <w:rsid w:val="00061AE7"/>
    <w:rsid w:val="00061E9A"/>
    <w:rsid w:val="00062083"/>
    <w:rsid w:val="0006230C"/>
    <w:rsid w:val="00062412"/>
    <w:rsid w:val="00062808"/>
    <w:rsid w:val="000629D9"/>
    <w:rsid w:val="00062D91"/>
    <w:rsid w:val="000631DB"/>
    <w:rsid w:val="00063C22"/>
    <w:rsid w:val="00063EEB"/>
    <w:rsid w:val="000643D0"/>
    <w:rsid w:val="0006452A"/>
    <w:rsid w:val="00064546"/>
    <w:rsid w:val="000649DE"/>
    <w:rsid w:val="00064A75"/>
    <w:rsid w:val="00064B48"/>
    <w:rsid w:val="00064CBD"/>
    <w:rsid w:val="000655D0"/>
    <w:rsid w:val="000658DD"/>
    <w:rsid w:val="00065A0F"/>
    <w:rsid w:val="00065B1E"/>
    <w:rsid w:val="00065BA3"/>
    <w:rsid w:val="00065BDA"/>
    <w:rsid w:val="000668CF"/>
    <w:rsid w:val="000669FB"/>
    <w:rsid w:val="00066E68"/>
    <w:rsid w:val="00067415"/>
    <w:rsid w:val="000674C9"/>
    <w:rsid w:val="00067819"/>
    <w:rsid w:val="00067A10"/>
    <w:rsid w:val="00067A75"/>
    <w:rsid w:val="00067AEF"/>
    <w:rsid w:val="00067D26"/>
    <w:rsid w:val="000702EC"/>
    <w:rsid w:val="00070658"/>
    <w:rsid w:val="000707C4"/>
    <w:rsid w:val="00070946"/>
    <w:rsid w:val="00070C59"/>
    <w:rsid w:val="00071252"/>
    <w:rsid w:val="0007167A"/>
    <w:rsid w:val="00071A70"/>
    <w:rsid w:val="00071B4C"/>
    <w:rsid w:val="00071EB6"/>
    <w:rsid w:val="00071F39"/>
    <w:rsid w:val="00072A44"/>
    <w:rsid w:val="00072A82"/>
    <w:rsid w:val="00074040"/>
    <w:rsid w:val="00074562"/>
    <w:rsid w:val="000746AC"/>
    <w:rsid w:val="00074788"/>
    <w:rsid w:val="000752EA"/>
    <w:rsid w:val="000754A5"/>
    <w:rsid w:val="00076330"/>
    <w:rsid w:val="00076387"/>
    <w:rsid w:val="000768F2"/>
    <w:rsid w:val="00076A84"/>
    <w:rsid w:val="00076E04"/>
    <w:rsid w:val="00076FCC"/>
    <w:rsid w:val="000771DD"/>
    <w:rsid w:val="00077238"/>
    <w:rsid w:val="000772E8"/>
    <w:rsid w:val="000777B7"/>
    <w:rsid w:val="00077823"/>
    <w:rsid w:val="00077B2B"/>
    <w:rsid w:val="00077F79"/>
    <w:rsid w:val="00077FBD"/>
    <w:rsid w:val="0008009F"/>
    <w:rsid w:val="00080333"/>
    <w:rsid w:val="0008045A"/>
    <w:rsid w:val="00080668"/>
    <w:rsid w:val="000807E0"/>
    <w:rsid w:val="00080802"/>
    <w:rsid w:val="00081408"/>
    <w:rsid w:val="00081D9E"/>
    <w:rsid w:val="00081EEA"/>
    <w:rsid w:val="0008203B"/>
    <w:rsid w:val="00082074"/>
    <w:rsid w:val="000821D6"/>
    <w:rsid w:val="00082316"/>
    <w:rsid w:val="00082ABA"/>
    <w:rsid w:val="00082DA1"/>
    <w:rsid w:val="00083097"/>
    <w:rsid w:val="000834B9"/>
    <w:rsid w:val="000836DB"/>
    <w:rsid w:val="000836F0"/>
    <w:rsid w:val="00083814"/>
    <w:rsid w:val="000839FF"/>
    <w:rsid w:val="00084610"/>
    <w:rsid w:val="0008491B"/>
    <w:rsid w:val="00084BE9"/>
    <w:rsid w:val="00084DA2"/>
    <w:rsid w:val="00084E73"/>
    <w:rsid w:val="00084ED0"/>
    <w:rsid w:val="0008535C"/>
    <w:rsid w:val="00085381"/>
    <w:rsid w:val="00085395"/>
    <w:rsid w:val="0008552E"/>
    <w:rsid w:val="00085A25"/>
    <w:rsid w:val="00085A88"/>
    <w:rsid w:val="00085E4F"/>
    <w:rsid w:val="00085EB0"/>
    <w:rsid w:val="00085EBA"/>
    <w:rsid w:val="00085EC0"/>
    <w:rsid w:val="00086104"/>
    <w:rsid w:val="000862B5"/>
    <w:rsid w:val="000869DA"/>
    <w:rsid w:val="00086A27"/>
    <w:rsid w:val="00086F6E"/>
    <w:rsid w:val="000870DD"/>
    <w:rsid w:val="00087180"/>
    <w:rsid w:val="00087229"/>
    <w:rsid w:val="000875BF"/>
    <w:rsid w:val="00087865"/>
    <w:rsid w:val="00087CD2"/>
    <w:rsid w:val="00090151"/>
    <w:rsid w:val="000901DB"/>
    <w:rsid w:val="000901F0"/>
    <w:rsid w:val="000903FC"/>
    <w:rsid w:val="0009064C"/>
    <w:rsid w:val="00090718"/>
    <w:rsid w:val="00090839"/>
    <w:rsid w:val="00090AF8"/>
    <w:rsid w:val="00090CFC"/>
    <w:rsid w:val="00091074"/>
    <w:rsid w:val="000915C1"/>
    <w:rsid w:val="0009170D"/>
    <w:rsid w:val="00091846"/>
    <w:rsid w:val="000918A3"/>
    <w:rsid w:val="00091C8F"/>
    <w:rsid w:val="000922CB"/>
    <w:rsid w:val="000922D0"/>
    <w:rsid w:val="000925FF"/>
    <w:rsid w:val="0009275E"/>
    <w:rsid w:val="00092A4A"/>
    <w:rsid w:val="00092E20"/>
    <w:rsid w:val="00092FC0"/>
    <w:rsid w:val="000931CE"/>
    <w:rsid w:val="0009338F"/>
    <w:rsid w:val="00093672"/>
    <w:rsid w:val="0009388F"/>
    <w:rsid w:val="00093DDD"/>
    <w:rsid w:val="000940C4"/>
    <w:rsid w:val="00094380"/>
    <w:rsid w:val="00094A71"/>
    <w:rsid w:val="00094BE1"/>
    <w:rsid w:val="0009546C"/>
    <w:rsid w:val="000959E4"/>
    <w:rsid w:val="00096792"/>
    <w:rsid w:val="000968E9"/>
    <w:rsid w:val="00096B55"/>
    <w:rsid w:val="00096D8C"/>
    <w:rsid w:val="00096F97"/>
    <w:rsid w:val="000971CC"/>
    <w:rsid w:val="00097245"/>
    <w:rsid w:val="000977DB"/>
    <w:rsid w:val="00097C1A"/>
    <w:rsid w:val="00097C99"/>
    <w:rsid w:val="00097CED"/>
    <w:rsid w:val="000A0036"/>
    <w:rsid w:val="000A02AA"/>
    <w:rsid w:val="000A030A"/>
    <w:rsid w:val="000A083A"/>
    <w:rsid w:val="000A0DFC"/>
    <w:rsid w:val="000A0E2B"/>
    <w:rsid w:val="000A0EE2"/>
    <w:rsid w:val="000A1274"/>
    <w:rsid w:val="000A1514"/>
    <w:rsid w:val="000A1EE2"/>
    <w:rsid w:val="000A1F1D"/>
    <w:rsid w:val="000A1F29"/>
    <w:rsid w:val="000A1FE9"/>
    <w:rsid w:val="000A228B"/>
    <w:rsid w:val="000A23DE"/>
    <w:rsid w:val="000A26B0"/>
    <w:rsid w:val="000A2842"/>
    <w:rsid w:val="000A2BE1"/>
    <w:rsid w:val="000A2CD5"/>
    <w:rsid w:val="000A2D92"/>
    <w:rsid w:val="000A2E06"/>
    <w:rsid w:val="000A2F5E"/>
    <w:rsid w:val="000A303B"/>
    <w:rsid w:val="000A3147"/>
    <w:rsid w:val="000A318B"/>
    <w:rsid w:val="000A3342"/>
    <w:rsid w:val="000A34B7"/>
    <w:rsid w:val="000A371D"/>
    <w:rsid w:val="000A3795"/>
    <w:rsid w:val="000A3A6E"/>
    <w:rsid w:val="000A3EED"/>
    <w:rsid w:val="000A3F13"/>
    <w:rsid w:val="000A4014"/>
    <w:rsid w:val="000A490A"/>
    <w:rsid w:val="000A491B"/>
    <w:rsid w:val="000A4A11"/>
    <w:rsid w:val="000A4E38"/>
    <w:rsid w:val="000A56E7"/>
    <w:rsid w:val="000A5B69"/>
    <w:rsid w:val="000A5CA0"/>
    <w:rsid w:val="000A5DCB"/>
    <w:rsid w:val="000A5EA8"/>
    <w:rsid w:val="000A60C7"/>
    <w:rsid w:val="000A63AE"/>
    <w:rsid w:val="000A6583"/>
    <w:rsid w:val="000A6667"/>
    <w:rsid w:val="000A667E"/>
    <w:rsid w:val="000A6753"/>
    <w:rsid w:val="000A675A"/>
    <w:rsid w:val="000A6AB8"/>
    <w:rsid w:val="000A6CED"/>
    <w:rsid w:val="000A711D"/>
    <w:rsid w:val="000A7459"/>
    <w:rsid w:val="000A7704"/>
    <w:rsid w:val="000A776B"/>
    <w:rsid w:val="000A77C0"/>
    <w:rsid w:val="000A7A88"/>
    <w:rsid w:val="000A7C9B"/>
    <w:rsid w:val="000A7EA4"/>
    <w:rsid w:val="000B0105"/>
    <w:rsid w:val="000B11CD"/>
    <w:rsid w:val="000B12DC"/>
    <w:rsid w:val="000B144B"/>
    <w:rsid w:val="000B16FD"/>
    <w:rsid w:val="000B1878"/>
    <w:rsid w:val="000B18F7"/>
    <w:rsid w:val="000B1D02"/>
    <w:rsid w:val="000B2149"/>
    <w:rsid w:val="000B22FE"/>
    <w:rsid w:val="000B27AC"/>
    <w:rsid w:val="000B2DCC"/>
    <w:rsid w:val="000B31D6"/>
    <w:rsid w:val="000B325A"/>
    <w:rsid w:val="000B3335"/>
    <w:rsid w:val="000B3588"/>
    <w:rsid w:val="000B35E8"/>
    <w:rsid w:val="000B3713"/>
    <w:rsid w:val="000B3755"/>
    <w:rsid w:val="000B3B78"/>
    <w:rsid w:val="000B3CB1"/>
    <w:rsid w:val="000B4095"/>
    <w:rsid w:val="000B4164"/>
    <w:rsid w:val="000B418D"/>
    <w:rsid w:val="000B4192"/>
    <w:rsid w:val="000B42AD"/>
    <w:rsid w:val="000B4738"/>
    <w:rsid w:val="000B49AD"/>
    <w:rsid w:val="000B53DF"/>
    <w:rsid w:val="000B5537"/>
    <w:rsid w:val="000B5749"/>
    <w:rsid w:val="000B5838"/>
    <w:rsid w:val="000B58D4"/>
    <w:rsid w:val="000B5C1A"/>
    <w:rsid w:val="000B5EB7"/>
    <w:rsid w:val="000B6054"/>
    <w:rsid w:val="000B639E"/>
    <w:rsid w:val="000B644C"/>
    <w:rsid w:val="000B68AC"/>
    <w:rsid w:val="000B73A5"/>
    <w:rsid w:val="000B74F8"/>
    <w:rsid w:val="000B75AB"/>
    <w:rsid w:val="000B7634"/>
    <w:rsid w:val="000B77DD"/>
    <w:rsid w:val="000C07B7"/>
    <w:rsid w:val="000C0955"/>
    <w:rsid w:val="000C0B65"/>
    <w:rsid w:val="000C101F"/>
    <w:rsid w:val="000C109B"/>
    <w:rsid w:val="000C14CE"/>
    <w:rsid w:val="000C1693"/>
    <w:rsid w:val="000C1AC6"/>
    <w:rsid w:val="000C1B05"/>
    <w:rsid w:val="000C1C5E"/>
    <w:rsid w:val="000C1F91"/>
    <w:rsid w:val="000C2703"/>
    <w:rsid w:val="000C2AE0"/>
    <w:rsid w:val="000C2C62"/>
    <w:rsid w:val="000C31D2"/>
    <w:rsid w:val="000C32DA"/>
    <w:rsid w:val="000C384A"/>
    <w:rsid w:val="000C38F2"/>
    <w:rsid w:val="000C3F2F"/>
    <w:rsid w:val="000C4369"/>
    <w:rsid w:val="000C4623"/>
    <w:rsid w:val="000C4647"/>
    <w:rsid w:val="000C49AD"/>
    <w:rsid w:val="000C4C6A"/>
    <w:rsid w:val="000C4DA7"/>
    <w:rsid w:val="000C4EA5"/>
    <w:rsid w:val="000C5908"/>
    <w:rsid w:val="000C5BE9"/>
    <w:rsid w:val="000C5E23"/>
    <w:rsid w:val="000C6038"/>
    <w:rsid w:val="000C66BE"/>
    <w:rsid w:val="000C66F4"/>
    <w:rsid w:val="000C6769"/>
    <w:rsid w:val="000C6841"/>
    <w:rsid w:val="000C69B8"/>
    <w:rsid w:val="000C6E32"/>
    <w:rsid w:val="000C700B"/>
    <w:rsid w:val="000C7475"/>
    <w:rsid w:val="000C7535"/>
    <w:rsid w:val="000C757D"/>
    <w:rsid w:val="000C75B2"/>
    <w:rsid w:val="000C75EC"/>
    <w:rsid w:val="000D004A"/>
    <w:rsid w:val="000D0422"/>
    <w:rsid w:val="000D09E8"/>
    <w:rsid w:val="000D0EFD"/>
    <w:rsid w:val="000D0FC0"/>
    <w:rsid w:val="000D1048"/>
    <w:rsid w:val="000D1128"/>
    <w:rsid w:val="000D1498"/>
    <w:rsid w:val="000D15D2"/>
    <w:rsid w:val="000D179A"/>
    <w:rsid w:val="000D189D"/>
    <w:rsid w:val="000D1926"/>
    <w:rsid w:val="000D1B6A"/>
    <w:rsid w:val="000D1BF6"/>
    <w:rsid w:val="000D2210"/>
    <w:rsid w:val="000D26D5"/>
    <w:rsid w:val="000D28D5"/>
    <w:rsid w:val="000D28D7"/>
    <w:rsid w:val="000D35FF"/>
    <w:rsid w:val="000D36FD"/>
    <w:rsid w:val="000D3A47"/>
    <w:rsid w:val="000D3A77"/>
    <w:rsid w:val="000D3ADF"/>
    <w:rsid w:val="000D3D22"/>
    <w:rsid w:val="000D3D74"/>
    <w:rsid w:val="000D4904"/>
    <w:rsid w:val="000D4B90"/>
    <w:rsid w:val="000D4C7F"/>
    <w:rsid w:val="000D4E52"/>
    <w:rsid w:val="000D5224"/>
    <w:rsid w:val="000D54EC"/>
    <w:rsid w:val="000D5751"/>
    <w:rsid w:val="000D5AE8"/>
    <w:rsid w:val="000D6076"/>
    <w:rsid w:val="000D616F"/>
    <w:rsid w:val="000D61A8"/>
    <w:rsid w:val="000D6526"/>
    <w:rsid w:val="000D65E5"/>
    <w:rsid w:val="000D65ED"/>
    <w:rsid w:val="000D698F"/>
    <w:rsid w:val="000D6A66"/>
    <w:rsid w:val="000D6C09"/>
    <w:rsid w:val="000D704F"/>
    <w:rsid w:val="000D72C3"/>
    <w:rsid w:val="000D7676"/>
    <w:rsid w:val="000D76F6"/>
    <w:rsid w:val="000D791B"/>
    <w:rsid w:val="000E0030"/>
    <w:rsid w:val="000E0104"/>
    <w:rsid w:val="000E02D3"/>
    <w:rsid w:val="000E05FE"/>
    <w:rsid w:val="000E07A5"/>
    <w:rsid w:val="000E0987"/>
    <w:rsid w:val="000E0A05"/>
    <w:rsid w:val="000E0F99"/>
    <w:rsid w:val="000E162A"/>
    <w:rsid w:val="000E17AE"/>
    <w:rsid w:val="000E19D6"/>
    <w:rsid w:val="000E1DCB"/>
    <w:rsid w:val="000E1E78"/>
    <w:rsid w:val="000E20A6"/>
    <w:rsid w:val="000E23FA"/>
    <w:rsid w:val="000E24D8"/>
    <w:rsid w:val="000E257F"/>
    <w:rsid w:val="000E2866"/>
    <w:rsid w:val="000E29E4"/>
    <w:rsid w:val="000E30AB"/>
    <w:rsid w:val="000E3356"/>
    <w:rsid w:val="000E39EA"/>
    <w:rsid w:val="000E3B13"/>
    <w:rsid w:val="000E3B59"/>
    <w:rsid w:val="000E3D42"/>
    <w:rsid w:val="000E4000"/>
    <w:rsid w:val="000E487C"/>
    <w:rsid w:val="000E5646"/>
    <w:rsid w:val="000E580D"/>
    <w:rsid w:val="000E59AE"/>
    <w:rsid w:val="000E5DAF"/>
    <w:rsid w:val="000E63D8"/>
    <w:rsid w:val="000E66A9"/>
    <w:rsid w:val="000E6A48"/>
    <w:rsid w:val="000E6A6C"/>
    <w:rsid w:val="000E6A95"/>
    <w:rsid w:val="000E6DDA"/>
    <w:rsid w:val="000E6EE2"/>
    <w:rsid w:val="000E6F9C"/>
    <w:rsid w:val="000E7145"/>
    <w:rsid w:val="000E7360"/>
    <w:rsid w:val="000E73D8"/>
    <w:rsid w:val="000E74E0"/>
    <w:rsid w:val="000E751D"/>
    <w:rsid w:val="000E75E5"/>
    <w:rsid w:val="000E774E"/>
    <w:rsid w:val="000E77F9"/>
    <w:rsid w:val="000E7A3C"/>
    <w:rsid w:val="000E7C77"/>
    <w:rsid w:val="000E7E8D"/>
    <w:rsid w:val="000E7FB1"/>
    <w:rsid w:val="000F00BC"/>
    <w:rsid w:val="000F037F"/>
    <w:rsid w:val="000F040C"/>
    <w:rsid w:val="000F0733"/>
    <w:rsid w:val="000F082F"/>
    <w:rsid w:val="000F1524"/>
    <w:rsid w:val="000F1DEE"/>
    <w:rsid w:val="000F2056"/>
    <w:rsid w:val="000F2099"/>
    <w:rsid w:val="000F252B"/>
    <w:rsid w:val="000F2850"/>
    <w:rsid w:val="000F2A15"/>
    <w:rsid w:val="000F2EB2"/>
    <w:rsid w:val="000F3015"/>
    <w:rsid w:val="000F3222"/>
    <w:rsid w:val="000F3AD0"/>
    <w:rsid w:val="000F3BD8"/>
    <w:rsid w:val="000F3BF1"/>
    <w:rsid w:val="000F3DFF"/>
    <w:rsid w:val="000F40A2"/>
    <w:rsid w:val="000F4383"/>
    <w:rsid w:val="000F43E3"/>
    <w:rsid w:val="000F444D"/>
    <w:rsid w:val="000F46EE"/>
    <w:rsid w:val="000F4A10"/>
    <w:rsid w:val="000F4BD8"/>
    <w:rsid w:val="000F4C9F"/>
    <w:rsid w:val="000F4E43"/>
    <w:rsid w:val="000F510D"/>
    <w:rsid w:val="000F5678"/>
    <w:rsid w:val="000F57B1"/>
    <w:rsid w:val="000F5CAC"/>
    <w:rsid w:val="000F624A"/>
    <w:rsid w:val="000F6372"/>
    <w:rsid w:val="000F66D2"/>
    <w:rsid w:val="000F690F"/>
    <w:rsid w:val="000F77CA"/>
    <w:rsid w:val="000F7850"/>
    <w:rsid w:val="000F7AA7"/>
    <w:rsid w:val="000F7CB5"/>
    <w:rsid w:val="000F7F3F"/>
    <w:rsid w:val="00100243"/>
    <w:rsid w:val="00100899"/>
    <w:rsid w:val="001009AE"/>
    <w:rsid w:val="001009CD"/>
    <w:rsid w:val="00100B2F"/>
    <w:rsid w:val="00100E73"/>
    <w:rsid w:val="00100F17"/>
    <w:rsid w:val="001012A2"/>
    <w:rsid w:val="001012E0"/>
    <w:rsid w:val="0010164E"/>
    <w:rsid w:val="00101870"/>
    <w:rsid w:val="00101C7D"/>
    <w:rsid w:val="001020A2"/>
    <w:rsid w:val="001020AD"/>
    <w:rsid w:val="001020ED"/>
    <w:rsid w:val="0010253E"/>
    <w:rsid w:val="00102A56"/>
    <w:rsid w:val="00102E2D"/>
    <w:rsid w:val="00102F1F"/>
    <w:rsid w:val="00103279"/>
    <w:rsid w:val="001032E4"/>
    <w:rsid w:val="00103719"/>
    <w:rsid w:val="00103725"/>
    <w:rsid w:val="00103EB5"/>
    <w:rsid w:val="00104027"/>
    <w:rsid w:val="00104212"/>
    <w:rsid w:val="00104379"/>
    <w:rsid w:val="00104524"/>
    <w:rsid w:val="0010466B"/>
    <w:rsid w:val="0010494A"/>
    <w:rsid w:val="00104E19"/>
    <w:rsid w:val="001050D7"/>
    <w:rsid w:val="001051E6"/>
    <w:rsid w:val="0010569E"/>
    <w:rsid w:val="001056E7"/>
    <w:rsid w:val="001059F6"/>
    <w:rsid w:val="00105E21"/>
    <w:rsid w:val="00106002"/>
    <w:rsid w:val="0010603E"/>
    <w:rsid w:val="001062C9"/>
    <w:rsid w:val="00106525"/>
    <w:rsid w:val="00106539"/>
    <w:rsid w:val="00106690"/>
    <w:rsid w:val="001067A2"/>
    <w:rsid w:val="001069DF"/>
    <w:rsid w:val="00106E3E"/>
    <w:rsid w:val="00107427"/>
    <w:rsid w:val="0010746B"/>
    <w:rsid w:val="0010797D"/>
    <w:rsid w:val="00107BD7"/>
    <w:rsid w:val="001100A2"/>
    <w:rsid w:val="00110332"/>
    <w:rsid w:val="0011043D"/>
    <w:rsid w:val="00110AD8"/>
    <w:rsid w:val="00110DEE"/>
    <w:rsid w:val="00110F38"/>
    <w:rsid w:val="00110F98"/>
    <w:rsid w:val="00110FA8"/>
    <w:rsid w:val="001110FD"/>
    <w:rsid w:val="00111336"/>
    <w:rsid w:val="00111377"/>
    <w:rsid w:val="00111380"/>
    <w:rsid w:val="0011163E"/>
    <w:rsid w:val="00111F16"/>
    <w:rsid w:val="0011208D"/>
    <w:rsid w:val="0011292A"/>
    <w:rsid w:val="001129FF"/>
    <w:rsid w:val="00112D49"/>
    <w:rsid w:val="00112F71"/>
    <w:rsid w:val="00113287"/>
    <w:rsid w:val="00113A59"/>
    <w:rsid w:val="00113BCE"/>
    <w:rsid w:val="00113D02"/>
    <w:rsid w:val="001146C1"/>
    <w:rsid w:val="00114FDF"/>
    <w:rsid w:val="0011502B"/>
    <w:rsid w:val="001150B0"/>
    <w:rsid w:val="001157F4"/>
    <w:rsid w:val="001169DE"/>
    <w:rsid w:val="001170F5"/>
    <w:rsid w:val="001172F6"/>
    <w:rsid w:val="00117530"/>
    <w:rsid w:val="001175CF"/>
    <w:rsid w:val="001179C7"/>
    <w:rsid w:val="00117A21"/>
    <w:rsid w:val="00117E69"/>
    <w:rsid w:val="00120769"/>
    <w:rsid w:val="00120A3D"/>
    <w:rsid w:val="00120F7B"/>
    <w:rsid w:val="00121038"/>
    <w:rsid w:val="001215A5"/>
    <w:rsid w:val="00121671"/>
    <w:rsid w:val="00121AAE"/>
    <w:rsid w:val="00122340"/>
    <w:rsid w:val="00122AA5"/>
    <w:rsid w:val="00122BD5"/>
    <w:rsid w:val="00122ED2"/>
    <w:rsid w:val="00123344"/>
    <w:rsid w:val="00123ACD"/>
    <w:rsid w:val="00123C35"/>
    <w:rsid w:val="00124094"/>
    <w:rsid w:val="00124552"/>
    <w:rsid w:val="0012475A"/>
    <w:rsid w:val="00124935"/>
    <w:rsid w:val="00124D06"/>
    <w:rsid w:val="00124FF3"/>
    <w:rsid w:val="00125222"/>
    <w:rsid w:val="001253DA"/>
    <w:rsid w:val="001253FB"/>
    <w:rsid w:val="00125501"/>
    <w:rsid w:val="001256AF"/>
    <w:rsid w:val="00125778"/>
    <w:rsid w:val="001258D3"/>
    <w:rsid w:val="00125C18"/>
    <w:rsid w:val="00125C5B"/>
    <w:rsid w:val="00125E96"/>
    <w:rsid w:val="00126197"/>
    <w:rsid w:val="001261CE"/>
    <w:rsid w:val="00126859"/>
    <w:rsid w:val="00126B8C"/>
    <w:rsid w:val="00126C3E"/>
    <w:rsid w:val="00126E0D"/>
    <w:rsid w:val="00127322"/>
    <w:rsid w:val="0012743C"/>
    <w:rsid w:val="00127AC3"/>
    <w:rsid w:val="00127F78"/>
    <w:rsid w:val="001305AB"/>
    <w:rsid w:val="00130707"/>
    <w:rsid w:val="00130D9B"/>
    <w:rsid w:val="00130E1A"/>
    <w:rsid w:val="001316C0"/>
    <w:rsid w:val="0013193A"/>
    <w:rsid w:val="00131990"/>
    <w:rsid w:val="00131ABA"/>
    <w:rsid w:val="00131B0A"/>
    <w:rsid w:val="00131D50"/>
    <w:rsid w:val="00131F38"/>
    <w:rsid w:val="00132269"/>
    <w:rsid w:val="001322A2"/>
    <w:rsid w:val="00132416"/>
    <w:rsid w:val="001326BC"/>
    <w:rsid w:val="00132852"/>
    <w:rsid w:val="001329DB"/>
    <w:rsid w:val="001330B8"/>
    <w:rsid w:val="001331A0"/>
    <w:rsid w:val="001335FF"/>
    <w:rsid w:val="001337F8"/>
    <w:rsid w:val="00133AB3"/>
    <w:rsid w:val="00133E46"/>
    <w:rsid w:val="00133F79"/>
    <w:rsid w:val="0013437B"/>
    <w:rsid w:val="001345C4"/>
    <w:rsid w:val="00134604"/>
    <w:rsid w:val="00134A5C"/>
    <w:rsid w:val="00134C89"/>
    <w:rsid w:val="00134E3D"/>
    <w:rsid w:val="00135277"/>
    <w:rsid w:val="001352B2"/>
    <w:rsid w:val="001354CB"/>
    <w:rsid w:val="0013550B"/>
    <w:rsid w:val="00135524"/>
    <w:rsid w:val="0013596C"/>
    <w:rsid w:val="00135DA7"/>
    <w:rsid w:val="00135FA3"/>
    <w:rsid w:val="0013680A"/>
    <w:rsid w:val="00136961"/>
    <w:rsid w:val="0013696C"/>
    <w:rsid w:val="00137125"/>
    <w:rsid w:val="00137435"/>
    <w:rsid w:val="001374C4"/>
    <w:rsid w:val="0013750D"/>
    <w:rsid w:val="0013781D"/>
    <w:rsid w:val="00137C0B"/>
    <w:rsid w:val="0014006B"/>
    <w:rsid w:val="00140666"/>
    <w:rsid w:val="00140737"/>
    <w:rsid w:val="00140D3E"/>
    <w:rsid w:val="00140DD6"/>
    <w:rsid w:val="00141207"/>
    <w:rsid w:val="0014127F"/>
    <w:rsid w:val="00141866"/>
    <w:rsid w:val="00141925"/>
    <w:rsid w:val="00141B47"/>
    <w:rsid w:val="00141C67"/>
    <w:rsid w:val="00141D06"/>
    <w:rsid w:val="00142676"/>
    <w:rsid w:val="00142774"/>
    <w:rsid w:val="00142B2F"/>
    <w:rsid w:val="0014319D"/>
    <w:rsid w:val="00143235"/>
    <w:rsid w:val="001434D2"/>
    <w:rsid w:val="00143798"/>
    <w:rsid w:val="00143C26"/>
    <w:rsid w:val="00143C84"/>
    <w:rsid w:val="00143CA0"/>
    <w:rsid w:val="00143FFB"/>
    <w:rsid w:val="0014468B"/>
    <w:rsid w:val="00144A3B"/>
    <w:rsid w:val="00144FF3"/>
    <w:rsid w:val="001451FC"/>
    <w:rsid w:val="0014558E"/>
    <w:rsid w:val="00145AD7"/>
    <w:rsid w:val="00145C10"/>
    <w:rsid w:val="00145C7C"/>
    <w:rsid w:val="00145F38"/>
    <w:rsid w:val="00146566"/>
    <w:rsid w:val="0014697F"/>
    <w:rsid w:val="00146C09"/>
    <w:rsid w:val="00146D1F"/>
    <w:rsid w:val="00146E64"/>
    <w:rsid w:val="001472A9"/>
    <w:rsid w:val="001473C8"/>
    <w:rsid w:val="001474BD"/>
    <w:rsid w:val="00147BA3"/>
    <w:rsid w:val="0015027B"/>
    <w:rsid w:val="00150536"/>
    <w:rsid w:val="00150C5C"/>
    <w:rsid w:val="00150C83"/>
    <w:rsid w:val="00150D25"/>
    <w:rsid w:val="00150FCF"/>
    <w:rsid w:val="001510A4"/>
    <w:rsid w:val="001511AA"/>
    <w:rsid w:val="0015143F"/>
    <w:rsid w:val="00151773"/>
    <w:rsid w:val="00151C59"/>
    <w:rsid w:val="00151D92"/>
    <w:rsid w:val="00151D94"/>
    <w:rsid w:val="00152092"/>
    <w:rsid w:val="001525E4"/>
    <w:rsid w:val="001529D4"/>
    <w:rsid w:val="00152A2D"/>
    <w:rsid w:val="00152E50"/>
    <w:rsid w:val="00152FE1"/>
    <w:rsid w:val="00153135"/>
    <w:rsid w:val="00153220"/>
    <w:rsid w:val="001533BC"/>
    <w:rsid w:val="001539B2"/>
    <w:rsid w:val="00153AF4"/>
    <w:rsid w:val="00153C4B"/>
    <w:rsid w:val="00153C85"/>
    <w:rsid w:val="00153CC7"/>
    <w:rsid w:val="00153D89"/>
    <w:rsid w:val="00153E0A"/>
    <w:rsid w:val="00153E1C"/>
    <w:rsid w:val="00153F92"/>
    <w:rsid w:val="00153FD0"/>
    <w:rsid w:val="001540C1"/>
    <w:rsid w:val="001541D0"/>
    <w:rsid w:val="001544AA"/>
    <w:rsid w:val="0015451C"/>
    <w:rsid w:val="00154810"/>
    <w:rsid w:val="0015498A"/>
    <w:rsid w:val="00154F94"/>
    <w:rsid w:val="00155066"/>
    <w:rsid w:val="001550D1"/>
    <w:rsid w:val="001555CD"/>
    <w:rsid w:val="00155D77"/>
    <w:rsid w:val="00155DD5"/>
    <w:rsid w:val="00155EA5"/>
    <w:rsid w:val="00155ED7"/>
    <w:rsid w:val="00155FBE"/>
    <w:rsid w:val="001560F9"/>
    <w:rsid w:val="00156194"/>
    <w:rsid w:val="00156BE5"/>
    <w:rsid w:val="00156C00"/>
    <w:rsid w:val="00156E19"/>
    <w:rsid w:val="00156ECB"/>
    <w:rsid w:val="00156F19"/>
    <w:rsid w:val="00157650"/>
    <w:rsid w:val="00157AAB"/>
    <w:rsid w:val="00160340"/>
    <w:rsid w:val="001603AC"/>
    <w:rsid w:val="00160445"/>
    <w:rsid w:val="0016051D"/>
    <w:rsid w:val="001606A8"/>
    <w:rsid w:val="001607F1"/>
    <w:rsid w:val="00160AA9"/>
    <w:rsid w:val="00160BA3"/>
    <w:rsid w:val="00160BD2"/>
    <w:rsid w:val="00160D80"/>
    <w:rsid w:val="00160F8D"/>
    <w:rsid w:val="0016131B"/>
    <w:rsid w:val="001618B2"/>
    <w:rsid w:val="00161AB1"/>
    <w:rsid w:val="00161AEF"/>
    <w:rsid w:val="001622AB"/>
    <w:rsid w:val="001623A7"/>
    <w:rsid w:val="00162491"/>
    <w:rsid w:val="001627A5"/>
    <w:rsid w:val="00162C2C"/>
    <w:rsid w:val="00162D1B"/>
    <w:rsid w:val="00162E4C"/>
    <w:rsid w:val="00162EF7"/>
    <w:rsid w:val="001630A2"/>
    <w:rsid w:val="00163656"/>
    <w:rsid w:val="00163787"/>
    <w:rsid w:val="00163D1C"/>
    <w:rsid w:val="00163E4E"/>
    <w:rsid w:val="001640B0"/>
    <w:rsid w:val="00164818"/>
    <w:rsid w:val="00164B91"/>
    <w:rsid w:val="00164D64"/>
    <w:rsid w:val="00164E88"/>
    <w:rsid w:val="00165149"/>
    <w:rsid w:val="001652D2"/>
    <w:rsid w:val="0016545E"/>
    <w:rsid w:val="00165507"/>
    <w:rsid w:val="00165CEC"/>
    <w:rsid w:val="00166212"/>
    <w:rsid w:val="00166241"/>
    <w:rsid w:val="0016667D"/>
    <w:rsid w:val="001667C2"/>
    <w:rsid w:val="001673ED"/>
    <w:rsid w:val="00167D85"/>
    <w:rsid w:val="00167DAD"/>
    <w:rsid w:val="00167ED2"/>
    <w:rsid w:val="0017006F"/>
    <w:rsid w:val="00170BE4"/>
    <w:rsid w:val="00170C33"/>
    <w:rsid w:val="00170E6A"/>
    <w:rsid w:val="001710BF"/>
    <w:rsid w:val="001711DB"/>
    <w:rsid w:val="001712E6"/>
    <w:rsid w:val="001715D4"/>
    <w:rsid w:val="00171B84"/>
    <w:rsid w:val="00171C8A"/>
    <w:rsid w:val="00171D2C"/>
    <w:rsid w:val="00171EC2"/>
    <w:rsid w:val="0017234D"/>
    <w:rsid w:val="00172A2E"/>
    <w:rsid w:val="00172AC7"/>
    <w:rsid w:val="00172C25"/>
    <w:rsid w:val="001738BA"/>
    <w:rsid w:val="00173B56"/>
    <w:rsid w:val="00173B73"/>
    <w:rsid w:val="00173BE8"/>
    <w:rsid w:val="00173C7F"/>
    <w:rsid w:val="00173F9F"/>
    <w:rsid w:val="0017470A"/>
    <w:rsid w:val="00174764"/>
    <w:rsid w:val="0017488A"/>
    <w:rsid w:val="00174ABB"/>
    <w:rsid w:val="00174B3E"/>
    <w:rsid w:val="00174CE8"/>
    <w:rsid w:val="00174F5A"/>
    <w:rsid w:val="001752DC"/>
    <w:rsid w:val="001758D7"/>
    <w:rsid w:val="00175E96"/>
    <w:rsid w:val="001760CA"/>
    <w:rsid w:val="001762C5"/>
    <w:rsid w:val="00176301"/>
    <w:rsid w:val="00176FA5"/>
    <w:rsid w:val="00177048"/>
    <w:rsid w:val="001771A5"/>
    <w:rsid w:val="001771F0"/>
    <w:rsid w:val="0017730B"/>
    <w:rsid w:val="001778C4"/>
    <w:rsid w:val="00177955"/>
    <w:rsid w:val="00177CA9"/>
    <w:rsid w:val="00177F67"/>
    <w:rsid w:val="00177FB0"/>
    <w:rsid w:val="0018007A"/>
    <w:rsid w:val="00180160"/>
    <w:rsid w:val="00180228"/>
    <w:rsid w:val="00180420"/>
    <w:rsid w:val="0018045A"/>
    <w:rsid w:val="00180508"/>
    <w:rsid w:val="001805CA"/>
    <w:rsid w:val="00180C5C"/>
    <w:rsid w:val="00180E3C"/>
    <w:rsid w:val="001812D0"/>
    <w:rsid w:val="0018131A"/>
    <w:rsid w:val="00181597"/>
    <w:rsid w:val="001815D0"/>
    <w:rsid w:val="00181819"/>
    <w:rsid w:val="001818BC"/>
    <w:rsid w:val="001818EF"/>
    <w:rsid w:val="00181A7B"/>
    <w:rsid w:val="00181BAF"/>
    <w:rsid w:val="00181D50"/>
    <w:rsid w:val="00181FF9"/>
    <w:rsid w:val="00182141"/>
    <w:rsid w:val="00182157"/>
    <w:rsid w:val="001823C9"/>
    <w:rsid w:val="00182A72"/>
    <w:rsid w:val="00182A73"/>
    <w:rsid w:val="00182B3C"/>
    <w:rsid w:val="0018341B"/>
    <w:rsid w:val="0018351C"/>
    <w:rsid w:val="0018363E"/>
    <w:rsid w:val="00183A78"/>
    <w:rsid w:val="00183E77"/>
    <w:rsid w:val="0018483A"/>
    <w:rsid w:val="00184B2E"/>
    <w:rsid w:val="00184D06"/>
    <w:rsid w:val="00184E92"/>
    <w:rsid w:val="001851D7"/>
    <w:rsid w:val="001853F4"/>
    <w:rsid w:val="001856D1"/>
    <w:rsid w:val="0018578C"/>
    <w:rsid w:val="001858E3"/>
    <w:rsid w:val="00185D28"/>
    <w:rsid w:val="00185EFF"/>
    <w:rsid w:val="00185F73"/>
    <w:rsid w:val="001861DF"/>
    <w:rsid w:val="00186329"/>
    <w:rsid w:val="00186A67"/>
    <w:rsid w:val="0018760E"/>
    <w:rsid w:val="001878A9"/>
    <w:rsid w:val="00187E5E"/>
    <w:rsid w:val="0019009F"/>
    <w:rsid w:val="00190857"/>
    <w:rsid w:val="00190896"/>
    <w:rsid w:val="00190912"/>
    <w:rsid w:val="00190ABC"/>
    <w:rsid w:val="0019110A"/>
    <w:rsid w:val="00191C3F"/>
    <w:rsid w:val="00191F4C"/>
    <w:rsid w:val="00192409"/>
    <w:rsid w:val="0019242D"/>
    <w:rsid w:val="0019245E"/>
    <w:rsid w:val="00192A01"/>
    <w:rsid w:val="00192A06"/>
    <w:rsid w:val="00192AC9"/>
    <w:rsid w:val="00192E15"/>
    <w:rsid w:val="00192F93"/>
    <w:rsid w:val="00193163"/>
    <w:rsid w:val="0019388A"/>
    <w:rsid w:val="0019398C"/>
    <w:rsid w:val="001940FD"/>
    <w:rsid w:val="001942A0"/>
    <w:rsid w:val="0019444B"/>
    <w:rsid w:val="001944AA"/>
    <w:rsid w:val="0019462D"/>
    <w:rsid w:val="0019470A"/>
    <w:rsid w:val="00194A66"/>
    <w:rsid w:val="00194AA6"/>
    <w:rsid w:val="0019516D"/>
    <w:rsid w:val="001954B0"/>
    <w:rsid w:val="00195551"/>
    <w:rsid w:val="00195BF5"/>
    <w:rsid w:val="0019633B"/>
    <w:rsid w:val="0019643E"/>
    <w:rsid w:val="001967C6"/>
    <w:rsid w:val="00196A6B"/>
    <w:rsid w:val="00196D1D"/>
    <w:rsid w:val="001970D8"/>
    <w:rsid w:val="001973A6"/>
    <w:rsid w:val="001973E7"/>
    <w:rsid w:val="0019749B"/>
    <w:rsid w:val="0019749E"/>
    <w:rsid w:val="00197534"/>
    <w:rsid w:val="001979AE"/>
    <w:rsid w:val="00197FA1"/>
    <w:rsid w:val="001A0321"/>
    <w:rsid w:val="001A04CD"/>
    <w:rsid w:val="001A0E22"/>
    <w:rsid w:val="001A0E75"/>
    <w:rsid w:val="001A0F44"/>
    <w:rsid w:val="001A13E1"/>
    <w:rsid w:val="001A1444"/>
    <w:rsid w:val="001A1A34"/>
    <w:rsid w:val="001A1B0E"/>
    <w:rsid w:val="001A1F5A"/>
    <w:rsid w:val="001A2020"/>
    <w:rsid w:val="001A2376"/>
    <w:rsid w:val="001A2427"/>
    <w:rsid w:val="001A25FA"/>
    <w:rsid w:val="001A277A"/>
    <w:rsid w:val="001A2789"/>
    <w:rsid w:val="001A2CC0"/>
    <w:rsid w:val="001A2CD4"/>
    <w:rsid w:val="001A2D93"/>
    <w:rsid w:val="001A2E94"/>
    <w:rsid w:val="001A3720"/>
    <w:rsid w:val="001A3C97"/>
    <w:rsid w:val="001A3E0F"/>
    <w:rsid w:val="001A41A5"/>
    <w:rsid w:val="001A450D"/>
    <w:rsid w:val="001A46FA"/>
    <w:rsid w:val="001A4B95"/>
    <w:rsid w:val="001A4D59"/>
    <w:rsid w:val="001A4DE2"/>
    <w:rsid w:val="001A4EFA"/>
    <w:rsid w:val="001A54C8"/>
    <w:rsid w:val="001A58E8"/>
    <w:rsid w:val="001A5DD3"/>
    <w:rsid w:val="001A5E86"/>
    <w:rsid w:val="001A601F"/>
    <w:rsid w:val="001A62FE"/>
    <w:rsid w:val="001A68F3"/>
    <w:rsid w:val="001A690A"/>
    <w:rsid w:val="001A6E9B"/>
    <w:rsid w:val="001A721C"/>
    <w:rsid w:val="001A79BD"/>
    <w:rsid w:val="001A79C8"/>
    <w:rsid w:val="001A7BE5"/>
    <w:rsid w:val="001A7BFC"/>
    <w:rsid w:val="001A7C0B"/>
    <w:rsid w:val="001B017C"/>
    <w:rsid w:val="001B0271"/>
    <w:rsid w:val="001B0439"/>
    <w:rsid w:val="001B04C8"/>
    <w:rsid w:val="001B07D7"/>
    <w:rsid w:val="001B087E"/>
    <w:rsid w:val="001B0BD3"/>
    <w:rsid w:val="001B0CE5"/>
    <w:rsid w:val="001B0E0B"/>
    <w:rsid w:val="001B1055"/>
    <w:rsid w:val="001B1581"/>
    <w:rsid w:val="001B1873"/>
    <w:rsid w:val="001B1F78"/>
    <w:rsid w:val="001B21E5"/>
    <w:rsid w:val="001B2355"/>
    <w:rsid w:val="001B2688"/>
    <w:rsid w:val="001B26AB"/>
    <w:rsid w:val="001B2BC7"/>
    <w:rsid w:val="001B30E9"/>
    <w:rsid w:val="001B3286"/>
    <w:rsid w:val="001B347D"/>
    <w:rsid w:val="001B364A"/>
    <w:rsid w:val="001B372D"/>
    <w:rsid w:val="001B3975"/>
    <w:rsid w:val="001B3A25"/>
    <w:rsid w:val="001B3FA8"/>
    <w:rsid w:val="001B4391"/>
    <w:rsid w:val="001B47EA"/>
    <w:rsid w:val="001B4810"/>
    <w:rsid w:val="001B49EE"/>
    <w:rsid w:val="001B4AE2"/>
    <w:rsid w:val="001B53F5"/>
    <w:rsid w:val="001B5C29"/>
    <w:rsid w:val="001B6571"/>
    <w:rsid w:val="001B6A17"/>
    <w:rsid w:val="001B6A86"/>
    <w:rsid w:val="001B788A"/>
    <w:rsid w:val="001B7B7F"/>
    <w:rsid w:val="001B7FD3"/>
    <w:rsid w:val="001C01F3"/>
    <w:rsid w:val="001C048C"/>
    <w:rsid w:val="001C0A43"/>
    <w:rsid w:val="001C10C3"/>
    <w:rsid w:val="001C1148"/>
    <w:rsid w:val="001C1325"/>
    <w:rsid w:val="001C1450"/>
    <w:rsid w:val="001C18A8"/>
    <w:rsid w:val="001C1FE4"/>
    <w:rsid w:val="001C218C"/>
    <w:rsid w:val="001C22E6"/>
    <w:rsid w:val="001C2515"/>
    <w:rsid w:val="001C2730"/>
    <w:rsid w:val="001C2735"/>
    <w:rsid w:val="001C2DDB"/>
    <w:rsid w:val="001C2DEB"/>
    <w:rsid w:val="001C2F2E"/>
    <w:rsid w:val="001C300E"/>
    <w:rsid w:val="001C3968"/>
    <w:rsid w:val="001C3A92"/>
    <w:rsid w:val="001C3C34"/>
    <w:rsid w:val="001C40FA"/>
    <w:rsid w:val="001C414B"/>
    <w:rsid w:val="001C4344"/>
    <w:rsid w:val="001C438E"/>
    <w:rsid w:val="001C446B"/>
    <w:rsid w:val="001C483F"/>
    <w:rsid w:val="001C4B5C"/>
    <w:rsid w:val="001C4BC3"/>
    <w:rsid w:val="001C4C65"/>
    <w:rsid w:val="001C4C73"/>
    <w:rsid w:val="001C4E45"/>
    <w:rsid w:val="001C4ECB"/>
    <w:rsid w:val="001C527D"/>
    <w:rsid w:val="001C5455"/>
    <w:rsid w:val="001C54A3"/>
    <w:rsid w:val="001C54D2"/>
    <w:rsid w:val="001C5588"/>
    <w:rsid w:val="001C55D7"/>
    <w:rsid w:val="001C56F3"/>
    <w:rsid w:val="001C57CC"/>
    <w:rsid w:val="001C63EE"/>
    <w:rsid w:val="001C6478"/>
    <w:rsid w:val="001C66CF"/>
    <w:rsid w:val="001C770B"/>
    <w:rsid w:val="001C78D6"/>
    <w:rsid w:val="001D0085"/>
    <w:rsid w:val="001D00C1"/>
    <w:rsid w:val="001D018F"/>
    <w:rsid w:val="001D0318"/>
    <w:rsid w:val="001D03E5"/>
    <w:rsid w:val="001D0548"/>
    <w:rsid w:val="001D0581"/>
    <w:rsid w:val="001D0637"/>
    <w:rsid w:val="001D0D03"/>
    <w:rsid w:val="001D1F28"/>
    <w:rsid w:val="001D1FB1"/>
    <w:rsid w:val="001D22B0"/>
    <w:rsid w:val="001D28B2"/>
    <w:rsid w:val="001D2E0F"/>
    <w:rsid w:val="001D309C"/>
    <w:rsid w:val="001D3EEA"/>
    <w:rsid w:val="001D40A9"/>
    <w:rsid w:val="001D4343"/>
    <w:rsid w:val="001D45A5"/>
    <w:rsid w:val="001D471B"/>
    <w:rsid w:val="001D48BB"/>
    <w:rsid w:val="001D4A93"/>
    <w:rsid w:val="001D4DF3"/>
    <w:rsid w:val="001D4F6C"/>
    <w:rsid w:val="001D50BE"/>
    <w:rsid w:val="001D5172"/>
    <w:rsid w:val="001D5185"/>
    <w:rsid w:val="001D5249"/>
    <w:rsid w:val="001D530A"/>
    <w:rsid w:val="001D5870"/>
    <w:rsid w:val="001D66D8"/>
    <w:rsid w:val="001D678B"/>
    <w:rsid w:val="001D68C2"/>
    <w:rsid w:val="001D68F4"/>
    <w:rsid w:val="001D6B24"/>
    <w:rsid w:val="001D6BCF"/>
    <w:rsid w:val="001D71DC"/>
    <w:rsid w:val="001D77A2"/>
    <w:rsid w:val="001D7A00"/>
    <w:rsid w:val="001D7ADE"/>
    <w:rsid w:val="001D7C6D"/>
    <w:rsid w:val="001E01BF"/>
    <w:rsid w:val="001E01CA"/>
    <w:rsid w:val="001E02AD"/>
    <w:rsid w:val="001E070F"/>
    <w:rsid w:val="001E0EF6"/>
    <w:rsid w:val="001E0F76"/>
    <w:rsid w:val="001E1E40"/>
    <w:rsid w:val="001E1F6F"/>
    <w:rsid w:val="001E1FA4"/>
    <w:rsid w:val="001E20DB"/>
    <w:rsid w:val="001E2149"/>
    <w:rsid w:val="001E23F6"/>
    <w:rsid w:val="001E25C9"/>
    <w:rsid w:val="001E2904"/>
    <w:rsid w:val="001E293F"/>
    <w:rsid w:val="001E2A0F"/>
    <w:rsid w:val="001E33C0"/>
    <w:rsid w:val="001E3708"/>
    <w:rsid w:val="001E37BA"/>
    <w:rsid w:val="001E383C"/>
    <w:rsid w:val="001E39FD"/>
    <w:rsid w:val="001E3BD1"/>
    <w:rsid w:val="001E3C62"/>
    <w:rsid w:val="001E3E92"/>
    <w:rsid w:val="001E413A"/>
    <w:rsid w:val="001E46F5"/>
    <w:rsid w:val="001E4C98"/>
    <w:rsid w:val="001E4DD8"/>
    <w:rsid w:val="001E5012"/>
    <w:rsid w:val="001E53C0"/>
    <w:rsid w:val="001E55C6"/>
    <w:rsid w:val="001E5FA1"/>
    <w:rsid w:val="001E6366"/>
    <w:rsid w:val="001E6531"/>
    <w:rsid w:val="001E6F19"/>
    <w:rsid w:val="001E708A"/>
    <w:rsid w:val="001E7387"/>
    <w:rsid w:val="001E7963"/>
    <w:rsid w:val="001E7F09"/>
    <w:rsid w:val="001F0AC0"/>
    <w:rsid w:val="001F0B1A"/>
    <w:rsid w:val="001F0B1B"/>
    <w:rsid w:val="001F0E5C"/>
    <w:rsid w:val="001F159A"/>
    <w:rsid w:val="001F1A78"/>
    <w:rsid w:val="001F1F43"/>
    <w:rsid w:val="001F25EE"/>
    <w:rsid w:val="001F261C"/>
    <w:rsid w:val="001F274D"/>
    <w:rsid w:val="001F27C8"/>
    <w:rsid w:val="001F2BA2"/>
    <w:rsid w:val="001F2C83"/>
    <w:rsid w:val="001F2D02"/>
    <w:rsid w:val="001F2D57"/>
    <w:rsid w:val="001F2DF0"/>
    <w:rsid w:val="001F3324"/>
    <w:rsid w:val="001F3B7C"/>
    <w:rsid w:val="001F485D"/>
    <w:rsid w:val="001F4C4B"/>
    <w:rsid w:val="001F59C4"/>
    <w:rsid w:val="001F5A7C"/>
    <w:rsid w:val="001F5D7E"/>
    <w:rsid w:val="001F620B"/>
    <w:rsid w:val="001F6349"/>
    <w:rsid w:val="001F637D"/>
    <w:rsid w:val="001F63C9"/>
    <w:rsid w:val="001F6465"/>
    <w:rsid w:val="001F64E7"/>
    <w:rsid w:val="001F6505"/>
    <w:rsid w:val="001F66BD"/>
    <w:rsid w:val="001F67CC"/>
    <w:rsid w:val="001F6AE0"/>
    <w:rsid w:val="001F6CDC"/>
    <w:rsid w:val="001F6F74"/>
    <w:rsid w:val="001F76BB"/>
    <w:rsid w:val="001F76C2"/>
    <w:rsid w:val="001F7DD8"/>
    <w:rsid w:val="00200274"/>
    <w:rsid w:val="00200406"/>
    <w:rsid w:val="00200D78"/>
    <w:rsid w:val="00200D9D"/>
    <w:rsid w:val="00201053"/>
    <w:rsid w:val="002014E0"/>
    <w:rsid w:val="00201902"/>
    <w:rsid w:val="00201B45"/>
    <w:rsid w:val="00201BA9"/>
    <w:rsid w:val="002021C3"/>
    <w:rsid w:val="00202205"/>
    <w:rsid w:val="00202259"/>
    <w:rsid w:val="002022AF"/>
    <w:rsid w:val="002023BD"/>
    <w:rsid w:val="00202544"/>
    <w:rsid w:val="00202837"/>
    <w:rsid w:val="00202917"/>
    <w:rsid w:val="00202BFA"/>
    <w:rsid w:val="00202CE5"/>
    <w:rsid w:val="00203181"/>
    <w:rsid w:val="0020319B"/>
    <w:rsid w:val="0020382D"/>
    <w:rsid w:val="00203A34"/>
    <w:rsid w:val="00203B0D"/>
    <w:rsid w:val="00203E0E"/>
    <w:rsid w:val="00204281"/>
    <w:rsid w:val="0020431D"/>
    <w:rsid w:val="002043D4"/>
    <w:rsid w:val="0020442C"/>
    <w:rsid w:val="002044C6"/>
    <w:rsid w:val="00204831"/>
    <w:rsid w:val="0020489C"/>
    <w:rsid w:val="00204C2C"/>
    <w:rsid w:val="00204FA5"/>
    <w:rsid w:val="00205195"/>
    <w:rsid w:val="002053F9"/>
    <w:rsid w:val="00205628"/>
    <w:rsid w:val="00205937"/>
    <w:rsid w:val="00205AF6"/>
    <w:rsid w:val="00205BE9"/>
    <w:rsid w:val="00205CB8"/>
    <w:rsid w:val="00205F23"/>
    <w:rsid w:val="002060D0"/>
    <w:rsid w:val="00206430"/>
    <w:rsid w:val="002064E2"/>
    <w:rsid w:val="002068DF"/>
    <w:rsid w:val="00206CF9"/>
    <w:rsid w:val="00206FBB"/>
    <w:rsid w:val="002075F9"/>
    <w:rsid w:val="00207C7B"/>
    <w:rsid w:val="00207D97"/>
    <w:rsid w:val="00207EA5"/>
    <w:rsid w:val="002102FC"/>
    <w:rsid w:val="002103CB"/>
    <w:rsid w:val="002106D1"/>
    <w:rsid w:val="0021077A"/>
    <w:rsid w:val="00210B6B"/>
    <w:rsid w:val="002110B8"/>
    <w:rsid w:val="002110E1"/>
    <w:rsid w:val="002114F7"/>
    <w:rsid w:val="0021160E"/>
    <w:rsid w:val="002117AD"/>
    <w:rsid w:val="002118EF"/>
    <w:rsid w:val="00211BC2"/>
    <w:rsid w:val="00211C0C"/>
    <w:rsid w:val="00211CA3"/>
    <w:rsid w:val="00211DA2"/>
    <w:rsid w:val="00211EB2"/>
    <w:rsid w:val="0021210B"/>
    <w:rsid w:val="002122FF"/>
    <w:rsid w:val="002123C1"/>
    <w:rsid w:val="002124A3"/>
    <w:rsid w:val="00212750"/>
    <w:rsid w:val="0021282E"/>
    <w:rsid w:val="00212924"/>
    <w:rsid w:val="00212DDE"/>
    <w:rsid w:val="00212E27"/>
    <w:rsid w:val="00212ED3"/>
    <w:rsid w:val="002133E8"/>
    <w:rsid w:val="00213563"/>
    <w:rsid w:val="0021393A"/>
    <w:rsid w:val="00213A3D"/>
    <w:rsid w:val="00213BB7"/>
    <w:rsid w:val="00213BDE"/>
    <w:rsid w:val="00213ECE"/>
    <w:rsid w:val="00213F65"/>
    <w:rsid w:val="002140F6"/>
    <w:rsid w:val="00214651"/>
    <w:rsid w:val="002149E1"/>
    <w:rsid w:val="00214D5D"/>
    <w:rsid w:val="00214F84"/>
    <w:rsid w:val="002151C7"/>
    <w:rsid w:val="002151ED"/>
    <w:rsid w:val="002159A0"/>
    <w:rsid w:val="00215C11"/>
    <w:rsid w:val="00215C2F"/>
    <w:rsid w:val="00216045"/>
    <w:rsid w:val="002160F5"/>
    <w:rsid w:val="002163CB"/>
    <w:rsid w:val="00216450"/>
    <w:rsid w:val="0021652D"/>
    <w:rsid w:val="002165DD"/>
    <w:rsid w:val="00216E68"/>
    <w:rsid w:val="00216E7D"/>
    <w:rsid w:val="0021702C"/>
    <w:rsid w:val="00217242"/>
    <w:rsid w:val="0021768B"/>
    <w:rsid w:val="002179FF"/>
    <w:rsid w:val="00217AF5"/>
    <w:rsid w:val="00217D70"/>
    <w:rsid w:val="00217E08"/>
    <w:rsid w:val="00217EF5"/>
    <w:rsid w:val="00217F6D"/>
    <w:rsid w:val="0022033C"/>
    <w:rsid w:val="00220796"/>
    <w:rsid w:val="00220843"/>
    <w:rsid w:val="00220C2A"/>
    <w:rsid w:val="00221025"/>
    <w:rsid w:val="00221055"/>
    <w:rsid w:val="00221964"/>
    <w:rsid w:val="00221C61"/>
    <w:rsid w:val="00221C67"/>
    <w:rsid w:val="00221CA4"/>
    <w:rsid w:val="00221CD7"/>
    <w:rsid w:val="00222314"/>
    <w:rsid w:val="00222847"/>
    <w:rsid w:val="0022296D"/>
    <w:rsid w:val="00222A3A"/>
    <w:rsid w:val="00222EEE"/>
    <w:rsid w:val="00223138"/>
    <w:rsid w:val="00223659"/>
    <w:rsid w:val="00223689"/>
    <w:rsid w:val="002238D2"/>
    <w:rsid w:val="00223C21"/>
    <w:rsid w:val="00223DE4"/>
    <w:rsid w:val="0022404D"/>
    <w:rsid w:val="00224423"/>
    <w:rsid w:val="0022456D"/>
    <w:rsid w:val="0022488B"/>
    <w:rsid w:val="00224AC7"/>
    <w:rsid w:val="00224F56"/>
    <w:rsid w:val="0022522A"/>
    <w:rsid w:val="00225299"/>
    <w:rsid w:val="0022559B"/>
    <w:rsid w:val="002257C4"/>
    <w:rsid w:val="00225CC9"/>
    <w:rsid w:val="00225EB0"/>
    <w:rsid w:val="002260FD"/>
    <w:rsid w:val="0022662A"/>
    <w:rsid w:val="002267E8"/>
    <w:rsid w:val="00226A27"/>
    <w:rsid w:val="00226A89"/>
    <w:rsid w:val="00226A9C"/>
    <w:rsid w:val="00226FA6"/>
    <w:rsid w:val="00227048"/>
    <w:rsid w:val="0022708C"/>
    <w:rsid w:val="00227367"/>
    <w:rsid w:val="00227440"/>
    <w:rsid w:val="002275BE"/>
    <w:rsid w:val="0022794A"/>
    <w:rsid w:val="00227E2A"/>
    <w:rsid w:val="00227EF8"/>
    <w:rsid w:val="0023008E"/>
    <w:rsid w:val="00230633"/>
    <w:rsid w:val="0023068E"/>
    <w:rsid w:val="0023072E"/>
    <w:rsid w:val="00230766"/>
    <w:rsid w:val="00230E1E"/>
    <w:rsid w:val="00231052"/>
    <w:rsid w:val="0023142C"/>
    <w:rsid w:val="002315E9"/>
    <w:rsid w:val="00231ABF"/>
    <w:rsid w:val="00231C53"/>
    <w:rsid w:val="00231E2C"/>
    <w:rsid w:val="002320ED"/>
    <w:rsid w:val="00232655"/>
    <w:rsid w:val="00232CB7"/>
    <w:rsid w:val="002330B8"/>
    <w:rsid w:val="0023315B"/>
    <w:rsid w:val="00233377"/>
    <w:rsid w:val="002336B5"/>
    <w:rsid w:val="002336C1"/>
    <w:rsid w:val="00233B0F"/>
    <w:rsid w:val="00233DE2"/>
    <w:rsid w:val="0023481F"/>
    <w:rsid w:val="002348C9"/>
    <w:rsid w:val="002350D4"/>
    <w:rsid w:val="002352B0"/>
    <w:rsid w:val="002356F8"/>
    <w:rsid w:val="00235D73"/>
    <w:rsid w:val="00235E72"/>
    <w:rsid w:val="002360E3"/>
    <w:rsid w:val="002361F7"/>
    <w:rsid w:val="002362D5"/>
    <w:rsid w:val="002368B4"/>
    <w:rsid w:val="00236C3E"/>
    <w:rsid w:val="00236E37"/>
    <w:rsid w:val="00236EAD"/>
    <w:rsid w:val="0023709C"/>
    <w:rsid w:val="002370C0"/>
    <w:rsid w:val="002371C8"/>
    <w:rsid w:val="002372BE"/>
    <w:rsid w:val="00237354"/>
    <w:rsid w:val="002374A1"/>
    <w:rsid w:val="00237562"/>
    <w:rsid w:val="0023762B"/>
    <w:rsid w:val="0023797C"/>
    <w:rsid w:val="00240562"/>
    <w:rsid w:val="00240B06"/>
    <w:rsid w:val="00240C38"/>
    <w:rsid w:val="002418FD"/>
    <w:rsid w:val="00241D6D"/>
    <w:rsid w:val="00242235"/>
    <w:rsid w:val="002425CF"/>
    <w:rsid w:val="0024291D"/>
    <w:rsid w:val="00242A3C"/>
    <w:rsid w:val="00242F03"/>
    <w:rsid w:val="00243343"/>
    <w:rsid w:val="0024334C"/>
    <w:rsid w:val="0024353C"/>
    <w:rsid w:val="0024353D"/>
    <w:rsid w:val="002440F0"/>
    <w:rsid w:val="002443D2"/>
    <w:rsid w:val="00244412"/>
    <w:rsid w:val="00244459"/>
    <w:rsid w:val="002446EC"/>
    <w:rsid w:val="00244A49"/>
    <w:rsid w:val="00244B3C"/>
    <w:rsid w:val="00244B98"/>
    <w:rsid w:val="00244CA9"/>
    <w:rsid w:val="002450E5"/>
    <w:rsid w:val="0024544F"/>
    <w:rsid w:val="002455D1"/>
    <w:rsid w:val="0024586A"/>
    <w:rsid w:val="0024682C"/>
    <w:rsid w:val="0024686C"/>
    <w:rsid w:val="00247504"/>
    <w:rsid w:val="002477B9"/>
    <w:rsid w:val="0024780E"/>
    <w:rsid w:val="002478A2"/>
    <w:rsid w:val="00247ACB"/>
    <w:rsid w:val="00247CA5"/>
    <w:rsid w:val="00247D2A"/>
    <w:rsid w:val="00247DDF"/>
    <w:rsid w:val="0025029F"/>
    <w:rsid w:val="0025043E"/>
    <w:rsid w:val="002508BF"/>
    <w:rsid w:val="00250973"/>
    <w:rsid w:val="00250AE8"/>
    <w:rsid w:val="00250B97"/>
    <w:rsid w:val="00250D44"/>
    <w:rsid w:val="00250DCE"/>
    <w:rsid w:val="00250E46"/>
    <w:rsid w:val="00250ECE"/>
    <w:rsid w:val="00250FFA"/>
    <w:rsid w:val="002515C3"/>
    <w:rsid w:val="00251FC8"/>
    <w:rsid w:val="0025212D"/>
    <w:rsid w:val="00252330"/>
    <w:rsid w:val="002523BE"/>
    <w:rsid w:val="002527C5"/>
    <w:rsid w:val="0025285C"/>
    <w:rsid w:val="00252AFE"/>
    <w:rsid w:val="00252DF7"/>
    <w:rsid w:val="00252FD1"/>
    <w:rsid w:val="002531B7"/>
    <w:rsid w:val="00253B62"/>
    <w:rsid w:val="00253CD8"/>
    <w:rsid w:val="00253DCE"/>
    <w:rsid w:val="00253E19"/>
    <w:rsid w:val="00253FC1"/>
    <w:rsid w:val="0025435A"/>
    <w:rsid w:val="00254372"/>
    <w:rsid w:val="00254602"/>
    <w:rsid w:val="00254994"/>
    <w:rsid w:val="002549BC"/>
    <w:rsid w:val="00254EBA"/>
    <w:rsid w:val="0025561F"/>
    <w:rsid w:val="002558F4"/>
    <w:rsid w:val="00255954"/>
    <w:rsid w:val="00255A15"/>
    <w:rsid w:val="00255D88"/>
    <w:rsid w:val="00255FF0"/>
    <w:rsid w:val="0025665D"/>
    <w:rsid w:val="00256CEF"/>
    <w:rsid w:val="00257313"/>
    <w:rsid w:val="0025737D"/>
    <w:rsid w:val="002578BD"/>
    <w:rsid w:val="00257AEA"/>
    <w:rsid w:val="00260737"/>
    <w:rsid w:val="00260840"/>
    <w:rsid w:val="00260B54"/>
    <w:rsid w:val="00261852"/>
    <w:rsid w:val="0026199F"/>
    <w:rsid w:val="002627CC"/>
    <w:rsid w:val="002628FD"/>
    <w:rsid w:val="00262A1B"/>
    <w:rsid w:val="00262A70"/>
    <w:rsid w:val="00262A77"/>
    <w:rsid w:val="00262AE0"/>
    <w:rsid w:val="00262DB8"/>
    <w:rsid w:val="00262DBB"/>
    <w:rsid w:val="0026315F"/>
    <w:rsid w:val="00263308"/>
    <w:rsid w:val="0026349B"/>
    <w:rsid w:val="002634B8"/>
    <w:rsid w:val="002639EF"/>
    <w:rsid w:val="00263A7C"/>
    <w:rsid w:val="00263D04"/>
    <w:rsid w:val="00263FD7"/>
    <w:rsid w:val="002646B3"/>
    <w:rsid w:val="00264D53"/>
    <w:rsid w:val="00264EEE"/>
    <w:rsid w:val="00264F03"/>
    <w:rsid w:val="00264F33"/>
    <w:rsid w:val="002652B3"/>
    <w:rsid w:val="00265556"/>
    <w:rsid w:val="00265695"/>
    <w:rsid w:val="00265843"/>
    <w:rsid w:val="00265937"/>
    <w:rsid w:val="00265E74"/>
    <w:rsid w:val="00266581"/>
    <w:rsid w:val="00266B58"/>
    <w:rsid w:val="00266DEF"/>
    <w:rsid w:val="00267450"/>
    <w:rsid w:val="002675F6"/>
    <w:rsid w:val="00267C86"/>
    <w:rsid w:val="00267CC9"/>
    <w:rsid w:val="00267ED2"/>
    <w:rsid w:val="00267F43"/>
    <w:rsid w:val="002702A9"/>
    <w:rsid w:val="002703AA"/>
    <w:rsid w:val="00270548"/>
    <w:rsid w:val="0027068F"/>
    <w:rsid w:val="002708B6"/>
    <w:rsid w:val="002708C9"/>
    <w:rsid w:val="002710DF"/>
    <w:rsid w:val="00271255"/>
    <w:rsid w:val="002715EA"/>
    <w:rsid w:val="002717F7"/>
    <w:rsid w:val="002720A6"/>
    <w:rsid w:val="002720EB"/>
    <w:rsid w:val="0027252F"/>
    <w:rsid w:val="002728F4"/>
    <w:rsid w:val="00272CD6"/>
    <w:rsid w:val="00272D62"/>
    <w:rsid w:val="00273181"/>
    <w:rsid w:val="0027321B"/>
    <w:rsid w:val="002735AB"/>
    <w:rsid w:val="00273E28"/>
    <w:rsid w:val="00273FAB"/>
    <w:rsid w:val="0027426E"/>
    <w:rsid w:val="00274400"/>
    <w:rsid w:val="002747FA"/>
    <w:rsid w:val="00274CCF"/>
    <w:rsid w:val="0027511A"/>
    <w:rsid w:val="002752A3"/>
    <w:rsid w:val="00275415"/>
    <w:rsid w:val="002754BD"/>
    <w:rsid w:val="0027584C"/>
    <w:rsid w:val="00275A3F"/>
    <w:rsid w:val="00275C4D"/>
    <w:rsid w:val="00275CF5"/>
    <w:rsid w:val="002765F9"/>
    <w:rsid w:val="00276927"/>
    <w:rsid w:val="002769EC"/>
    <w:rsid w:val="0027715D"/>
    <w:rsid w:val="0027748A"/>
    <w:rsid w:val="00277835"/>
    <w:rsid w:val="0028084B"/>
    <w:rsid w:val="00280EEA"/>
    <w:rsid w:val="0028154C"/>
    <w:rsid w:val="00281649"/>
    <w:rsid w:val="002816DC"/>
    <w:rsid w:val="00281A2E"/>
    <w:rsid w:val="00281CDD"/>
    <w:rsid w:val="00281EFB"/>
    <w:rsid w:val="002826AE"/>
    <w:rsid w:val="0028276B"/>
    <w:rsid w:val="00282F04"/>
    <w:rsid w:val="00282F18"/>
    <w:rsid w:val="0028301F"/>
    <w:rsid w:val="002831F2"/>
    <w:rsid w:val="0028333C"/>
    <w:rsid w:val="0028390B"/>
    <w:rsid w:val="00283A7E"/>
    <w:rsid w:val="00283BD9"/>
    <w:rsid w:val="00283CA4"/>
    <w:rsid w:val="00283CF4"/>
    <w:rsid w:val="00283FE4"/>
    <w:rsid w:val="00284055"/>
    <w:rsid w:val="002848CB"/>
    <w:rsid w:val="00284998"/>
    <w:rsid w:val="00284B76"/>
    <w:rsid w:val="00284EA7"/>
    <w:rsid w:val="00285017"/>
    <w:rsid w:val="0028550C"/>
    <w:rsid w:val="002855EF"/>
    <w:rsid w:val="00285721"/>
    <w:rsid w:val="002858E7"/>
    <w:rsid w:val="00285A08"/>
    <w:rsid w:val="00285C24"/>
    <w:rsid w:val="00285C3F"/>
    <w:rsid w:val="00285D4F"/>
    <w:rsid w:val="00285DEA"/>
    <w:rsid w:val="002861BF"/>
    <w:rsid w:val="00286278"/>
    <w:rsid w:val="00286636"/>
    <w:rsid w:val="0028663C"/>
    <w:rsid w:val="002866BC"/>
    <w:rsid w:val="0028700D"/>
    <w:rsid w:val="002873B8"/>
    <w:rsid w:val="00287998"/>
    <w:rsid w:val="00287A68"/>
    <w:rsid w:val="00287B16"/>
    <w:rsid w:val="00287CB6"/>
    <w:rsid w:val="00287E0C"/>
    <w:rsid w:val="00287F19"/>
    <w:rsid w:val="0029078E"/>
    <w:rsid w:val="002907F6"/>
    <w:rsid w:val="0029088E"/>
    <w:rsid w:val="00290DB1"/>
    <w:rsid w:val="00290E41"/>
    <w:rsid w:val="0029122F"/>
    <w:rsid w:val="002912D0"/>
    <w:rsid w:val="002913FC"/>
    <w:rsid w:val="0029180C"/>
    <w:rsid w:val="0029185C"/>
    <w:rsid w:val="00291C57"/>
    <w:rsid w:val="00291DCF"/>
    <w:rsid w:val="00291ECF"/>
    <w:rsid w:val="002921DC"/>
    <w:rsid w:val="0029221E"/>
    <w:rsid w:val="002924B2"/>
    <w:rsid w:val="002925BF"/>
    <w:rsid w:val="002925F5"/>
    <w:rsid w:val="0029282A"/>
    <w:rsid w:val="0029284D"/>
    <w:rsid w:val="002929C4"/>
    <w:rsid w:val="00292A71"/>
    <w:rsid w:val="00292B3E"/>
    <w:rsid w:val="00292DFB"/>
    <w:rsid w:val="0029367D"/>
    <w:rsid w:val="00293F29"/>
    <w:rsid w:val="00293F8E"/>
    <w:rsid w:val="00294173"/>
    <w:rsid w:val="002941AD"/>
    <w:rsid w:val="0029426B"/>
    <w:rsid w:val="002945CE"/>
    <w:rsid w:val="002947F5"/>
    <w:rsid w:val="002947F9"/>
    <w:rsid w:val="00294D50"/>
    <w:rsid w:val="00295211"/>
    <w:rsid w:val="002961D1"/>
    <w:rsid w:val="002962E1"/>
    <w:rsid w:val="0029634E"/>
    <w:rsid w:val="00296AD5"/>
    <w:rsid w:val="00296D1B"/>
    <w:rsid w:val="00296D58"/>
    <w:rsid w:val="00296E08"/>
    <w:rsid w:val="00296E43"/>
    <w:rsid w:val="00296F0D"/>
    <w:rsid w:val="002970DE"/>
    <w:rsid w:val="00297457"/>
    <w:rsid w:val="00297547"/>
    <w:rsid w:val="002977E9"/>
    <w:rsid w:val="00297F52"/>
    <w:rsid w:val="002A017F"/>
    <w:rsid w:val="002A0477"/>
    <w:rsid w:val="002A04D4"/>
    <w:rsid w:val="002A0BC0"/>
    <w:rsid w:val="002A0DC8"/>
    <w:rsid w:val="002A1050"/>
    <w:rsid w:val="002A1183"/>
    <w:rsid w:val="002A128B"/>
    <w:rsid w:val="002A18AB"/>
    <w:rsid w:val="002A197E"/>
    <w:rsid w:val="002A1CEA"/>
    <w:rsid w:val="002A1D41"/>
    <w:rsid w:val="002A20EA"/>
    <w:rsid w:val="002A2139"/>
    <w:rsid w:val="002A2842"/>
    <w:rsid w:val="002A2A32"/>
    <w:rsid w:val="002A2BEC"/>
    <w:rsid w:val="002A2C2F"/>
    <w:rsid w:val="002A2D2E"/>
    <w:rsid w:val="002A318D"/>
    <w:rsid w:val="002A32E5"/>
    <w:rsid w:val="002A3342"/>
    <w:rsid w:val="002A33BE"/>
    <w:rsid w:val="002A36BE"/>
    <w:rsid w:val="002A3BE8"/>
    <w:rsid w:val="002A3F16"/>
    <w:rsid w:val="002A401E"/>
    <w:rsid w:val="002A4026"/>
    <w:rsid w:val="002A421A"/>
    <w:rsid w:val="002A4782"/>
    <w:rsid w:val="002A49C6"/>
    <w:rsid w:val="002A4B82"/>
    <w:rsid w:val="002A4EC5"/>
    <w:rsid w:val="002A51F1"/>
    <w:rsid w:val="002A557E"/>
    <w:rsid w:val="002A5CD0"/>
    <w:rsid w:val="002A60EA"/>
    <w:rsid w:val="002A611B"/>
    <w:rsid w:val="002A62EB"/>
    <w:rsid w:val="002A6469"/>
    <w:rsid w:val="002A69D1"/>
    <w:rsid w:val="002A6C87"/>
    <w:rsid w:val="002A70FF"/>
    <w:rsid w:val="002A7250"/>
    <w:rsid w:val="002A733A"/>
    <w:rsid w:val="002A78A1"/>
    <w:rsid w:val="002A7BF2"/>
    <w:rsid w:val="002A7E77"/>
    <w:rsid w:val="002B0168"/>
    <w:rsid w:val="002B0258"/>
    <w:rsid w:val="002B0677"/>
    <w:rsid w:val="002B071C"/>
    <w:rsid w:val="002B091A"/>
    <w:rsid w:val="002B0C7C"/>
    <w:rsid w:val="002B0DA1"/>
    <w:rsid w:val="002B14AB"/>
    <w:rsid w:val="002B1661"/>
    <w:rsid w:val="002B171A"/>
    <w:rsid w:val="002B173E"/>
    <w:rsid w:val="002B17BB"/>
    <w:rsid w:val="002B1AB0"/>
    <w:rsid w:val="002B1C57"/>
    <w:rsid w:val="002B1DCD"/>
    <w:rsid w:val="002B2158"/>
    <w:rsid w:val="002B2289"/>
    <w:rsid w:val="002B2371"/>
    <w:rsid w:val="002B2588"/>
    <w:rsid w:val="002B27F1"/>
    <w:rsid w:val="002B2872"/>
    <w:rsid w:val="002B32F5"/>
    <w:rsid w:val="002B344F"/>
    <w:rsid w:val="002B36DC"/>
    <w:rsid w:val="002B391A"/>
    <w:rsid w:val="002B3BB6"/>
    <w:rsid w:val="002B3C24"/>
    <w:rsid w:val="002B3EFA"/>
    <w:rsid w:val="002B3FF2"/>
    <w:rsid w:val="002B44AC"/>
    <w:rsid w:val="002B49C3"/>
    <w:rsid w:val="002B5363"/>
    <w:rsid w:val="002B57C2"/>
    <w:rsid w:val="002B5A3D"/>
    <w:rsid w:val="002B655B"/>
    <w:rsid w:val="002B6563"/>
    <w:rsid w:val="002B68AA"/>
    <w:rsid w:val="002B68F6"/>
    <w:rsid w:val="002B6B1F"/>
    <w:rsid w:val="002B6BA4"/>
    <w:rsid w:val="002B6E5E"/>
    <w:rsid w:val="002B6F16"/>
    <w:rsid w:val="002B6F9E"/>
    <w:rsid w:val="002B6FCD"/>
    <w:rsid w:val="002B713C"/>
    <w:rsid w:val="002B7168"/>
    <w:rsid w:val="002B722E"/>
    <w:rsid w:val="002B76D3"/>
    <w:rsid w:val="002B793C"/>
    <w:rsid w:val="002B7C13"/>
    <w:rsid w:val="002B7C7D"/>
    <w:rsid w:val="002C0009"/>
    <w:rsid w:val="002C00E8"/>
    <w:rsid w:val="002C0150"/>
    <w:rsid w:val="002C01C9"/>
    <w:rsid w:val="002C0383"/>
    <w:rsid w:val="002C0604"/>
    <w:rsid w:val="002C099F"/>
    <w:rsid w:val="002C0A92"/>
    <w:rsid w:val="002C0B82"/>
    <w:rsid w:val="002C0CD0"/>
    <w:rsid w:val="002C148F"/>
    <w:rsid w:val="002C1501"/>
    <w:rsid w:val="002C169D"/>
    <w:rsid w:val="002C186B"/>
    <w:rsid w:val="002C19A1"/>
    <w:rsid w:val="002C1A28"/>
    <w:rsid w:val="002C1A51"/>
    <w:rsid w:val="002C1E19"/>
    <w:rsid w:val="002C25E4"/>
    <w:rsid w:val="002C28B8"/>
    <w:rsid w:val="002C2945"/>
    <w:rsid w:val="002C2BBC"/>
    <w:rsid w:val="002C3452"/>
    <w:rsid w:val="002C346F"/>
    <w:rsid w:val="002C38DE"/>
    <w:rsid w:val="002C396C"/>
    <w:rsid w:val="002C44C5"/>
    <w:rsid w:val="002C44EC"/>
    <w:rsid w:val="002C48D8"/>
    <w:rsid w:val="002C4A77"/>
    <w:rsid w:val="002C534C"/>
    <w:rsid w:val="002C566C"/>
    <w:rsid w:val="002C5B60"/>
    <w:rsid w:val="002C5DD4"/>
    <w:rsid w:val="002C5FE9"/>
    <w:rsid w:val="002C69DE"/>
    <w:rsid w:val="002C6B23"/>
    <w:rsid w:val="002C6C50"/>
    <w:rsid w:val="002C6EA2"/>
    <w:rsid w:val="002C7105"/>
    <w:rsid w:val="002C736A"/>
    <w:rsid w:val="002C75CB"/>
    <w:rsid w:val="002C796B"/>
    <w:rsid w:val="002C79FD"/>
    <w:rsid w:val="002C7C3D"/>
    <w:rsid w:val="002C7DA7"/>
    <w:rsid w:val="002D040D"/>
    <w:rsid w:val="002D0630"/>
    <w:rsid w:val="002D0A06"/>
    <w:rsid w:val="002D0D1C"/>
    <w:rsid w:val="002D1032"/>
    <w:rsid w:val="002D175B"/>
    <w:rsid w:val="002D1804"/>
    <w:rsid w:val="002D1D63"/>
    <w:rsid w:val="002D1DB7"/>
    <w:rsid w:val="002D1E15"/>
    <w:rsid w:val="002D2298"/>
    <w:rsid w:val="002D26E9"/>
    <w:rsid w:val="002D289B"/>
    <w:rsid w:val="002D2B17"/>
    <w:rsid w:val="002D2B51"/>
    <w:rsid w:val="002D2C0E"/>
    <w:rsid w:val="002D2CAB"/>
    <w:rsid w:val="002D2DAC"/>
    <w:rsid w:val="002D353F"/>
    <w:rsid w:val="002D369B"/>
    <w:rsid w:val="002D371D"/>
    <w:rsid w:val="002D3976"/>
    <w:rsid w:val="002D3F25"/>
    <w:rsid w:val="002D3F53"/>
    <w:rsid w:val="002D4290"/>
    <w:rsid w:val="002D454D"/>
    <w:rsid w:val="002D49A2"/>
    <w:rsid w:val="002D5380"/>
    <w:rsid w:val="002D6002"/>
    <w:rsid w:val="002D636E"/>
    <w:rsid w:val="002D6676"/>
    <w:rsid w:val="002D679E"/>
    <w:rsid w:val="002D6956"/>
    <w:rsid w:val="002D69CE"/>
    <w:rsid w:val="002D6E31"/>
    <w:rsid w:val="002D793E"/>
    <w:rsid w:val="002D79C1"/>
    <w:rsid w:val="002E000A"/>
    <w:rsid w:val="002E005C"/>
    <w:rsid w:val="002E021F"/>
    <w:rsid w:val="002E07E6"/>
    <w:rsid w:val="002E0CFE"/>
    <w:rsid w:val="002E21AA"/>
    <w:rsid w:val="002E256A"/>
    <w:rsid w:val="002E2638"/>
    <w:rsid w:val="002E2779"/>
    <w:rsid w:val="002E2B0D"/>
    <w:rsid w:val="002E2ED7"/>
    <w:rsid w:val="002E32BB"/>
    <w:rsid w:val="002E367F"/>
    <w:rsid w:val="002E3997"/>
    <w:rsid w:val="002E3F69"/>
    <w:rsid w:val="002E3F85"/>
    <w:rsid w:val="002E410F"/>
    <w:rsid w:val="002E4537"/>
    <w:rsid w:val="002E48BE"/>
    <w:rsid w:val="002E48E6"/>
    <w:rsid w:val="002E50B4"/>
    <w:rsid w:val="002E5749"/>
    <w:rsid w:val="002E5A8F"/>
    <w:rsid w:val="002E6065"/>
    <w:rsid w:val="002E60E4"/>
    <w:rsid w:val="002E61C6"/>
    <w:rsid w:val="002E625D"/>
    <w:rsid w:val="002E63D6"/>
    <w:rsid w:val="002E63EE"/>
    <w:rsid w:val="002E67DA"/>
    <w:rsid w:val="002E6808"/>
    <w:rsid w:val="002E70A6"/>
    <w:rsid w:val="002E76EB"/>
    <w:rsid w:val="002E77E5"/>
    <w:rsid w:val="002E7984"/>
    <w:rsid w:val="002E79EA"/>
    <w:rsid w:val="002E7A65"/>
    <w:rsid w:val="002E7B33"/>
    <w:rsid w:val="002E7EF1"/>
    <w:rsid w:val="002F0206"/>
    <w:rsid w:val="002F0323"/>
    <w:rsid w:val="002F07B8"/>
    <w:rsid w:val="002F085B"/>
    <w:rsid w:val="002F091E"/>
    <w:rsid w:val="002F0A1E"/>
    <w:rsid w:val="002F0A32"/>
    <w:rsid w:val="002F1235"/>
    <w:rsid w:val="002F160B"/>
    <w:rsid w:val="002F1737"/>
    <w:rsid w:val="002F1806"/>
    <w:rsid w:val="002F1AC5"/>
    <w:rsid w:val="002F1CD7"/>
    <w:rsid w:val="002F1F6E"/>
    <w:rsid w:val="002F2870"/>
    <w:rsid w:val="002F2C3D"/>
    <w:rsid w:val="002F2F76"/>
    <w:rsid w:val="002F315E"/>
    <w:rsid w:val="002F3254"/>
    <w:rsid w:val="002F3470"/>
    <w:rsid w:val="002F3532"/>
    <w:rsid w:val="002F3793"/>
    <w:rsid w:val="002F39B0"/>
    <w:rsid w:val="002F39D7"/>
    <w:rsid w:val="002F3A13"/>
    <w:rsid w:val="002F4435"/>
    <w:rsid w:val="002F46DD"/>
    <w:rsid w:val="002F4A72"/>
    <w:rsid w:val="002F4F01"/>
    <w:rsid w:val="002F592E"/>
    <w:rsid w:val="002F5B8E"/>
    <w:rsid w:val="002F5EE9"/>
    <w:rsid w:val="002F6AAD"/>
    <w:rsid w:val="002F6B5C"/>
    <w:rsid w:val="002F6F05"/>
    <w:rsid w:val="002F7388"/>
    <w:rsid w:val="002F73A7"/>
    <w:rsid w:val="002F7494"/>
    <w:rsid w:val="002F75DB"/>
    <w:rsid w:val="002F76C0"/>
    <w:rsid w:val="002F7788"/>
    <w:rsid w:val="002F7925"/>
    <w:rsid w:val="002F7F98"/>
    <w:rsid w:val="00300C6F"/>
    <w:rsid w:val="00300CE2"/>
    <w:rsid w:val="00300F51"/>
    <w:rsid w:val="00301A95"/>
    <w:rsid w:val="003021A1"/>
    <w:rsid w:val="0030220B"/>
    <w:rsid w:val="00302382"/>
    <w:rsid w:val="0030249D"/>
    <w:rsid w:val="003025D5"/>
    <w:rsid w:val="003027DA"/>
    <w:rsid w:val="0030281D"/>
    <w:rsid w:val="0030282A"/>
    <w:rsid w:val="00302DA4"/>
    <w:rsid w:val="0030301B"/>
    <w:rsid w:val="003038B5"/>
    <w:rsid w:val="003038F9"/>
    <w:rsid w:val="00303AD9"/>
    <w:rsid w:val="00303B5A"/>
    <w:rsid w:val="00303C82"/>
    <w:rsid w:val="00303E89"/>
    <w:rsid w:val="00303ECD"/>
    <w:rsid w:val="003041F8"/>
    <w:rsid w:val="003043A0"/>
    <w:rsid w:val="0030450D"/>
    <w:rsid w:val="0030466A"/>
    <w:rsid w:val="003048C1"/>
    <w:rsid w:val="003055EF"/>
    <w:rsid w:val="00306337"/>
    <w:rsid w:val="00306489"/>
    <w:rsid w:val="00306AF5"/>
    <w:rsid w:val="00306BBE"/>
    <w:rsid w:val="00306F64"/>
    <w:rsid w:val="00306F66"/>
    <w:rsid w:val="00306F77"/>
    <w:rsid w:val="00307033"/>
    <w:rsid w:val="003073AB"/>
    <w:rsid w:val="00307553"/>
    <w:rsid w:val="0030755B"/>
    <w:rsid w:val="00307813"/>
    <w:rsid w:val="00307BDA"/>
    <w:rsid w:val="00307C56"/>
    <w:rsid w:val="00307E76"/>
    <w:rsid w:val="003100B4"/>
    <w:rsid w:val="00310213"/>
    <w:rsid w:val="003108F8"/>
    <w:rsid w:val="00311858"/>
    <w:rsid w:val="00311925"/>
    <w:rsid w:val="00311A3E"/>
    <w:rsid w:val="00311B09"/>
    <w:rsid w:val="00311B1D"/>
    <w:rsid w:val="00311C75"/>
    <w:rsid w:val="00311C8A"/>
    <w:rsid w:val="0031252A"/>
    <w:rsid w:val="00312568"/>
    <w:rsid w:val="0031260F"/>
    <w:rsid w:val="003133D4"/>
    <w:rsid w:val="003134B2"/>
    <w:rsid w:val="00313766"/>
    <w:rsid w:val="00313894"/>
    <w:rsid w:val="00313981"/>
    <w:rsid w:val="00313DA7"/>
    <w:rsid w:val="0031497B"/>
    <w:rsid w:val="00314BFC"/>
    <w:rsid w:val="0031521F"/>
    <w:rsid w:val="00315609"/>
    <w:rsid w:val="003159A3"/>
    <w:rsid w:val="0031633E"/>
    <w:rsid w:val="00316AD2"/>
    <w:rsid w:val="00316C60"/>
    <w:rsid w:val="0031716F"/>
    <w:rsid w:val="00317B5D"/>
    <w:rsid w:val="00317C88"/>
    <w:rsid w:val="00317EAF"/>
    <w:rsid w:val="003201E5"/>
    <w:rsid w:val="003207F3"/>
    <w:rsid w:val="00320883"/>
    <w:rsid w:val="003209D9"/>
    <w:rsid w:val="00320AF4"/>
    <w:rsid w:val="00321140"/>
    <w:rsid w:val="0032120C"/>
    <w:rsid w:val="003215BC"/>
    <w:rsid w:val="00321682"/>
    <w:rsid w:val="00321E35"/>
    <w:rsid w:val="00322058"/>
    <w:rsid w:val="003221B7"/>
    <w:rsid w:val="00322556"/>
    <w:rsid w:val="00322706"/>
    <w:rsid w:val="003228A9"/>
    <w:rsid w:val="00322A60"/>
    <w:rsid w:val="00322B8C"/>
    <w:rsid w:val="003233ED"/>
    <w:rsid w:val="0032355E"/>
    <w:rsid w:val="00323A31"/>
    <w:rsid w:val="00323CDC"/>
    <w:rsid w:val="00323D9E"/>
    <w:rsid w:val="00323ECC"/>
    <w:rsid w:val="00323F01"/>
    <w:rsid w:val="003242B6"/>
    <w:rsid w:val="003247AF"/>
    <w:rsid w:val="00324849"/>
    <w:rsid w:val="00324CF5"/>
    <w:rsid w:val="00324D6B"/>
    <w:rsid w:val="00324EFC"/>
    <w:rsid w:val="003253DF"/>
    <w:rsid w:val="00325A0E"/>
    <w:rsid w:val="00325A39"/>
    <w:rsid w:val="00325C18"/>
    <w:rsid w:val="003260DE"/>
    <w:rsid w:val="00326361"/>
    <w:rsid w:val="003263F2"/>
    <w:rsid w:val="00326480"/>
    <w:rsid w:val="003264DE"/>
    <w:rsid w:val="003267A1"/>
    <w:rsid w:val="00326CE3"/>
    <w:rsid w:val="003273ED"/>
    <w:rsid w:val="003274C5"/>
    <w:rsid w:val="00327609"/>
    <w:rsid w:val="00327784"/>
    <w:rsid w:val="00327C4D"/>
    <w:rsid w:val="00327DC0"/>
    <w:rsid w:val="00327E23"/>
    <w:rsid w:val="00327FA7"/>
    <w:rsid w:val="0033085C"/>
    <w:rsid w:val="00330890"/>
    <w:rsid w:val="00330B15"/>
    <w:rsid w:val="00331189"/>
    <w:rsid w:val="00331584"/>
    <w:rsid w:val="0033159D"/>
    <w:rsid w:val="00331F4B"/>
    <w:rsid w:val="00332135"/>
    <w:rsid w:val="0033213F"/>
    <w:rsid w:val="00332E04"/>
    <w:rsid w:val="003330E7"/>
    <w:rsid w:val="00333371"/>
    <w:rsid w:val="003334A7"/>
    <w:rsid w:val="0033403A"/>
    <w:rsid w:val="003340E2"/>
    <w:rsid w:val="003348B0"/>
    <w:rsid w:val="00334B57"/>
    <w:rsid w:val="00334F8D"/>
    <w:rsid w:val="00335116"/>
    <w:rsid w:val="00335331"/>
    <w:rsid w:val="0033534B"/>
    <w:rsid w:val="0033549C"/>
    <w:rsid w:val="0033569B"/>
    <w:rsid w:val="00335F2F"/>
    <w:rsid w:val="003360E8"/>
    <w:rsid w:val="00336460"/>
    <w:rsid w:val="00336597"/>
    <w:rsid w:val="0033677B"/>
    <w:rsid w:val="003368F5"/>
    <w:rsid w:val="00336B65"/>
    <w:rsid w:val="003372A4"/>
    <w:rsid w:val="0033751C"/>
    <w:rsid w:val="003375CD"/>
    <w:rsid w:val="003376B8"/>
    <w:rsid w:val="00337C35"/>
    <w:rsid w:val="00337D1D"/>
    <w:rsid w:val="00337DA9"/>
    <w:rsid w:val="003400BA"/>
    <w:rsid w:val="00340474"/>
    <w:rsid w:val="00340609"/>
    <w:rsid w:val="0034080C"/>
    <w:rsid w:val="00340A5B"/>
    <w:rsid w:val="00340E74"/>
    <w:rsid w:val="00340FB3"/>
    <w:rsid w:val="00341467"/>
    <w:rsid w:val="00341634"/>
    <w:rsid w:val="00341AA9"/>
    <w:rsid w:val="00341AF6"/>
    <w:rsid w:val="00341BED"/>
    <w:rsid w:val="00341C88"/>
    <w:rsid w:val="003420C6"/>
    <w:rsid w:val="00342A27"/>
    <w:rsid w:val="00342B95"/>
    <w:rsid w:val="00342F91"/>
    <w:rsid w:val="00343250"/>
    <w:rsid w:val="00343749"/>
    <w:rsid w:val="00343BDB"/>
    <w:rsid w:val="00343CB3"/>
    <w:rsid w:val="00343DC2"/>
    <w:rsid w:val="003441E2"/>
    <w:rsid w:val="00344978"/>
    <w:rsid w:val="00345271"/>
    <w:rsid w:val="0034546E"/>
    <w:rsid w:val="00345481"/>
    <w:rsid w:val="003454AE"/>
    <w:rsid w:val="00345C9C"/>
    <w:rsid w:val="0034632A"/>
    <w:rsid w:val="00346410"/>
    <w:rsid w:val="003467C4"/>
    <w:rsid w:val="0034691C"/>
    <w:rsid w:val="00346952"/>
    <w:rsid w:val="003475D0"/>
    <w:rsid w:val="0034796D"/>
    <w:rsid w:val="003500FC"/>
    <w:rsid w:val="0035022D"/>
    <w:rsid w:val="00350673"/>
    <w:rsid w:val="00350ABF"/>
    <w:rsid w:val="00350C56"/>
    <w:rsid w:val="00350DC1"/>
    <w:rsid w:val="00350E29"/>
    <w:rsid w:val="00351405"/>
    <w:rsid w:val="00351DCB"/>
    <w:rsid w:val="00352755"/>
    <w:rsid w:val="00352CDF"/>
    <w:rsid w:val="00353585"/>
    <w:rsid w:val="00353829"/>
    <w:rsid w:val="00353BD8"/>
    <w:rsid w:val="00353E50"/>
    <w:rsid w:val="00353EE4"/>
    <w:rsid w:val="00353F88"/>
    <w:rsid w:val="0035418C"/>
    <w:rsid w:val="00354230"/>
    <w:rsid w:val="0035439B"/>
    <w:rsid w:val="003545BD"/>
    <w:rsid w:val="003548B9"/>
    <w:rsid w:val="00354B31"/>
    <w:rsid w:val="00354C77"/>
    <w:rsid w:val="00354E2B"/>
    <w:rsid w:val="00355058"/>
    <w:rsid w:val="00356520"/>
    <w:rsid w:val="003566EA"/>
    <w:rsid w:val="00356BC2"/>
    <w:rsid w:val="00356E06"/>
    <w:rsid w:val="0035751C"/>
    <w:rsid w:val="003576CF"/>
    <w:rsid w:val="0035770A"/>
    <w:rsid w:val="003579A2"/>
    <w:rsid w:val="00357E0D"/>
    <w:rsid w:val="00360997"/>
    <w:rsid w:val="003609CA"/>
    <w:rsid w:val="00360F87"/>
    <w:rsid w:val="00361140"/>
    <w:rsid w:val="003611F8"/>
    <w:rsid w:val="0036125A"/>
    <w:rsid w:val="003616B8"/>
    <w:rsid w:val="00361739"/>
    <w:rsid w:val="00361A59"/>
    <w:rsid w:val="00361BFD"/>
    <w:rsid w:val="00362229"/>
    <w:rsid w:val="00362518"/>
    <w:rsid w:val="00362699"/>
    <w:rsid w:val="003629CE"/>
    <w:rsid w:val="00362C07"/>
    <w:rsid w:val="003630BC"/>
    <w:rsid w:val="003632A1"/>
    <w:rsid w:val="003632A8"/>
    <w:rsid w:val="00363365"/>
    <w:rsid w:val="003635EC"/>
    <w:rsid w:val="00363755"/>
    <w:rsid w:val="0036377D"/>
    <w:rsid w:val="003637BD"/>
    <w:rsid w:val="00363E69"/>
    <w:rsid w:val="00363ECC"/>
    <w:rsid w:val="00364383"/>
    <w:rsid w:val="00364548"/>
    <w:rsid w:val="00364A75"/>
    <w:rsid w:val="00365A71"/>
    <w:rsid w:val="00366065"/>
    <w:rsid w:val="003660ED"/>
    <w:rsid w:val="003662E2"/>
    <w:rsid w:val="0036645C"/>
    <w:rsid w:val="00366462"/>
    <w:rsid w:val="003666C3"/>
    <w:rsid w:val="00366717"/>
    <w:rsid w:val="00366A36"/>
    <w:rsid w:val="00366A45"/>
    <w:rsid w:val="00366BE9"/>
    <w:rsid w:val="00366BF4"/>
    <w:rsid w:val="00366C14"/>
    <w:rsid w:val="003671E3"/>
    <w:rsid w:val="003676F0"/>
    <w:rsid w:val="0036786E"/>
    <w:rsid w:val="003679B5"/>
    <w:rsid w:val="00367B19"/>
    <w:rsid w:val="00367F05"/>
    <w:rsid w:val="00370003"/>
    <w:rsid w:val="00370AA2"/>
    <w:rsid w:val="00370B95"/>
    <w:rsid w:val="00371724"/>
    <w:rsid w:val="00371793"/>
    <w:rsid w:val="00371AC5"/>
    <w:rsid w:val="00371BD7"/>
    <w:rsid w:val="00371C50"/>
    <w:rsid w:val="00372370"/>
    <w:rsid w:val="00372599"/>
    <w:rsid w:val="00372655"/>
    <w:rsid w:val="00372A75"/>
    <w:rsid w:val="00372B1B"/>
    <w:rsid w:val="00372E4E"/>
    <w:rsid w:val="00373238"/>
    <w:rsid w:val="003734A4"/>
    <w:rsid w:val="003739D2"/>
    <w:rsid w:val="00374360"/>
    <w:rsid w:val="0037447D"/>
    <w:rsid w:val="003748E8"/>
    <w:rsid w:val="003750C2"/>
    <w:rsid w:val="00375159"/>
    <w:rsid w:val="00375338"/>
    <w:rsid w:val="0037559B"/>
    <w:rsid w:val="00375660"/>
    <w:rsid w:val="00375666"/>
    <w:rsid w:val="0037594B"/>
    <w:rsid w:val="0037638B"/>
    <w:rsid w:val="0037659A"/>
    <w:rsid w:val="003768C9"/>
    <w:rsid w:val="00376A35"/>
    <w:rsid w:val="00377E80"/>
    <w:rsid w:val="00377EE1"/>
    <w:rsid w:val="00380034"/>
    <w:rsid w:val="0038004F"/>
    <w:rsid w:val="00380E57"/>
    <w:rsid w:val="003810CA"/>
    <w:rsid w:val="00381237"/>
    <w:rsid w:val="003814BE"/>
    <w:rsid w:val="00381C36"/>
    <w:rsid w:val="00381D6F"/>
    <w:rsid w:val="0038215E"/>
    <w:rsid w:val="003823AE"/>
    <w:rsid w:val="0038243E"/>
    <w:rsid w:val="0038266B"/>
    <w:rsid w:val="00382A78"/>
    <w:rsid w:val="00382E16"/>
    <w:rsid w:val="003833F9"/>
    <w:rsid w:val="003837EB"/>
    <w:rsid w:val="003839F9"/>
    <w:rsid w:val="00383DF7"/>
    <w:rsid w:val="003845F5"/>
    <w:rsid w:val="00384A03"/>
    <w:rsid w:val="00385158"/>
    <w:rsid w:val="003852F0"/>
    <w:rsid w:val="00385451"/>
    <w:rsid w:val="003855B1"/>
    <w:rsid w:val="00385BB2"/>
    <w:rsid w:val="00385C61"/>
    <w:rsid w:val="00385C82"/>
    <w:rsid w:val="00386470"/>
    <w:rsid w:val="00386A49"/>
    <w:rsid w:val="00386A7E"/>
    <w:rsid w:val="003877F3"/>
    <w:rsid w:val="00387ACD"/>
    <w:rsid w:val="00387AF0"/>
    <w:rsid w:val="00387E23"/>
    <w:rsid w:val="00387F97"/>
    <w:rsid w:val="00390698"/>
    <w:rsid w:val="00390913"/>
    <w:rsid w:val="003909D4"/>
    <w:rsid w:val="00390D34"/>
    <w:rsid w:val="00390EDE"/>
    <w:rsid w:val="00390F10"/>
    <w:rsid w:val="0039102C"/>
    <w:rsid w:val="00391203"/>
    <w:rsid w:val="003916DA"/>
    <w:rsid w:val="00391A26"/>
    <w:rsid w:val="00391D1D"/>
    <w:rsid w:val="00391E34"/>
    <w:rsid w:val="00391E9B"/>
    <w:rsid w:val="00391F15"/>
    <w:rsid w:val="003922A0"/>
    <w:rsid w:val="003925B0"/>
    <w:rsid w:val="003925DF"/>
    <w:rsid w:val="003928A6"/>
    <w:rsid w:val="0039290F"/>
    <w:rsid w:val="0039296D"/>
    <w:rsid w:val="00392A77"/>
    <w:rsid w:val="00392D12"/>
    <w:rsid w:val="00392F37"/>
    <w:rsid w:val="003931AC"/>
    <w:rsid w:val="003932ED"/>
    <w:rsid w:val="0039330B"/>
    <w:rsid w:val="0039369A"/>
    <w:rsid w:val="0039383A"/>
    <w:rsid w:val="00393879"/>
    <w:rsid w:val="00393CAD"/>
    <w:rsid w:val="00393CE2"/>
    <w:rsid w:val="00393F6B"/>
    <w:rsid w:val="00394119"/>
    <w:rsid w:val="00394345"/>
    <w:rsid w:val="003943BD"/>
    <w:rsid w:val="00394955"/>
    <w:rsid w:val="003949AA"/>
    <w:rsid w:val="00394C36"/>
    <w:rsid w:val="00394EDD"/>
    <w:rsid w:val="0039557B"/>
    <w:rsid w:val="003959F2"/>
    <w:rsid w:val="00395A98"/>
    <w:rsid w:val="00395B90"/>
    <w:rsid w:val="0039641D"/>
    <w:rsid w:val="003964BC"/>
    <w:rsid w:val="00396907"/>
    <w:rsid w:val="0039693E"/>
    <w:rsid w:val="003969CA"/>
    <w:rsid w:val="00396B66"/>
    <w:rsid w:val="00396D1D"/>
    <w:rsid w:val="003973BC"/>
    <w:rsid w:val="00397997"/>
    <w:rsid w:val="00397C0E"/>
    <w:rsid w:val="00397E9C"/>
    <w:rsid w:val="003A0233"/>
    <w:rsid w:val="003A0662"/>
    <w:rsid w:val="003A077A"/>
    <w:rsid w:val="003A0796"/>
    <w:rsid w:val="003A08D3"/>
    <w:rsid w:val="003A08FE"/>
    <w:rsid w:val="003A094E"/>
    <w:rsid w:val="003A0FC8"/>
    <w:rsid w:val="003A17CA"/>
    <w:rsid w:val="003A18E8"/>
    <w:rsid w:val="003A18FB"/>
    <w:rsid w:val="003A203B"/>
    <w:rsid w:val="003A20A3"/>
    <w:rsid w:val="003A23F3"/>
    <w:rsid w:val="003A2496"/>
    <w:rsid w:val="003A2F5A"/>
    <w:rsid w:val="003A2F6D"/>
    <w:rsid w:val="003A2FEF"/>
    <w:rsid w:val="003A3018"/>
    <w:rsid w:val="003A3111"/>
    <w:rsid w:val="003A342E"/>
    <w:rsid w:val="003A3569"/>
    <w:rsid w:val="003A35AA"/>
    <w:rsid w:val="003A35C8"/>
    <w:rsid w:val="003A3E4C"/>
    <w:rsid w:val="003A3EE9"/>
    <w:rsid w:val="003A41A5"/>
    <w:rsid w:val="003A4403"/>
    <w:rsid w:val="003A4680"/>
    <w:rsid w:val="003A4700"/>
    <w:rsid w:val="003A4E8B"/>
    <w:rsid w:val="003A52AB"/>
    <w:rsid w:val="003A5353"/>
    <w:rsid w:val="003A53A6"/>
    <w:rsid w:val="003A572A"/>
    <w:rsid w:val="003A578B"/>
    <w:rsid w:val="003A5E3B"/>
    <w:rsid w:val="003A6032"/>
    <w:rsid w:val="003A64F6"/>
    <w:rsid w:val="003A65A6"/>
    <w:rsid w:val="003A66B4"/>
    <w:rsid w:val="003A69D8"/>
    <w:rsid w:val="003A6B86"/>
    <w:rsid w:val="003A6E88"/>
    <w:rsid w:val="003A6FEE"/>
    <w:rsid w:val="003A71E8"/>
    <w:rsid w:val="003A78A9"/>
    <w:rsid w:val="003A79B8"/>
    <w:rsid w:val="003A7BC3"/>
    <w:rsid w:val="003A7EC9"/>
    <w:rsid w:val="003B0494"/>
    <w:rsid w:val="003B04E2"/>
    <w:rsid w:val="003B0550"/>
    <w:rsid w:val="003B0707"/>
    <w:rsid w:val="003B1785"/>
    <w:rsid w:val="003B1B07"/>
    <w:rsid w:val="003B1D89"/>
    <w:rsid w:val="003B2234"/>
    <w:rsid w:val="003B24EA"/>
    <w:rsid w:val="003B2503"/>
    <w:rsid w:val="003B25DE"/>
    <w:rsid w:val="003B25F9"/>
    <w:rsid w:val="003B26E4"/>
    <w:rsid w:val="003B2D50"/>
    <w:rsid w:val="003B325F"/>
    <w:rsid w:val="003B3268"/>
    <w:rsid w:val="003B32E2"/>
    <w:rsid w:val="003B358D"/>
    <w:rsid w:val="003B3F14"/>
    <w:rsid w:val="003B42FD"/>
    <w:rsid w:val="003B4479"/>
    <w:rsid w:val="003B47CE"/>
    <w:rsid w:val="003B4864"/>
    <w:rsid w:val="003B49CB"/>
    <w:rsid w:val="003B4A81"/>
    <w:rsid w:val="003B4D11"/>
    <w:rsid w:val="003B4EE2"/>
    <w:rsid w:val="003B4FC5"/>
    <w:rsid w:val="003B5736"/>
    <w:rsid w:val="003B5753"/>
    <w:rsid w:val="003B5930"/>
    <w:rsid w:val="003B5C4B"/>
    <w:rsid w:val="003B5DC8"/>
    <w:rsid w:val="003B5FC0"/>
    <w:rsid w:val="003B5FFD"/>
    <w:rsid w:val="003B6464"/>
    <w:rsid w:val="003B65EE"/>
    <w:rsid w:val="003B67DF"/>
    <w:rsid w:val="003B68C2"/>
    <w:rsid w:val="003B694F"/>
    <w:rsid w:val="003B6A17"/>
    <w:rsid w:val="003B6E85"/>
    <w:rsid w:val="003B710B"/>
    <w:rsid w:val="003B7C8C"/>
    <w:rsid w:val="003B7CA3"/>
    <w:rsid w:val="003B7ED1"/>
    <w:rsid w:val="003C0073"/>
    <w:rsid w:val="003C00FB"/>
    <w:rsid w:val="003C0756"/>
    <w:rsid w:val="003C0E78"/>
    <w:rsid w:val="003C0F07"/>
    <w:rsid w:val="003C0FF5"/>
    <w:rsid w:val="003C174E"/>
    <w:rsid w:val="003C189D"/>
    <w:rsid w:val="003C196A"/>
    <w:rsid w:val="003C22A2"/>
    <w:rsid w:val="003C22B0"/>
    <w:rsid w:val="003C2950"/>
    <w:rsid w:val="003C30D9"/>
    <w:rsid w:val="003C3388"/>
    <w:rsid w:val="003C3413"/>
    <w:rsid w:val="003C341B"/>
    <w:rsid w:val="003C3533"/>
    <w:rsid w:val="003C361E"/>
    <w:rsid w:val="003C3827"/>
    <w:rsid w:val="003C3984"/>
    <w:rsid w:val="003C3C50"/>
    <w:rsid w:val="003C3EE1"/>
    <w:rsid w:val="003C4162"/>
    <w:rsid w:val="003C4180"/>
    <w:rsid w:val="003C4D67"/>
    <w:rsid w:val="003C5A48"/>
    <w:rsid w:val="003C5AAD"/>
    <w:rsid w:val="003C5BC1"/>
    <w:rsid w:val="003C5C85"/>
    <w:rsid w:val="003C5FD7"/>
    <w:rsid w:val="003C6672"/>
    <w:rsid w:val="003C6A0D"/>
    <w:rsid w:val="003C72BA"/>
    <w:rsid w:val="003C74C7"/>
    <w:rsid w:val="003C7565"/>
    <w:rsid w:val="003C7962"/>
    <w:rsid w:val="003C7977"/>
    <w:rsid w:val="003C7A6E"/>
    <w:rsid w:val="003C7DC9"/>
    <w:rsid w:val="003D0110"/>
    <w:rsid w:val="003D0C8D"/>
    <w:rsid w:val="003D0FE5"/>
    <w:rsid w:val="003D10AF"/>
    <w:rsid w:val="003D1177"/>
    <w:rsid w:val="003D1D61"/>
    <w:rsid w:val="003D1EEF"/>
    <w:rsid w:val="003D2713"/>
    <w:rsid w:val="003D2757"/>
    <w:rsid w:val="003D28D8"/>
    <w:rsid w:val="003D28ED"/>
    <w:rsid w:val="003D2909"/>
    <w:rsid w:val="003D2937"/>
    <w:rsid w:val="003D29C9"/>
    <w:rsid w:val="003D2A27"/>
    <w:rsid w:val="003D31EB"/>
    <w:rsid w:val="003D3358"/>
    <w:rsid w:val="003D3377"/>
    <w:rsid w:val="003D376F"/>
    <w:rsid w:val="003D3B8B"/>
    <w:rsid w:val="003D3C8B"/>
    <w:rsid w:val="003D3C9E"/>
    <w:rsid w:val="003D3E98"/>
    <w:rsid w:val="003D3F8D"/>
    <w:rsid w:val="003D3FF9"/>
    <w:rsid w:val="003D425C"/>
    <w:rsid w:val="003D479C"/>
    <w:rsid w:val="003D47C4"/>
    <w:rsid w:val="003D4987"/>
    <w:rsid w:val="003D4CE3"/>
    <w:rsid w:val="003D51DC"/>
    <w:rsid w:val="003D563A"/>
    <w:rsid w:val="003D5917"/>
    <w:rsid w:val="003D5DB4"/>
    <w:rsid w:val="003D5F70"/>
    <w:rsid w:val="003D5FE7"/>
    <w:rsid w:val="003D654E"/>
    <w:rsid w:val="003D67DD"/>
    <w:rsid w:val="003D6EB0"/>
    <w:rsid w:val="003D73E6"/>
    <w:rsid w:val="003D7625"/>
    <w:rsid w:val="003D7BD2"/>
    <w:rsid w:val="003D7DBE"/>
    <w:rsid w:val="003E0CE3"/>
    <w:rsid w:val="003E117C"/>
    <w:rsid w:val="003E13D4"/>
    <w:rsid w:val="003E1918"/>
    <w:rsid w:val="003E1CDF"/>
    <w:rsid w:val="003E1EE4"/>
    <w:rsid w:val="003E22A4"/>
    <w:rsid w:val="003E2EB9"/>
    <w:rsid w:val="003E3076"/>
    <w:rsid w:val="003E30D0"/>
    <w:rsid w:val="003E344D"/>
    <w:rsid w:val="003E350E"/>
    <w:rsid w:val="003E352A"/>
    <w:rsid w:val="003E3B87"/>
    <w:rsid w:val="003E3C31"/>
    <w:rsid w:val="003E3CC2"/>
    <w:rsid w:val="003E4634"/>
    <w:rsid w:val="003E4BDA"/>
    <w:rsid w:val="003E4BE7"/>
    <w:rsid w:val="003E4C93"/>
    <w:rsid w:val="003E559B"/>
    <w:rsid w:val="003E59EE"/>
    <w:rsid w:val="003E5B5F"/>
    <w:rsid w:val="003E6012"/>
    <w:rsid w:val="003E6745"/>
    <w:rsid w:val="003E683C"/>
    <w:rsid w:val="003E6D04"/>
    <w:rsid w:val="003E705A"/>
    <w:rsid w:val="003E742B"/>
    <w:rsid w:val="003E75A3"/>
    <w:rsid w:val="003E7904"/>
    <w:rsid w:val="003E7B2D"/>
    <w:rsid w:val="003E7C55"/>
    <w:rsid w:val="003F02C4"/>
    <w:rsid w:val="003F02CF"/>
    <w:rsid w:val="003F039B"/>
    <w:rsid w:val="003F060A"/>
    <w:rsid w:val="003F0DF9"/>
    <w:rsid w:val="003F10D1"/>
    <w:rsid w:val="003F157F"/>
    <w:rsid w:val="003F165A"/>
    <w:rsid w:val="003F171C"/>
    <w:rsid w:val="003F1881"/>
    <w:rsid w:val="003F19F7"/>
    <w:rsid w:val="003F1AF3"/>
    <w:rsid w:val="003F1DCF"/>
    <w:rsid w:val="003F1E98"/>
    <w:rsid w:val="003F2147"/>
    <w:rsid w:val="003F26FF"/>
    <w:rsid w:val="003F36B9"/>
    <w:rsid w:val="003F38EE"/>
    <w:rsid w:val="003F3C11"/>
    <w:rsid w:val="003F3EF7"/>
    <w:rsid w:val="003F4186"/>
    <w:rsid w:val="003F4246"/>
    <w:rsid w:val="003F4549"/>
    <w:rsid w:val="003F46BE"/>
    <w:rsid w:val="003F4F00"/>
    <w:rsid w:val="003F58D0"/>
    <w:rsid w:val="003F58D1"/>
    <w:rsid w:val="003F5FF7"/>
    <w:rsid w:val="003F60C8"/>
    <w:rsid w:val="003F62A1"/>
    <w:rsid w:val="003F679E"/>
    <w:rsid w:val="003F6FE2"/>
    <w:rsid w:val="003F70F6"/>
    <w:rsid w:val="003F71AC"/>
    <w:rsid w:val="003F7238"/>
    <w:rsid w:val="003F7426"/>
    <w:rsid w:val="003F7584"/>
    <w:rsid w:val="003F7D01"/>
    <w:rsid w:val="003F7D84"/>
    <w:rsid w:val="003F7DB7"/>
    <w:rsid w:val="003F7F87"/>
    <w:rsid w:val="004005C3"/>
    <w:rsid w:val="00400D1B"/>
    <w:rsid w:val="00401712"/>
    <w:rsid w:val="00401F18"/>
    <w:rsid w:val="00402104"/>
    <w:rsid w:val="004023DB"/>
    <w:rsid w:val="00402467"/>
    <w:rsid w:val="00402588"/>
    <w:rsid w:val="00402CA5"/>
    <w:rsid w:val="00402D79"/>
    <w:rsid w:val="004037D3"/>
    <w:rsid w:val="004039B5"/>
    <w:rsid w:val="00403B35"/>
    <w:rsid w:val="00403B7C"/>
    <w:rsid w:val="00404026"/>
    <w:rsid w:val="00404521"/>
    <w:rsid w:val="00404662"/>
    <w:rsid w:val="00404AF8"/>
    <w:rsid w:val="00404E49"/>
    <w:rsid w:val="00405032"/>
    <w:rsid w:val="004052A1"/>
    <w:rsid w:val="004054E7"/>
    <w:rsid w:val="0040561E"/>
    <w:rsid w:val="00405870"/>
    <w:rsid w:val="00405CCC"/>
    <w:rsid w:val="00405D27"/>
    <w:rsid w:val="00406314"/>
    <w:rsid w:val="0040654E"/>
    <w:rsid w:val="0040685C"/>
    <w:rsid w:val="0040688E"/>
    <w:rsid w:val="004071CC"/>
    <w:rsid w:val="0040724F"/>
    <w:rsid w:val="00407796"/>
    <w:rsid w:val="00407CAE"/>
    <w:rsid w:val="004101E1"/>
    <w:rsid w:val="00410B6E"/>
    <w:rsid w:val="00410B91"/>
    <w:rsid w:val="00410F9F"/>
    <w:rsid w:val="00410FA7"/>
    <w:rsid w:val="004111A5"/>
    <w:rsid w:val="004118C0"/>
    <w:rsid w:val="00411DDE"/>
    <w:rsid w:val="0041216E"/>
    <w:rsid w:val="004123EB"/>
    <w:rsid w:val="00412908"/>
    <w:rsid w:val="00412FC5"/>
    <w:rsid w:val="0041305E"/>
    <w:rsid w:val="00413E32"/>
    <w:rsid w:val="00413FD4"/>
    <w:rsid w:val="00414083"/>
    <w:rsid w:val="0041469F"/>
    <w:rsid w:val="004147D6"/>
    <w:rsid w:val="00414EAA"/>
    <w:rsid w:val="00414EC1"/>
    <w:rsid w:val="00415230"/>
    <w:rsid w:val="00415469"/>
    <w:rsid w:val="00415658"/>
    <w:rsid w:val="0041569A"/>
    <w:rsid w:val="0041581A"/>
    <w:rsid w:val="004158DA"/>
    <w:rsid w:val="00415F11"/>
    <w:rsid w:val="00416544"/>
    <w:rsid w:val="004167C0"/>
    <w:rsid w:val="00416B4A"/>
    <w:rsid w:val="00416E46"/>
    <w:rsid w:val="00416F86"/>
    <w:rsid w:val="00417008"/>
    <w:rsid w:val="004170C1"/>
    <w:rsid w:val="0041712D"/>
    <w:rsid w:val="0041747B"/>
    <w:rsid w:val="004177D7"/>
    <w:rsid w:val="00417F19"/>
    <w:rsid w:val="00417F30"/>
    <w:rsid w:val="00420714"/>
    <w:rsid w:val="00420915"/>
    <w:rsid w:val="00420929"/>
    <w:rsid w:val="00420A03"/>
    <w:rsid w:val="00420A2E"/>
    <w:rsid w:val="00420B75"/>
    <w:rsid w:val="00420C1B"/>
    <w:rsid w:val="00420F2F"/>
    <w:rsid w:val="004215C3"/>
    <w:rsid w:val="0042167A"/>
    <w:rsid w:val="004216B9"/>
    <w:rsid w:val="00421990"/>
    <w:rsid w:val="00421A49"/>
    <w:rsid w:val="00421BAF"/>
    <w:rsid w:val="00421CF2"/>
    <w:rsid w:val="00421D77"/>
    <w:rsid w:val="00421EC0"/>
    <w:rsid w:val="00421F0D"/>
    <w:rsid w:val="00421F30"/>
    <w:rsid w:val="00422276"/>
    <w:rsid w:val="00422394"/>
    <w:rsid w:val="00422A05"/>
    <w:rsid w:val="00422A68"/>
    <w:rsid w:val="00422A8E"/>
    <w:rsid w:val="004233BA"/>
    <w:rsid w:val="00423433"/>
    <w:rsid w:val="00423638"/>
    <w:rsid w:val="00423724"/>
    <w:rsid w:val="0042398C"/>
    <w:rsid w:val="00423C52"/>
    <w:rsid w:val="00423DDA"/>
    <w:rsid w:val="004242F1"/>
    <w:rsid w:val="004244F7"/>
    <w:rsid w:val="0042459B"/>
    <w:rsid w:val="00424860"/>
    <w:rsid w:val="004248DE"/>
    <w:rsid w:val="00424EFB"/>
    <w:rsid w:val="004250D2"/>
    <w:rsid w:val="00425207"/>
    <w:rsid w:val="00425246"/>
    <w:rsid w:val="00425F12"/>
    <w:rsid w:val="00426193"/>
    <w:rsid w:val="0042635F"/>
    <w:rsid w:val="0042647E"/>
    <w:rsid w:val="0042687F"/>
    <w:rsid w:val="00426AD9"/>
    <w:rsid w:val="00426E3F"/>
    <w:rsid w:val="00426FBA"/>
    <w:rsid w:val="00426FCD"/>
    <w:rsid w:val="004270A4"/>
    <w:rsid w:val="0042723C"/>
    <w:rsid w:val="004276D1"/>
    <w:rsid w:val="00427B70"/>
    <w:rsid w:val="00427C9C"/>
    <w:rsid w:val="00427E66"/>
    <w:rsid w:val="00427E6C"/>
    <w:rsid w:val="0043000B"/>
    <w:rsid w:val="004307F0"/>
    <w:rsid w:val="00430BC1"/>
    <w:rsid w:val="004311F5"/>
    <w:rsid w:val="004315CA"/>
    <w:rsid w:val="00431662"/>
    <w:rsid w:val="004316BB"/>
    <w:rsid w:val="00431964"/>
    <w:rsid w:val="0043210C"/>
    <w:rsid w:val="0043288E"/>
    <w:rsid w:val="00432A72"/>
    <w:rsid w:val="00432E22"/>
    <w:rsid w:val="00433027"/>
    <w:rsid w:val="004330B6"/>
    <w:rsid w:val="004332EF"/>
    <w:rsid w:val="004338CF"/>
    <w:rsid w:val="00434150"/>
    <w:rsid w:val="00434BD2"/>
    <w:rsid w:val="00434EC2"/>
    <w:rsid w:val="00435041"/>
    <w:rsid w:val="004350D8"/>
    <w:rsid w:val="0043522D"/>
    <w:rsid w:val="004355B9"/>
    <w:rsid w:val="00435652"/>
    <w:rsid w:val="004356E9"/>
    <w:rsid w:val="0043577C"/>
    <w:rsid w:val="0043640A"/>
    <w:rsid w:val="004366D6"/>
    <w:rsid w:val="00436EBF"/>
    <w:rsid w:val="004370C4"/>
    <w:rsid w:val="00437397"/>
    <w:rsid w:val="004374FE"/>
    <w:rsid w:val="00437558"/>
    <w:rsid w:val="0043758B"/>
    <w:rsid w:val="00437ACB"/>
    <w:rsid w:val="00437B46"/>
    <w:rsid w:val="00437E66"/>
    <w:rsid w:val="004401AD"/>
    <w:rsid w:val="00440414"/>
    <w:rsid w:val="00440968"/>
    <w:rsid w:val="00440A04"/>
    <w:rsid w:val="00440AE4"/>
    <w:rsid w:val="00440DFE"/>
    <w:rsid w:val="00440E3A"/>
    <w:rsid w:val="00440EA9"/>
    <w:rsid w:val="0044211F"/>
    <w:rsid w:val="00442A3F"/>
    <w:rsid w:val="00443274"/>
    <w:rsid w:val="00443306"/>
    <w:rsid w:val="0044332D"/>
    <w:rsid w:val="004434D7"/>
    <w:rsid w:val="0044358A"/>
    <w:rsid w:val="004438D9"/>
    <w:rsid w:val="00443A48"/>
    <w:rsid w:val="00443DDD"/>
    <w:rsid w:val="00444089"/>
    <w:rsid w:val="00444457"/>
    <w:rsid w:val="00444764"/>
    <w:rsid w:val="00444BBC"/>
    <w:rsid w:val="004450CD"/>
    <w:rsid w:val="00445331"/>
    <w:rsid w:val="004458A5"/>
    <w:rsid w:val="004459B6"/>
    <w:rsid w:val="00445A00"/>
    <w:rsid w:val="00445F12"/>
    <w:rsid w:val="00446185"/>
    <w:rsid w:val="00446631"/>
    <w:rsid w:val="00446776"/>
    <w:rsid w:val="0044682D"/>
    <w:rsid w:val="00447323"/>
    <w:rsid w:val="004475D6"/>
    <w:rsid w:val="00447A15"/>
    <w:rsid w:val="00447AD3"/>
    <w:rsid w:val="00447DB0"/>
    <w:rsid w:val="00447DD9"/>
    <w:rsid w:val="00447F5E"/>
    <w:rsid w:val="004500E7"/>
    <w:rsid w:val="00450298"/>
    <w:rsid w:val="004508F4"/>
    <w:rsid w:val="00450A2E"/>
    <w:rsid w:val="00450BBF"/>
    <w:rsid w:val="00450C00"/>
    <w:rsid w:val="00450DE3"/>
    <w:rsid w:val="004512C0"/>
    <w:rsid w:val="00451624"/>
    <w:rsid w:val="00451694"/>
    <w:rsid w:val="00451741"/>
    <w:rsid w:val="00451B0F"/>
    <w:rsid w:val="00451B2B"/>
    <w:rsid w:val="00451ED6"/>
    <w:rsid w:val="0045200F"/>
    <w:rsid w:val="00452E1B"/>
    <w:rsid w:val="00452F0F"/>
    <w:rsid w:val="00453055"/>
    <w:rsid w:val="0045326C"/>
    <w:rsid w:val="00453357"/>
    <w:rsid w:val="00453606"/>
    <w:rsid w:val="00453689"/>
    <w:rsid w:val="00453BB4"/>
    <w:rsid w:val="00454037"/>
    <w:rsid w:val="004541C9"/>
    <w:rsid w:val="00454921"/>
    <w:rsid w:val="00454D1D"/>
    <w:rsid w:val="00454D44"/>
    <w:rsid w:val="00454F31"/>
    <w:rsid w:val="0045516F"/>
    <w:rsid w:val="004552D4"/>
    <w:rsid w:val="00455603"/>
    <w:rsid w:val="00455A67"/>
    <w:rsid w:val="004562EE"/>
    <w:rsid w:val="0045649A"/>
    <w:rsid w:val="0045661F"/>
    <w:rsid w:val="00456A2F"/>
    <w:rsid w:val="00456C8C"/>
    <w:rsid w:val="00456DA7"/>
    <w:rsid w:val="00457019"/>
    <w:rsid w:val="004572C2"/>
    <w:rsid w:val="004573A4"/>
    <w:rsid w:val="00457A45"/>
    <w:rsid w:val="004607A9"/>
    <w:rsid w:val="00460D38"/>
    <w:rsid w:val="00460D91"/>
    <w:rsid w:val="00460ED8"/>
    <w:rsid w:val="00460F7B"/>
    <w:rsid w:val="004610A5"/>
    <w:rsid w:val="00461219"/>
    <w:rsid w:val="00461974"/>
    <w:rsid w:val="00461ADE"/>
    <w:rsid w:val="00461D82"/>
    <w:rsid w:val="004621B8"/>
    <w:rsid w:val="004623EA"/>
    <w:rsid w:val="00462800"/>
    <w:rsid w:val="00462B76"/>
    <w:rsid w:val="00462C7C"/>
    <w:rsid w:val="00462E1C"/>
    <w:rsid w:val="00462EFE"/>
    <w:rsid w:val="00462FE1"/>
    <w:rsid w:val="00463310"/>
    <w:rsid w:val="0046389F"/>
    <w:rsid w:val="00463948"/>
    <w:rsid w:val="0046394D"/>
    <w:rsid w:val="00463ADF"/>
    <w:rsid w:val="00463D22"/>
    <w:rsid w:val="004640A1"/>
    <w:rsid w:val="0046427F"/>
    <w:rsid w:val="0046443F"/>
    <w:rsid w:val="00464743"/>
    <w:rsid w:val="0046474B"/>
    <w:rsid w:val="0046485D"/>
    <w:rsid w:val="00464A55"/>
    <w:rsid w:val="00464B67"/>
    <w:rsid w:val="00465B6C"/>
    <w:rsid w:val="004665A2"/>
    <w:rsid w:val="0046663D"/>
    <w:rsid w:val="0046689C"/>
    <w:rsid w:val="00466982"/>
    <w:rsid w:val="004670CB"/>
    <w:rsid w:val="004673C3"/>
    <w:rsid w:val="00467418"/>
    <w:rsid w:val="004676FE"/>
    <w:rsid w:val="00467710"/>
    <w:rsid w:val="00467C21"/>
    <w:rsid w:val="00467CCC"/>
    <w:rsid w:val="00467CF4"/>
    <w:rsid w:val="00467DEC"/>
    <w:rsid w:val="00470171"/>
    <w:rsid w:val="004708D3"/>
    <w:rsid w:val="00470CD9"/>
    <w:rsid w:val="00470DE9"/>
    <w:rsid w:val="00470ECA"/>
    <w:rsid w:val="00471171"/>
    <w:rsid w:val="0047127D"/>
    <w:rsid w:val="00471764"/>
    <w:rsid w:val="00471847"/>
    <w:rsid w:val="00472444"/>
    <w:rsid w:val="00472898"/>
    <w:rsid w:val="00472C03"/>
    <w:rsid w:val="00472F16"/>
    <w:rsid w:val="004734D4"/>
    <w:rsid w:val="004736AA"/>
    <w:rsid w:val="00473885"/>
    <w:rsid w:val="00473A05"/>
    <w:rsid w:val="00473A25"/>
    <w:rsid w:val="00473AFE"/>
    <w:rsid w:val="00473E0C"/>
    <w:rsid w:val="004741E2"/>
    <w:rsid w:val="00474400"/>
    <w:rsid w:val="00474438"/>
    <w:rsid w:val="00474749"/>
    <w:rsid w:val="004748A1"/>
    <w:rsid w:val="004748EA"/>
    <w:rsid w:val="00474B18"/>
    <w:rsid w:val="00474C2F"/>
    <w:rsid w:val="00474C31"/>
    <w:rsid w:val="00474E5D"/>
    <w:rsid w:val="00474FD4"/>
    <w:rsid w:val="0047542B"/>
    <w:rsid w:val="00475594"/>
    <w:rsid w:val="00475889"/>
    <w:rsid w:val="00475B0C"/>
    <w:rsid w:val="00475DF8"/>
    <w:rsid w:val="00476087"/>
    <w:rsid w:val="00476278"/>
    <w:rsid w:val="004769D2"/>
    <w:rsid w:val="00476CFC"/>
    <w:rsid w:val="0047715F"/>
    <w:rsid w:val="00477651"/>
    <w:rsid w:val="00477C57"/>
    <w:rsid w:val="00480013"/>
    <w:rsid w:val="004800E2"/>
    <w:rsid w:val="004808D7"/>
    <w:rsid w:val="00480D19"/>
    <w:rsid w:val="00480DA5"/>
    <w:rsid w:val="00481F9D"/>
    <w:rsid w:val="004824CF"/>
    <w:rsid w:val="004825F8"/>
    <w:rsid w:val="00482632"/>
    <w:rsid w:val="00482A1C"/>
    <w:rsid w:val="00482F9E"/>
    <w:rsid w:val="00482FAA"/>
    <w:rsid w:val="00482FBA"/>
    <w:rsid w:val="00483B4D"/>
    <w:rsid w:val="00483DDC"/>
    <w:rsid w:val="00483EB4"/>
    <w:rsid w:val="00483EE3"/>
    <w:rsid w:val="00483F5D"/>
    <w:rsid w:val="00483F87"/>
    <w:rsid w:val="0048493A"/>
    <w:rsid w:val="00485063"/>
    <w:rsid w:val="004853AC"/>
    <w:rsid w:val="00485CA8"/>
    <w:rsid w:val="0048614D"/>
    <w:rsid w:val="004863EC"/>
    <w:rsid w:val="00486407"/>
    <w:rsid w:val="00486849"/>
    <w:rsid w:val="00487666"/>
    <w:rsid w:val="00487AE0"/>
    <w:rsid w:val="00487B1A"/>
    <w:rsid w:val="00487E5B"/>
    <w:rsid w:val="004905DF"/>
    <w:rsid w:val="00490875"/>
    <w:rsid w:val="00490FE0"/>
    <w:rsid w:val="004915D3"/>
    <w:rsid w:val="00491DA0"/>
    <w:rsid w:val="00492032"/>
    <w:rsid w:val="00492628"/>
    <w:rsid w:val="004927D3"/>
    <w:rsid w:val="004927DF"/>
    <w:rsid w:val="00492982"/>
    <w:rsid w:val="004929DD"/>
    <w:rsid w:val="00492B05"/>
    <w:rsid w:val="00492D85"/>
    <w:rsid w:val="0049331E"/>
    <w:rsid w:val="0049345D"/>
    <w:rsid w:val="00493AC9"/>
    <w:rsid w:val="004940BC"/>
    <w:rsid w:val="004941E5"/>
    <w:rsid w:val="0049458A"/>
    <w:rsid w:val="00494B52"/>
    <w:rsid w:val="00494C24"/>
    <w:rsid w:val="00494C59"/>
    <w:rsid w:val="004951B9"/>
    <w:rsid w:val="004952E1"/>
    <w:rsid w:val="00495722"/>
    <w:rsid w:val="00495997"/>
    <w:rsid w:val="004963AD"/>
    <w:rsid w:val="004963DB"/>
    <w:rsid w:val="0049643C"/>
    <w:rsid w:val="004965CA"/>
    <w:rsid w:val="00496664"/>
    <w:rsid w:val="00496769"/>
    <w:rsid w:val="004967D2"/>
    <w:rsid w:val="0049688B"/>
    <w:rsid w:val="0049693C"/>
    <w:rsid w:val="00496A06"/>
    <w:rsid w:val="00496C34"/>
    <w:rsid w:val="004973CD"/>
    <w:rsid w:val="004974E7"/>
    <w:rsid w:val="004975DF"/>
    <w:rsid w:val="004A027A"/>
    <w:rsid w:val="004A0327"/>
    <w:rsid w:val="004A06A6"/>
    <w:rsid w:val="004A0710"/>
    <w:rsid w:val="004A085F"/>
    <w:rsid w:val="004A086D"/>
    <w:rsid w:val="004A0E22"/>
    <w:rsid w:val="004A130A"/>
    <w:rsid w:val="004A1905"/>
    <w:rsid w:val="004A1AE7"/>
    <w:rsid w:val="004A1F17"/>
    <w:rsid w:val="004A234C"/>
    <w:rsid w:val="004A2507"/>
    <w:rsid w:val="004A2546"/>
    <w:rsid w:val="004A2568"/>
    <w:rsid w:val="004A2B04"/>
    <w:rsid w:val="004A2C5C"/>
    <w:rsid w:val="004A2C73"/>
    <w:rsid w:val="004A3127"/>
    <w:rsid w:val="004A3200"/>
    <w:rsid w:val="004A3759"/>
    <w:rsid w:val="004A3E57"/>
    <w:rsid w:val="004A3F66"/>
    <w:rsid w:val="004A4281"/>
    <w:rsid w:val="004A4582"/>
    <w:rsid w:val="004A459A"/>
    <w:rsid w:val="004A472A"/>
    <w:rsid w:val="004A4C18"/>
    <w:rsid w:val="004A5121"/>
    <w:rsid w:val="004A573E"/>
    <w:rsid w:val="004A5CE4"/>
    <w:rsid w:val="004A67EA"/>
    <w:rsid w:val="004A6B53"/>
    <w:rsid w:val="004A6E66"/>
    <w:rsid w:val="004A6FE1"/>
    <w:rsid w:val="004A78CE"/>
    <w:rsid w:val="004A78DF"/>
    <w:rsid w:val="004A78FE"/>
    <w:rsid w:val="004B015A"/>
    <w:rsid w:val="004B03F5"/>
    <w:rsid w:val="004B0467"/>
    <w:rsid w:val="004B04BC"/>
    <w:rsid w:val="004B053C"/>
    <w:rsid w:val="004B05AC"/>
    <w:rsid w:val="004B0DC3"/>
    <w:rsid w:val="004B130A"/>
    <w:rsid w:val="004B1322"/>
    <w:rsid w:val="004B1565"/>
    <w:rsid w:val="004B157C"/>
    <w:rsid w:val="004B19C4"/>
    <w:rsid w:val="004B1A7B"/>
    <w:rsid w:val="004B1B5F"/>
    <w:rsid w:val="004B1D3E"/>
    <w:rsid w:val="004B1DA8"/>
    <w:rsid w:val="004B2665"/>
    <w:rsid w:val="004B290E"/>
    <w:rsid w:val="004B2BA6"/>
    <w:rsid w:val="004B2FC4"/>
    <w:rsid w:val="004B31D4"/>
    <w:rsid w:val="004B3374"/>
    <w:rsid w:val="004B387D"/>
    <w:rsid w:val="004B3A77"/>
    <w:rsid w:val="004B3ABE"/>
    <w:rsid w:val="004B3BD2"/>
    <w:rsid w:val="004B3C0B"/>
    <w:rsid w:val="004B4400"/>
    <w:rsid w:val="004B4720"/>
    <w:rsid w:val="004B52FC"/>
    <w:rsid w:val="004B595F"/>
    <w:rsid w:val="004B5B44"/>
    <w:rsid w:val="004B5F6B"/>
    <w:rsid w:val="004B5F8B"/>
    <w:rsid w:val="004B5FB9"/>
    <w:rsid w:val="004B604F"/>
    <w:rsid w:val="004B61A6"/>
    <w:rsid w:val="004B6994"/>
    <w:rsid w:val="004B6AC3"/>
    <w:rsid w:val="004B6AEF"/>
    <w:rsid w:val="004B6BEB"/>
    <w:rsid w:val="004B6C08"/>
    <w:rsid w:val="004B7220"/>
    <w:rsid w:val="004B736F"/>
    <w:rsid w:val="004B7E18"/>
    <w:rsid w:val="004B7E1D"/>
    <w:rsid w:val="004C0239"/>
    <w:rsid w:val="004C0636"/>
    <w:rsid w:val="004C0AB1"/>
    <w:rsid w:val="004C0BD5"/>
    <w:rsid w:val="004C0DC3"/>
    <w:rsid w:val="004C132C"/>
    <w:rsid w:val="004C13DB"/>
    <w:rsid w:val="004C1FA1"/>
    <w:rsid w:val="004C20CC"/>
    <w:rsid w:val="004C259A"/>
    <w:rsid w:val="004C27B7"/>
    <w:rsid w:val="004C2EE3"/>
    <w:rsid w:val="004C2EEB"/>
    <w:rsid w:val="004C3294"/>
    <w:rsid w:val="004C3664"/>
    <w:rsid w:val="004C372D"/>
    <w:rsid w:val="004C3999"/>
    <w:rsid w:val="004C3E38"/>
    <w:rsid w:val="004C422D"/>
    <w:rsid w:val="004C4408"/>
    <w:rsid w:val="004C59C1"/>
    <w:rsid w:val="004C6015"/>
    <w:rsid w:val="004C6100"/>
    <w:rsid w:val="004C64EA"/>
    <w:rsid w:val="004C66D7"/>
    <w:rsid w:val="004C68D8"/>
    <w:rsid w:val="004C6C64"/>
    <w:rsid w:val="004C6D02"/>
    <w:rsid w:val="004C6E59"/>
    <w:rsid w:val="004C6FA1"/>
    <w:rsid w:val="004C75CC"/>
    <w:rsid w:val="004C772A"/>
    <w:rsid w:val="004C789B"/>
    <w:rsid w:val="004C7939"/>
    <w:rsid w:val="004C7AF3"/>
    <w:rsid w:val="004C7CCC"/>
    <w:rsid w:val="004D017E"/>
    <w:rsid w:val="004D0472"/>
    <w:rsid w:val="004D0ADD"/>
    <w:rsid w:val="004D0CD9"/>
    <w:rsid w:val="004D109A"/>
    <w:rsid w:val="004D1195"/>
    <w:rsid w:val="004D127C"/>
    <w:rsid w:val="004D1B1F"/>
    <w:rsid w:val="004D1D94"/>
    <w:rsid w:val="004D1E52"/>
    <w:rsid w:val="004D2696"/>
    <w:rsid w:val="004D27D4"/>
    <w:rsid w:val="004D2B0D"/>
    <w:rsid w:val="004D2ECB"/>
    <w:rsid w:val="004D334C"/>
    <w:rsid w:val="004D3397"/>
    <w:rsid w:val="004D3A79"/>
    <w:rsid w:val="004D3BF6"/>
    <w:rsid w:val="004D3DE5"/>
    <w:rsid w:val="004D4259"/>
    <w:rsid w:val="004D471B"/>
    <w:rsid w:val="004D4911"/>
    <w:rsid w:val="004D4920"/>
    <w:rsid w:val="004D5320"/>
    <w:rsid w:val="004D5587"/>
    <w:rsid w:val="004D594F"/>
    <w:rsid w:val="004D5BAF"/>
    <w:rsid w:val="004D5C21"/>
    <w:rsid w:val="004D5EB2"/>
    <w:rsid w:val="004D6173"/>
    <w:rsid w:val="004D687C"/>
    <w:rsid w:val="004D6BD5"/>
    <w:rsid w:val="004D6C90"/>
    <w:rsid w:val="004D6E16"/>
    <w:rsid w:val="004D705A"/>
    <w:rsid w:val="004D719D"/>
    <w:rsid w:val="004D739C"/>
    <w:rsid w:val="004D78EA"/>
    <w:rsid w:val="004D7C89"/>
    <w:rsid w:val="004E038E"/>
    <w:rsid w:val="004E0701"/>
    <w:rsid w:val="004E0776"/>
    <w:rsid w:val="004E0980"/>
    <w:rsid w:val="004E0AC8"/>
    <w:rsid w:val="004E12CA"/>
    <w:rsid w:val="004E161E"/>
    <w:rsid w:val="004E1CA5"/>
    <w:rsid w:val="004E21B2"/>
    <w:rsid w:val="004E223D"/>
    <w:rsid w:val="004E2424"/>
    <w:rsid w:val="004E290E"/>
    <w:rsid w:val="004E2D02"/>
    <w:rsid w:val="004E2E30"/>
    <w:rsid w:val="004E2F6C"/>
    <w:rsid w:val="004E334E"/>
    <w:rsid w:val="004E3415"/>
    <w:rsid w:val="004E3DFC"/>
    <w:rsid w:val="004E4034"/>
    <w:rsid w:val="004E4426"/>
    <w:rsid w:val="004E4A22"/>
    <w:rsid w:val="004E4D8B"/>
    <w:rsid w:val="004E4DE3"/>
    <w:rsid w:val="004E4EB0"/>
    <w:rsid w:val="004E4FE7"/>
    <w:rsid w:val="004E501C"/>
    <w:rsid w:val="004E5102"/>
    <w:rsid w:val="004E51B4"/>
    <w:rsid w:val="004E556B"/>
    <w:rsid w:val="004E57B1"/>
    <w:rsid w:val="004E5D01"/>
    <w:rsid w:val="004E6513"/>
    <w:rsid w:val="004E6590"/>
    <w:rsid w:val="004E68A7"/>
    <w:rsid w:val="004E6935"/>
    <w:rsid w:val="004E6B75"/>
    <w:rsid w:val="004E6F31"/>
    <w:rsid w:val="004E70C1"/>
    <w:rsid w:val="004E728A"/>
    <w:rsid w:val="004E72E3"/>
    <w:rsid w:val="004E7363"/>
    <w:rsid w:val="004E74D4"/>
    <w:rsid w:val="004E74D6"/>
    <w:rsid w:val="004E7C04"/>
    <w:rsid w:val="004E7D02"/>
    <w:rsid w:val="004E7F1B"/>
    <w:rsid w:val="004F06B8"/>
    <w:rsid w:val="004F06C2"/>
    <w:rsid w:val="004F074C"/>
    <w:rsid w:val="004F091A"/>
    <w:rsid w:val="004F0992"/>
    <w:rsid w:val="004F0C06"/>
    <w:rsid w:val="004F0D72"/>
    <w:rsid w:val="004F0FCE"/>
    <w:rsid w:val="004F182A"/>
    <w:rsid w:val="004F18E4"/>
    <w:rsid w:val="004F1A6F"/>
    <w:rsid w:val="004F262D"/>
    <w:rsid w:val="004F2B6E"/>
    <w:rsid w:val="004F2CC3"/>
    <w:rsid w:val="004F2E6D"/>
    <w:rsid w:val="004F3046"/>
    <w:rsid w:val="004F30D7"/>
    <w:rsid w:val="004F31A3"/>
    <w:rsid w:val="004F3329"/>
    <w:rsid w:val="004F3491"/>
    <w:rsid w:val="004F35BA"/>
    <w:rsid w:val="004F3658"/>
    <w:rsid w:val="004F36DB"/>
    <w:rsid w:val="004F3AD5"/>
    <w:rsid w:val="004F3D7D"/>
    <w:rsid w:val="004F4892"/>
    <w:rsid w:val="004F4AF4"/>
    <w:rsid w:val="004F4BD4"/>
    <w:rsid w:val="004F4C61"/>
    <w:rsid w:val="004F527F"/>
    <w:rsid w:val="004F538E"/>
    <w:rsid w:val="004F56D6"/>
    <w:rsid w:val="004F5CA6"/>
    <w:rsid w:val="004F6280"/>
    <w:rsid w:val="004F661C"/>
    <w:rsid w:val="004F66DE"/>
    <w:rsid w:val="004F6706"/>
    <w:rsid w:val="004F67AD"/>
    <w:rsid w:val="004F6BD1"/>
    <w:rsid w:val="004F6E8E"/>
    <w:rsid w:val="004F7301"/>
    <w:rsid w:val="004F73ED"/>
    <w:rsid w:val="004F7560"/>
    <w:rsid w:val="004F7773"/>
    <w:rsid w:val="004F7D90"/>
    <w:rsid w:val="005009E8"/>
    <w:rsid w:val="00500B26"/>
    <w:rsid w:val="00500C2F"/>
    <w:rsid w:val="00500D81"/>
    <w:rsid w:val="0050109C"/>
    <w:rsid w:val="00501167"/>
    <w:rsid w:val="0050188E"/>
    <w:rsid w:val="00501D24"/>
    <w:rsid w:val="00501FEA"/>
    <w:rsid w:val="005024EC"/>
    <w:rsid w:val="0050267D"/>
    <w:rsid w:val="005026F1"/>
    <w:rsid w:val="0050292A"/>
    <w:rsid w:val="00502DC9"/>
    <w:rsid w:val="00503189"/>
    <w:rsid w:val="0050358A"/>
    <w:rsid w:val="005035AF"/>
    <w:rsid w:val="00503C6A"/>
    <w:rsid w:val="00503DA7"/>
    <w:rsid w:val="00504092"/>
    <w:rsid w:val="00504239"/>
    <w:rsid w:val="00504243"/>
    <w:rsid w:val="005048BB"/>
    <w:rsid w:val="00504E5A"/>
    <w:rsid w:val="00504E63"/>
    <w:rsid w:val="005051A4"/>
    <w:rsid w:val="00505316"/>
    <w:rsid w:val="00505551"/>
    <w:rsid w:val="00506286"/>
    <w:rsid w:val="00506308"/>
    <w:rsid w:val="00506A82"/>
    <w:rsid w:val="005070A4"/>
    <w:rsid w:val="0050779D"/>
    <w:rsid w:val="0051036A"/>
    <w:rsid w:val="00510902"/>
    <w:rsid w:val="0051128B"/>
    <w:rsid w:val="00511380"/>
    <w:rsid w:val="005113E9"/>
    <w:rsid w:val="0051151B"/>
    <w:rsid w:val="00511968"/>
    <w:rsid w:val="005122C5"/>
    <w:rsid w:val="00512341"/>
    <w:rsid w:val="00512527"/>
    <w:rsid w:val="00512563"/>
    <w:rsid w:val="005125C2"/>
    <w:rsid w:val="0051291F"/>
    <w:rsid w:val="0051298F"/>
    <w:rsid w:val="00512B4B"/>
    <w:rsid w:val="00512C0B"/>
    <w:rsid w:val="00512D91"/>
    <w:rsid w:val="00513095"/>
    <w:rsid w:val="005137FD"/>
    <w:rsid w:val="0051394A"/>
    <w:rsid w:val="005139D5"/>
    <w:rsid w:val="00513A53"/>
    <w:rsid w:val="00513B71"/>
    <w:rsid w:val="00513C90"/>
    <w:rsid w:val="00513CD6"/>
    <w:rsid w:val="00513D66"/>
    <w:rsid w:val="005144C0"/>
    <w:rsid w:val="0051458B"/>
    <w:rsid w:val="0051490F"/>
    <w:rsid w:val="00514AC7"/>
    <w:rsid w:val="00514B4D"/>
    <w:rsid w:val="00514B84"/>
    <w:rsid w:val="00514BE5"/>
    <w:rsid w:val="00514DB3"/>
    <w:rsid w:val="00514FE5"/>
    <w:rsid w:val="005150A2"/>
    <w:rsid w:val="005152E1"/>
    <w:rsid w:val="005153AE"/>
    <w:rsid w:val="00515495"/>
    <w:rsid w:val="005157B8"/>
    <w:rsid w:val="005159EA"/>
    <w:rsid w:val="00515FDD"/>
    <w:rsid w:val="005160A4"/>
    <w:rsid w:val="005161CE"/>
    <w:rsid w:val="00516258"/>
    <w:rsid w:val="0051638E"/>
    <w:rsid w:val="00516629"/>
    <w:rsid w:val="005167A5"/>
    <w:rsid w:val="00516C78"/>
    <w:rsid w:val="00516E7C"/>
    <w:rsid w:val="00517607"/>
    <w:rsid w:val="00517BC0"/>
    <w:rsid w:val="00517CE3"/>
    <w:rsid w:val="0052075C"/>
    <w:rsid w:val="00520A75"/>
    <w:rsid w:val="00520AF6"/>
    <w:rsid w:val="00521101"/>
    <w:rsid w:val="00521491"/>
    <w:rsid w:val="005214C1"/>
    <w:rsid w:val="00521668"/>
    <w:rsid w:val="005219C8"/>
    <w:rsid w:val="00521A74"/>
    <w:rsid w:val="00521C71"/>
    <w:rsid w:val="00521F59"/>
    <w:rsid w:val="0052227E"/>
    <w:rsid w:val="005223D0"/>
    <w:rsid w:val="0052262F"/>
    <w:rsid w:val="0052269B"/>
    <w:rsid w:val="00522886"/>
    <w:rsid w:val="00522E07"/>
    <w:rsid w:val="00522E56"/>
    <w:rsid w:val="00522EAD"/>
    <w:rsid w:val="00522EF2"/>
    <w:rsid w:val="0052314C"/>
    <w:rsid w:val="0052319E"/>
    <w:rsid w:val="005237DC"/>
    <w:rsid w:val="00524250"/>
    <w:rsid w:val="00524525"/>
    <w:rsid w:val="00524896"/>
    <w:rsid w:val="00524950"/>
    <w:rsid w:val="005251D2"/>
    <w:rsid w:val="00525323"/>
    <w:rsid w:val="005254A4"/>
    <w:rsid w:val="00525761"/>
    <w:rsid w:val="00525B0F"/>
    <w:rsid w:val="00525D54"/>
    <w:rsid w:val="00525E2D"/>
    <w:rsid w:val="005260D2"/>
    <w:rsid w:val="00526143"/>
    <w:rsid w:val="00526212"/>
    <w:rsid w:val="00526546"/>
    <w:rsid w:val="00526632"/>
    <w:rsid w:val="00526B52"/>
    <w:rsid w:val="00526B7C"/>
    <w:rsid w:val="00526B9D"/>
    <w:rsid w:val="00526BE3"/>
    <w:rsid w:val="00527883"/>
    <w:rsid w:val="00527EE1"/>
    <w:rsid w:val="00530461"/>
    <w:rsid w:val="00530777"/>
    <w:rsid w:val="005309EF"/>
    <w:rsid w:val="00530CA6"/>
    <w:rsid w:val="00530D15"/>
    <w:rsid w:val="00530D3F"/>
    <w:rsid w:val="005311B9"/>
    <w:rsid w:val="005315E3"/>
    <w:rsid w:val="00531F7A"/>
    <w:rsid w:val="00531F87"/>
    <w:rsid w:val="00532141"/>
    <w:rsid w:val="00532879"/>
    <w:rsid w:val="00532BC8"/>
    <w:rsid w:val="00532DFF"/>
    <w:rsid w:val="00532F01"/>
    <w:rsid w:val="00533253"/>
    <w:rsid w:val="0053366E"/>
    <w:rsid w:val="00533CA2"/>
    <w:rsid w:val="00533F2B"/>
    <w:rsid w:val="005347A6"/>
    <w:rsid w:val="00534B1E"/>
    <w:rsid w:val="00534ED0"/>
    <w:rsid w:val="00534F24"/>
    <w:rsid w:val="00535002"/>
    <w:rsid w:val="005351DF"/>
    <w:rsid w:val="00536951"/>
    <w:rsid w:val="00536CDA"/>
    <w:rsid w:val="00536DA1"/>
    <w:rsid w:val="0053778E"/>
    <w:rsid w:val="00537A8D"/>
    <w:rsid w:val="00537CAD"/>
    <w:rsid w:val="00537D2E"/>
    <w:rsid w:val="00537E40"/>
    <w:rsid w:val="00540184"/>
    <w:rsid w:val="005401DC"/>
    <w:rsid w:val="005402DE"/>
    <w:rsid w:val="00540409"/>
    <w:rsid w:val="0054085D"/>
    <w:rsid w:val="00540AA8"/>
    <w:rsid w:val="00540E01"/>
    <w:rsid w:val="00540F43"/>
    <w:rsid w:val="005413DC"/>
    <w:rsid w:val="005416A5"/>
    <w:rsid w:val="00541C6A"/>
    <w:rsid w:val="00541D18"/>
    <w:rsid w:val="00541FF5"/>
    <w:rsid w:val="00542123"/>
    <w:rsid w:val="0054216E"/>
    <w:rsid w:val="005422E8"/>
    <w:rsid w:val="00542578"/>
    <w:rsid w:val="00542B18"/>
    <w:rsid w:val="00542D97"/>
    <w:rsid w:val="00542FB5"/>
    <w:rsid w:val="00543C76"/>
    <w:rsid w:val="00543E2C"/>
    <w:rsid w:val="00543F04"/>
    <w:rsid w:val="00544251"/>
    <w:rsid w:val="00544B4C"/>
    <w:rsid w:val="00544C23"/>
    <w:rsid w:val="00544E75"/>
    <w:rsid w:val="00545050"/>
    <w:rsid w:val="0054549F"/>
    <w:rsid w:val="00545C22"/>
    <w:rsid w:val="00545D6E"/>
    <w:rsid w:val="00545DB4"/>
    <w:rsid w:val="00545DD8"/>
    <w:rsid w:val="00546D72"/>
    <w:rsid w:val="00546F9E"/>
    <w:rsid w:val="005470A1"/>
    <w:rsid w:val="00547844"/>
    <w:rsid w:val="00547848"/>
    <w:rsid w:val="00547AE0"/>
    <w:rsid w:val="00547B6E"/>
    <w:rsid w:val="0055005F"/>
    <w:rsid w:val="00550206"/>
    <w:rsid w:val="005502B3"/>
    <w:rsid w:val="005503CA"/>
    <w:rsid w:val="0055057B"/>
    <w:rsid w:val="0055059B"/>
    <w:rsid w:val="00550A9C"/>
    <w:rsid w:val="00550D34"/>
    <w:rsid w:val="00550E40"/>
    <w:rsid w:val="00550F34"/>
    <w:rsid w:val="00550F56"/>
    <w:rsid w:val="00551297"/>
    <w:rsid w:val="00551360"/>
    <w:rsid w:val="00551AF1"/>
    <w:rsid w:val="00551BD0"/>
    <w:rsid w:val="00551CAD"/>
    <w:rsid w:val="00551DE6"/>
    <w:rsid w:val="00551F9A"/>
    <w:rsid w:val="0055282B"/>
    <w:rsid w:val="00552B22"/>
    <w:rsid w:val="00552B8E"/>
    <w:rsid w:val="00552F76"/>
    <w:rsid w:val="005532A1"/>
    <w:rsid w:val="005532DE"/>
    <w:rsid w:val="00553364"/>
    <w:rsid w:val="005539B6"/>
    <w:rsid w:val="00553AE7"/>
    <w:rsid w:val="005541F7"/>
    <w:rsid w:val="00554BAB"/>
    <w:rsid w:val="00554C62"/>
    <w:rsid w:val="00554CC5"/>
    <w:rsid w:val="00554CE7"/>
    <w:rsid w:val="00554DE7"/>
    <w:rsid w:val="0055540B"/>
    <w:rsid w:val="00555655"/>
    <w:rsid w:val="005557A8"/>
    <w:rsid w:val="00555840"/>
    <w:rsid w:val="0055585C"/>
    <w:rsid w:val="00555D2E"/>
    <w:rsid w:val="00555FA0"/>
    <w:rsid w:val="00555FB4"/>
    <w:rsid w:val="005560BB"/>
    <w:rsid w:val="0055614C"/>
    <w:rsid w:val="00556317"/>
    <w:rsid w:val="005565B5"/>
    <w:rsid w:val="0055665E"/>
    <w:rsid w:val="0055695D"/>
    <w:rsid w:val="005570FF"/>
    <w:rsid w:val="005571A2"/>
    <w:rsid w:val="005577A7"/>
    <w:rsid w:val="00557A03"/>
    <w:rsid w:val="00557FC8"/>
    <w:rsid w:val="0056039E"/>
    <w:rsid w:val="0056046F"/>
    <w:rsid w:val="005605E7"/>
    <w:rsid w:val="00561168"/>
    <w:rsid w:val="005612FD"/>
    <w:rsid w:val="00561303"/>
    <w:rsid w:val="00561310"/>
    <w:rsid w:val="0056139A"/>
    <w:rsid w:val="00561A7C"/>
    <w:rsid w:val="00561BD1"/>
    <w:rsid w:val="00562246"/>
    <w:rsid w:val="00562451"/>
    <w:rsid w:val="005625CB"/>
    <w:rsid w:val="00562893"/>
    <w:rsid w:val="00562C12"/>
    <w:rsid w:val="00562E06"/>
    <w:rsid w:val="00563004"/>
    <w:rsid w:val="00563102"/>
    <w:rsid w:val="0056355F"/>
    <w:rsid w:val="0056363D"/>
    <w:rsid w:val="005636E8"/>
    <w:rsid w:val="005641B3"/>
    <w:rsid w:val="00564833"/>
    <w:rsid w:val="00564873"/>
    <w:rsid w:val="00564E45"/>
    <w:rsid w:val="00564F86"/>
    <w:rsid w:val="0056521E"/>
    <w:rsid w:val="00565289"/>
    <w:rsid w:val="005652EE"/>
    <w:rsid w:val="00565624"/>
    <w:rsid w:val="005656D9"/>
    <w:rsid w:val="005656E1"/>
    <w:rsid w:val="005657AB"/>
    <w:rsid w:val="00565C14"/>
    <w:rsid w:val="00565C5B"/>
    <w:rsid w:val="00565CD3"/>
    <w:rsid w:val="005665AA"/>
    <w:rsid w:val="00566734"/>
    <w:rsid w:val="00566784"/>
    <w:rsid w:val="00566858"/>
    <w:rsid w:val="00566BDA"/>
    <w:rsid w:val="00566C6C"/>
    <w:rsid w:val="00566E95"/>
    <w:rsid w:val="00567E59"/>
    <w:rsid w:val="00567FCC"/>
    <w:rsid w:val="00570008"/>
    <w:rsid w:val="0057015E"/>
    <w:rsid w:val="00570384"/>
    <w:rsid w:val="0057042C"/>
    <w:rsid w:val="005708D9"/>
    <w:rsid w:val="00570A65"/>
    <w:rsid w:val="00570B88"/>
    <w:rsid w:val="00570D9F"/>
    <w:rsid w:val="0057139C"/>
    <w:rsid w:val="0057149D"/>
    <w:rsid w:val="00571D39"/>
    <w:rsid w:val="00571D4C"/>
    <w:rsid w:val="005721E5"/>
    <w:rsid w:val="0057228B"/>
    <w:rsid w:val="0057238A"/>
    <w:rsid w:val="0057245D"/>
    <w:rsid w:val="005725E4"/>
    <w:rsid w:val="00572A87"/>
    <w:rsid w:val="00572E9E"/>
    <w:rsid w:val="005730BF"/>
    <w:rsid w:val="00573402"/>
    <w:rsid w:val="00573585"/>
    <w:rsid w:val="00573A0B"/>
    <w:rsid w:val="00573A22"/>
    <w:rsid w:val="00573AA6"/>
    <w:rsid w:val="00573E16"/>
    <w:rsid w:val="005740EA"/>
    <w:rsid w:val="005743D5"/>
    <w:rsid w:val="00574539"/>
    <w:rsid w:val="00574D7D"/>
    <w:rsid w:val="00574FA1"/>
    <w:rsid w:val="005753A2"/>
    <w:rsid w:val="005753F5"/>
    <w:rsid w:val="005756F9"/>
    <w:rsid w:val="00575C23"/>
    <w:rsid w:val="005760E7"/>
    <w:rsid w:val="005762ED"/>
    <w:rsid w:val="0057634B"/>
    <w:rsid w:val="005763C1"/>
    <w:rsid w:val="00576421"/>
    <w:rsid w:val="00576C3A"/>
    <w:rsid w:val="00576C3D"/>
    <w:rsid w:val="00576D98"/>
    <w:rsid w:val="00576E5E"/>
    <w:rsid w:val="00577412"/>
    <w:rsid w:val="005778E3"/>
    <w:rsid w:val="005778F5"/>
    <w:rsid w:val="00577BA0"/>
    <w:rsid w:val="00577C45"/>
    <w:rsid w:val="00577C8C"/>
    <w:rsid w:val="005806A4"/>
    <w:rsid w:val="00580968"/>
    <w:rsid w:val="0058096E"/>
    <w:rsid w:val="00580A6F"/>
    <w:rsid w:val="00580FA0"/>
    <w:rsid w:val="005811E4"/>
    <w:rsid w:val="0058141A"/>
    <w:rsid w:val="0058167E"/>
    <w:rsid w:val="00581ACF"/>
    <w:rsid w:val="00582606"/>
    <w:rsid w:val="00582FF0"/>
    <w:rsid w:val="005833C0"/>
    <w:rsid w:val="00583603"/>
    <w:rsid w:val="00583BA9"/>
    <w:rsid w:val="00583E19"/>
    <w:rsid w:val="00583E34"/>
    <w:rsid w:val="00584372"/>
    <w:rsid w:val="00584430"/>
    <w:rsid w:val="0058453E"/>
    <w:rsid w:val="0058466E"/>
    <w:rsid w:val="005848E9"/>
    <w:rsid w:val="00584B6E"/>
    <w:rsid w:val="00584C05"/>
    <w:rsid w:val="00584F79"/>
    <w:rsid w:val="00584F9E"/>
    <w:rsid w:val="0058508B"/>
    <w:rsid w:val="00585723"/>
    <w:rsid w:val="0058644E"/>
    <w:rsid w:val="005864E7"/>
    <w:rsid w:val="005867FE"/>
    <w:rsid w:val="00586876"/>
    <w:rsid w:val="00586ACA"/>
    <w:rsid w:val="00586C1E"/>
    <w:rsid w:val="00586E0C"/>
    <w:rsid w:val="00586E57"/>
    <w:rsid w:val="0058703F"/>
    <w:rsid w:val="00587559"/>
    <w:rsid w:val="0058759F"/>
    <w:rsid w:val="005876AC"/>
    <w:rsid w:val="005876EF"/>
    <w:rsid w:val="00587742"/>
    <w:rsid w:val="005877CA"/>
    <w:rsid w:val="005879F1"/>
    <w:rsid w:val="00587C0C"/>
    <w:rsid w:val="005900B4"/>
    <w:rsid w:val="00590106"/>
    <w:rsid w:val="005901FC"/>
    <w:rsid w:val="0059095D"/>
    <w:rsid w:val="00590A74"/>
    <w:rsid w:val="00590BD5"/>
    <w:rsid w:val="00591273"/>
    <w:rsid w:val="00591755"/>
    <w:rsid w:val="0059194C"/>
    <w:rsid w:val="00591968"/>
    <w:rsid w:val="00591E51"/>
    <w:rsid w:val="00591EBC"/>
    <w:rsid w:val="0059210F"/>
    <w:rsid w:val="005927F1"/>
    <w:rsid w:val="00592CF6"/>
    <w:rsid w:val="00592FD1"/>
    <w:rsid w:val="00593392"/>
    <w:rsid w:val="005936A0"/>
    <w:rsid w:val="00593953"/>
    <w:rsid w:val="00593ABD"/>
    <w:rsid w:val="00593C3B"/>
    <w:rsid w:val="00593D74"/>
    <w:rsid w:val="00593D9A"/>
    <w:rsid w:val="005945D0"/>
    <w:rsid w:val="00594AF1"/>
    <w:rsid w:val="00595225"/>
    <w:rsid w:val="0059525D"/>
    <w:rsid w:val="005956F3"/>
    <w:rsid w:val="00595DEC"/>
    <w:rsid w:val="00595F77"/>
    <w:rsid w:val="0059605E"/>
    <w:rsid w:val="005967F8"/>
    <w:rsid w:val="00596948"/>
    <w:rsid w:val="00596A03"/>
    <w:rsid w:val="00596B71"/>
    <w:rsid w:val="00596C6E"/>
    <w:rsid w:val="00596F87"/>
    <w:rsid w:val="00596FB8"/>
    <w:rsid w:val="0059729F"/>
    <w:rsid w:val="005975F6"/>
    <w:rsid w:val="005978FD"/>
    <w:rsid w:val="00597BB8"/>
    <w:rsid w:val="00597DA1"/>
    <w:rsid w:val="005A001A"/>
    <w:rsid w:val="005A0079"/>
    <w:rsid w:val="005A0A3F"/>
    <w:rsid w:val="005A0F7B"/>
    <w:rsid w:val="005A120A"/>
    <w:rsid w:val="005A1457"/>
    <w:rsid w:val="005A1794"/>
    <w:rsid w:val="005A1D5B"/>
    <w:rsid w:val="005A2074"/>
    <w:rsid w:val="005A25C6"/>
    <w:rsid w:val="005A267A"/>
    <w:rsid w:val="005A2736"/>
    <w:rsid w:val="005A2794"/>
    <w:rsid w:val="005A2F35"/>
    <w:rsid w:val="005A336E"/>
    <w:rsid w:val="005A3583"/>
    <w:rsid w:val="005A3AC2"/>
    <w:rsid w:val="005A3B06"/>
    <w:rsid w:val="005A4104"/>
    <w:rsid w:val="005A45BA"/>
    <w:rsid w:val="005A4766"/>
    <w:rsid w:val="005A4783"/>
    <w:rsid w:val="005A4A01"/>
    <w:rsid w:val="005A4F6A"/>
    <w:rsid w:val="005A5010"/>
    <w:rsid w:val="005A524C"/>
    <w:rsid w:val="005A5370"/>
    <w:rsid w:val="005A5378"/>
    <w:rsid w:val="005A5755"/>
    <w:rsid w:val="005A5849"/>
    <w:rsid w:val="005A5B26"/>
    <w:rsid w:val="005A5BB4"/>
    <w:rsid w:val="005A5BB9"/>
    <w:rsid w:val="005A5DDC"/>
    <w:rsid w:val="005A5FDD"/>
    <w:rsid w:val="005A6218"/>
    <w:rsid w:val="005A6317"/>
    <w:rsid w:val="005A635B"/>
    <w:rsid w:val="005A647F"/>
    <w:rsid w:val="005A6734"/>
    <w:rsid w:val="005A6E2C"/>
    <w:rsid w:val="005A70A5"/>
    <w:rsid w:val="005A729F"/>
    <w:rsid w:val="005A75A7"/>
    <w:rsid w:val="005A79ED"/>
    <w:rsid w:val="005A7C21"/>
    <w:rsid w:val="005A7EFD"/>
    <w:rsid w:val="005B02A0"/>
    <w:rsid w:val="005B033C"/>
    <w:rsid w:val="005B064E"/>
    <w:rsid w:val="005B06AF"/>
    <w:rsid w:val="005B0878"/>
    <w:rsid w:val="005B1166"/>
    <w:rsid w:val="005B132C"/>
    <w:rsid w:val="005B14F0"/>
    <w:rsid w:val="005B1AA6"/>
    <w:rsid w:val="005B1F49"/>
    <w:rsid w:val="005B2056"/>
    <w:rsid w:val="005B2134"/>
    <w:rsid w:val="005B2272"/>
    <w:rsid w:val="005B2335"/>
    <w:rsid w:val="005B2505"/>
    <w:rsid w:val="005B263F"/>
    <w:rsid w:val="005B2ABD"/>
    <w:rsid w:val="005B2F1C"/>
    <w:rsid w:val="005B305A"/>
    <w:rsid w:val="005B3134"/>
    <w:rsid w:val="005B35B0"/>
    <w:rsid w:val="005B3801"/>
    <w:rsid w:val="005B3902"/>
    <w:rsid w:val="005B3986"/>
    <w:rsid w:val="005B39DF"/>
    <w:rsid w:val="005B3A60"/>
    <w:rsid w:val="005B3B9E"/>
    <w:rsid w:val="005B3C5B"/>
    <w:rsid w:val="005B3EF5"/>
    <w:rsid w:val="005B3F90"/>
    <w:rsid w:val="005B476D"/>
    <w:rsid w:val="005B497E"/>
    <w:rsid w:val="005B4AF0"/>
    <w:rsid w:val="005B4D1F"/>
    <w:rsid w:val="005B4E80"/>
    <w:rsid w:val="005B4FD7"/>
    <w:rsid w:val="005B52FE"/>
    <w:rsid w:val="005B55B7"/>
    <w:rsid w:val="005B5CB5"/>
    <w:rsid w:val="005B5EF6"/>
    <w:rsid w:val="005B6077"/>
    <w:rsid w:val="005B6140"/>
    <w:rsid w:val="005B6141"/>
    <w:rsid w:val="005B61E8"/>
    <w:rsid w:val="005B64EE"/>
    <w:rsid w:val="005B67B0"/>
    <w:rsid w:val="005B68E6"/>
    <w:rsid w:val="005B6939"/>
    <w:rsid w:val="005B6964"/>
    <w:rsid w:val="005B6CA4"/>
    <w:rsid w:val="005B6D66"/>
    <w:rsid w:val="005B6F4C"/>
    <w:rsid w:val="005B73CE"/>
    <w:rsid w:val="005B75BF"/>
    <w:rsid w:val="005B769B"/>
    <w:rsid w:val="005B7B00"/>
    <w:rsid w:val="005B7C17"/>
    <w:rsid w:val="005C018D"/>
    <w:rsid w:val="005C040F"/>
    <w:rsid w:val="005C097F"/>
    <w:rsid w:val="005C0C29"/>
    <w:rsid w:val="005C0CBE"/>
    <w:rsid w:val="005C0D5B"/>
    <w:rsid w:val="005C0FF8"/>
    <w:rsid w:val="005C1516"/>
    <w:rsid w:val="005C1830"/>
    <w:rsid w:val="005C18CF"/>
    <w:rsid w:val="005C19EE"/>
    <w:rsid w:val="005C2054"/>
    <w:rsid w:val="005C2882"/>
    <w:rsid w:val="005C2C05"/>
    <w:rsid w:val="005C2F02"/>
    <w:rsid w:val="005C2F48"/>
    <w:rsid w:val="005C32B3"/>
    <w:rsid w:val="005C3B30"/>
    <w:rsid w:val="005C3D3D"/>
    <w:rsid w:val="005C4135"/>
    <w:rsid w:val="005C4187"/>
    <w:rsid w:val="005C4AFF"/>
    <w:rsid w:val="005C4F39"/>
    <w:rsid w:val="005C515F"/>
    <w:rsid w:val="005C53F4"/>
    <w:rsid w:val="005C543B"/>
    <w:rsid w:val="005C5874"/>
    <w:rsid w:val="005C5CED"/>
    <w:rsid w:val="005C664E"/>
    <w:rsid w:val="005C7007"/>
    <w:rsid w:val="005C70B5"/>
    <w:rsid w:val="005C71B4"/>
    <w:rsid w:val="005C727D"/>
    <w:rsid w:val="005C7280"/>
    <w:rsid w:val="005C72B5"/>
    <w:rsid w:val="005C74F0"/>
    <w:rsid w:val="005C7906"/>
    <w:rsid w:val="005C7A4D"/>
    <w:rsid w:val="005C7CF0"/>
    <w:rsid w:val="005C7D01"/>
    <w:rsid w:val="005C7E24"/>
    <w:rsid w:val="005C7E40"/>
    <w:rsid w:val="005C7E6B"/>
    <w:rsid w:val="005C7FF1"/>
    <w:rsid w:val="005D0632"/>
    <w:rsid w:val="005D0C43"/>
    <w:rsid w:val="005D0DAD"/>
    <w:rsid w:val="005D13BF"/>
    <w:rsid w:val="005D1843"/>
    <w:rsid w:val="005D1AE7"/>
    <w:rsid w:val="005D2914"/>
    <w:rsid w:val="005D3FFE"/>
    <w:rsid w:val="005D4239"/>
    <w:rsid w:val="005D45FA"/>
    <w:rsid w:val="005D4657"/>
    <w:rsid w:val="005D4A14"/>
    <w:rsid w:val="005D4A9B"/>
    <w:rsid w:val="005D4AF5"/>
    <w:rsid w:val="005D4BF7"/>
    <w:rsid w:val="005D501D"/>
    <w:rsid w:val="005D520C"/>
    <w:rsid w:val="005D52EB"/>
    <w:rsid w:val="005D5D38"/>
    <w:rsid w:val="005D62A0"/>
    <w:rsid w:val="005D64B1"/>
    <w:rsid w:val="005D6739"/>
    <w:rsid w:val="005D6E0F"/>
    <w:rsid w:val="005D6E57"/>
    <w:rsid w:val="005D6F62"/>
    <w:rsid w:val="005D7111"/>
    <w:rsid w:val="005D721A"/>
    <w:rsid w:val="005D7329"/>
    <w:rsid w:val="005D73EC"/>
    <w:rsid w:val="005D76EA"/>
    <w:rsid w:val="005D78FF"/>
    <w:rsid w:val="005D7C52"/>
    <w:rsid w:val="005D7E5C"/>
    <w:rsid w:val="005E00F6"/>
    <w:rsid w:val="005E0269"/>
    <w:rsid w:val="005E040F"/>
    <w:rsid w:val="005E04EE"/>
    <w:rsid w:val="005E068D"/>
    <w:rsid w:val="005E07D5"/>
    <w:rsid w:val="005E0B93"/>
    <w:rsid w:val="005E0D15"/>
    <w:rsid w:val="005E0E01"/>
    <w:rsid w:val="005E0EEF"/>
    <w:rsid w:val="005E1192"/>
    <w:rsid w:val="005E14C2"/>
    <w:rsid w:val="005E14DF"/>
    <w:rsid w:val="005E1505"/>
    <w:rsid w:val="005E1C6E"/>
    <w:rsid w:val="005E1E13"/>
    <w:rsid w:val="005E1FE1"/>
    <w:rsid w:val="005E20FB"/>
    <w:rsid w:val="005E226E"/>
    <w:rsid w:val="005E2294"/>
    <w:rsid w:val="005E229F"/>
    <w:rsid w:val="005E2466"/>
    <w:rsid w:val="005E26A9"/>
    <w:rsid w:val="005E2786"/>
    <w:rsid w:val="005E2879"/>
    <w:rsid w:val="005E29B2"/>
    <w:rsid w:val="005E2A88"/>
    <w:rsid w:val="005E2BAF"/>
    <w:rsid w:val="005E2CE5"/>
    <w:rsid w:val="005E2F11"/>
    <w:rsid w:val="005E2FDB"/>
    <w:rsid w:val="005E33EA"/>
    <w:rsid w:val="005E3472"/>
    <w:rsid w:val="005E39BD"/>
    <w:rsid w:val="005E3CAA"/>
    <w:rsid w:val="005E4123"/>
    <w:rsid w:val="005E49D2"/>
    <w:rsid w:val="005E4B03"/>
    <w:rsid w:val="005E5164"/>
    <w:rsid w:val="005E53C7"/>
    <w:rsid w:val="005E54C3"/>
    <w:rsid w:val="005E5869"/>
    <w:rsid w:val="005E5AD9"/>
    <w:rsid w:val="005E5DD3"/>
    <w:rsid w:val="005E5EF8"/>
    <w:rsid w:val="005E62F7"/>
    <w:rsid w:val="005E634E"/>
    <w:rsid w:val="005E6CBA"/>
    <w:rsid w:val="005E6D9E"/>
    <w:rsid w:val="005E6E56"/>
    <w:rsid w:val="005E6EAE"/>
    <w:rsid w:val="005E6F48"/>
    <w:rsid w:val="005E7167"/>
    <w:rsid w:val="005E7447"/>
    <w:rsid w:val="005E76F4"/>
    <w:rsid w:val="005E7890"/>
    <w:rsid w:val="005E793E"/>
    <w:rsid w:val="005E7B97"/>
    <w:rsid w:val="005E7BEA"/>
    <w:rsid w:val="005E7CAA"/>
    <w:rsid w:val="005E7D53"/>
    <w:rsid w:val="005E7E93"/>
    <w:rsid w:val="005F0148"/>
    <w:rsid w:val="005F056D"/>
    <w:rsid w:val="005F076D"/>
    <w:rsid w:val="005F098C"/>
    <w:rsid w:val="005F0C2D"/>
    <w:rsid w:val="005F1478"/>
    <w:rsid w:val="005F19D7"/>
    <w:rsid w:val="005F21BA"/>
    <w:rsid w:val="005F22FD"/>
    <w:rsid w:val="005F25D4"/>
    <w:rsid w:val="005F26AF"/>
    <w:rsid w:val="005F29B0"/>
    <w:rsid w:val="005F2D1F"/>
    <w:rsid w:val="005F2DFD"/>
    <w:rsid w:val="005F303B"/>
    <w:rsid w:val="005F3097"/>
    <w:rsid w:val="005F3AB4"/>
    <w:rsid w:val="005F3CC9"/>
    <w:rsid w:val="005F40A3"/>
    <w:rsid w:val="005F43F5"/>
    <w:rsid w:val="005F442D"/>
    <w:rsid w:val="005F4619"/>
    <w:rsid w:val="005F4875"/>
    <w:rsid w:val="005F4942"/>
    <w:rsid w:val="005F4A2D"/>
    <w:rsid w:val="005F4DF5"/>
    <w:rsid w:val="005F4EC9"/>
    <w:rsid w:val="005F5157"/>
    <w:rsid w:val="005F5640"/>
    <w:rsid w:val="005F57C4"/>
    <w:rsid w:val="005F58AB"/>
    <w:rsid w:val="005F5E5A"/>
    <w:rsid w:val="005F6201"/>
    <w:rsid w:val="005F6284"/>
    <w:rsid w:val="005F63DE"/>
    <w:rsid w:val="005F646A"/>
    <w:rsid w:val="005F66CA"/>
    <w:rsid w:val="005F6997"/>
    <w:rsid w:val="005F6A3A"/>
    <w:rsid w:val="005F6CCF"/>
    <w:rsid w:val="005F7054"/>
    <w:rsid w:val="005F713F"/>
    <w:rsid w:val="005F714B"/>
    <w:rsid w:val="005F764E"/>
    <w:rsid w:val="005F79FD"/>
    <w:rsid w:val="0060010D"/>
    <w:rsid w:val="0060051A"/>
    <w:rsid w:val="006005C3"/>
    <w:rsid w:val="006006F3"/>
    <w:rsid w:val="006009CB"/>
    <w:rsid w:val="006009EB"/>
    <w:rsid w:val="00600F96"/>
    <w:rsid w:val="00601098"/>
    <w:rsid w:val="006012B5"/>
    <w:rsid w:val="0060140F"/>
    <w:rsid w:val="00601D6B"/>
    <w:rsid w:val="00602277"/>
    <w:rsid w:val="006022A1"/>
    <w:rsid w:val="0060259C"/>
    <w:rsid w:val="006028C8"/>
    <w:rsid w:val="006035B0"/>
    <w:rsid w:val="00603A4B"/>
    <w:rsid w:val="00603B82"/>
    <w:rsid w:val="00603C35"/>
    <w:rsid w:val="00604212"/>
    <w:rsid w:val="006046C5"/>
    <w:rsid w:val="006048A3"/>
    <w:rsid w:val="00604BE8"/>
    <w:rsid w:val="00605052"/>
    <w:rsid w:val="00605272"/>
    <w:rsid w:val="0060552E"/>
    <w:rsid w:val="00605AA2"/>
    <w:rsid w:val="00605D38"/>
    <w:rsid w:val="0060624A"/>
    <w:rsid w:val="006066C7"/>
    <w:rsid w:val="00606A12"/>
    <w:rsid w:val="00606AEB"/>
    <w:rsid w:val="00607067"/>
    <w:rsid w:val="00607518"/>
    <w:rsid w:val="00607BA5"/>
    <w:rsid w:val="00607E5B"/>
    <w:rsid w:val="00610301"/>
    <w:rsid w:val="006103F8"/>
    <w:rsid w:val="00611233"/>
    <w:rsid w:val="006114BF"/>
    <w:rsid w:val="0061180A"/>
    <w:rsid w:val="006118C1"/>
    <w:rsid w:val="00611C45"/>
    <w:rsid w:val="00611FFA"/>
    <w:rsid w:val="006125D9"/>
    <w:rsid w:val="00612663"/>
    <w:rsid w:val="006126A3"/>
    <w:rsid w:val="00612CA0"/>
    <w:rsid w:val="00612D6B"/>
    <w:rsid w:val="0061312E"/>
    <w:rsid w:val="00613630"/>
    <w:rsid w:val="00613AA5"/>
    <w:rsid w:val="00613D5F"/>
    <w:rsid w:val="00613EA1"/>
    <w:rsid w:val="00613ED4"/>
    <w:rsid w:val="0061407D"/>
    <w:rsid w:val="006140D1"/>
    <w:rsid w:val="006143F3"/>
    <w:rsid w:val="006146EA"/>
    <w:rsid w:val="006147DC"/>
    <w:rsid w:val="00614A8A"/>
    <w:rsid w:val="00614AB6"/>
    <w:rsid w:val="00614FF3"/>
    <w:rsid w:val="0061555F"/>
    <w:rsid w:val="00615AC5"/>
    <w:rsid w:val="00615B7C"/>
    <w:rsid w:val="00615D0A"/>
    <w:rsid w:val="00615D85"/>
    <w:rsid w:val="00616318"/>
    <w:rsid w:val="00616549"/>
    <w:rsid w:val="00616669"/>
    <w:rsid w:val="0061703E"/>
    <w:rsid w:val="00617602"/>
    <w:rsid w:val="00617E7D"/>
    <w:rsid w:val="006209B7"/>
    <w:rsid w:val="00620ED7"/>
    <w:rsid w:val="006210B9"/>
    <w:rsid w:val="0062121C"/>
    <w:rsid w:val="0062159C"/>
    <w:rsid w:val="006216C4"/>
    <w:rsid w:val="0062177A"/>
    <w:rsid w:val="006218CC"/>
    <w:rsid w:val="00621D3D"/>
    <w:rsid w:val="00621DB6"/>
    <w:rsid w:val="00622177"/>
    <w:rsid w:val="00622222"/>
    <w:rsid w:val="00622228"/>
    <w:rsid w:val="00622337"/>
    <w:rsid w:val="0062261A"/>
    <w:rsid w:val="00622744"/>
    <w:rsid w:val="0062282A"/>
    <w:rsid w:val="00622D22"/>
    <w:rsid w:val="006232A1"/>
    <w:rsid w:val="006232D5"/>
    <w:rsid w:val="00623334"/>
    <w:rsid w:val="00623354"/>
    <w:rsid w:val="00623546"/>
    <w:rsid w:val="00624140"/>
    <w:rsid w:val="00624384"/>
    <w:rsid w:val="0062455B"/>
    <w:rsid w:val="006249C0"/>
    <w:rsid w:val="00624A84"/>
    <w:rsid w:val="00624B1B"/>
    <w:rsid w:val="00624BD0"/>
    <w:rsid w:val="00624BFE"/>
    <w:rsid w:val="00624E0F"/>
    <w:rsid w:val="00624E91"/>
    <w:rsid w:val="00624F0A"/>
    <w:rsid w:val="00625510"/>
    <w:rsid w:val="00625594"/>
    <w:rsid w:val="006255D7"/>
    <w:rsid w:val="006256D2"/>
    <w:rsid w:val="00625B1A"/>
    <w:rsid w:val="00625BC0"/>
    <w:rsid w:val="00625E03"/>
    <w:rsid w:val="006260C5"/>
    <w:rsid w:val="0062653A"/>
    <w:rsid w:val="00626EB6"/>
    <w:rsid w:val="00626ED8"/>
    <w:rsid w:val="00626F8C"/>
    <w:rsid w:val="00627256"/>
    <w:rsid w:val="00627551"/>
    <w:rsid w:val="00627BD9"/>
    <w:rsid w:val="00627EDE"/>
    <w:rsid w:val="0063050F"/>
    <w:rsid w:val="0063075E"/>
    <w:rsid w:val="0063086A"/>
    <w:rsid w:val="006308A9"/>
    <w:rsid w:val="00630A84"/>
    <w:rsid w:val="00630D5F"/>
    <w:rsid w:val="006315EF"/>
    <w:rsid w:val="00631E94"/>
    <w:rsid w:val="00632483"/>
    <w:rsid w:val="00632703"/>
    <w:rsid w:val="00632DD6"/>
    <w:rsid w:val="006330DE"/>
    <w:rsid w:val="00633379"/>
    <w:rsid w:val="006334DD"/>
    <w:rsid w:val="00633D30"/>
    <w:rsid w:val="00633E50"/>
    <w:rsid w:val="00633E71"/>
    <w:rsid w:val="00635214"/>
    <w:rsid w:val="006355E7"/>
    <w:rsid w:val="00635CB9"/>
    <w:rsid w:val="00635E18"/>
    <w:rsid w:val="00635F44"/>
    <w:rsid w:val="00635F4A"/>
    <w:rsid w:val="006360E6"/>
    <w:rsid w:val="00636962"/>
    <w:rsid w:val="00636BF0"/>
    <w:rsid w:val="00637E46"/>
    <w:rsid w:val="0064003D"/>
    <w:rsid w:val="006401AE"/>
    <w:rsid w:val="00640D64"/>
    <w:rsid w:val="00640FE9"/>
    <w:rsid w:val="006410E0"/>
    <w:rsid w:val="006415F8"/>
    <w:rsid w:val="0064179E"/>
    <w:rsid w:val="00641A3F"/>
    <w:rsid w:val="00641A75"/>
    <w:rsid w:val="00641B1A"/>
    <w:rsid w:val="00641E9F"/>
    <w:rsid w:val="0064240D"/>
    <w:rsid w:val="00642F5D"/>
    <w:rsid w:val="006431B4"/>
    <w:rsid w:val="006432DC"/>
    <w:rsid w:val="0064392C"/>
    <w:rsid w:val="00643A04"/>
    <w:rsid w:val="00643FD4"/>
    <w:rsid w:val="006440EA"/>
    <w:rsid w:val="00644116"/>
    <w:rsid w:val="006443CA"/>
    <w:rsid w:val="006449F8"/>
    <w:rsid w:val="00644CD2"/>
    <w:rsid w:val="00645081"/>
    <w:rsid w:val="0064545B"/>
    <w:rsid w:val="00645A3E"/>
    <w:rsid w:val="00645C94"/>
    <w:rsid w:val="00645FF1"/>
    <w:rsid w:val="00646259"/>
    <w:rsid w:val="00646806"/>
    <w:rsid w:val="006468DB"/>
    <w:rsid w:val="006469D1"/>
    <w:rsid w:val="00646B68"/>
    <w:rsid w:val="00646BFF"/>
    <w:rsid w:val="00646E7B"/>
    <w:rsid w:val="00646F42"/>
    <w:rsid w:val="00647053"/>
    <w:rsid w:val="00647288"/>
    <w:rsid w:val="006473F3"/>
    <w:rsid w:val="00647407"/>
    <w:rsid w:val="006475F9"/>
    <w:rsid w:val="00647723"/>
    <w:rsid w:val="00647A0D"/>
    <w:rsid w:val="00647D71"/>
    <w:rsid w:val="006502CE"/>
    <w:rsid w:val="006502DD"/>
    <w:rsid w:val="006502F3"/>
    <w:rsid w:val="006505A5"/>
    <w:rsid w:val="006505DA"/>
    <w:rsid w:val="00650AEB"/>
    <w:rsid w:val="00650C8C"/>
    <w:rsid w:val="006514A6"/>
    <w:rsid w:val="006516E0"/>
    <w:rsid w:val="006517A8"/>
    <w:rsid w:val="006517F9"/>
    <w:rsid w:val="00651813"/>
    <w:rsid w:val="006518FB"/>
    <w:rsid w:val="00651C55"/>
    <w:rsid w:val="00651E72"/>
    <w:rsid w:val="00651FEF"/>
    <w:rsid w:val="00652597"/>
    <w:rsid w:val="00653421"/>
    <w:rsid w:val="006534FE"/>
    <w:rsid w:val="006536F2"/>
    <w:rsid w:val="00653845"/>
    <w:rsid w:val="006538B1"/>
    <w:rsid w:val="00653B37"/>
    <w:rsid w:val="00653CC3"/>
    <w:rsid w:val="00653E2E"/>
    <w:rsid w:val="00653EEA"/>
    <w:rsid w:val="00654123"/>
    <w:rsid w:val="0065448F"/>
    <w:rsid w:val="0065460A"/>
    <w:rsid w:val="00654E27"/>
    <w:rsid w:val="0065537C"/>
    <w:rsid w:val="00655668"/>
    <w:rsid w:val="006558B2"/>
    <w:rsid w:val="00655BA5"/>
    <w:rsid w:val="00655CF2"/>
    <w:rsid w:val="00655D03"/>
    <w:rsid w:val="006561FF"/>
    <w:rsid w:val="00656647"/>
    <w:rsid w:val="006569B7"/>
    <w:rsid w:val="00656E9C"/>
    <w:rsid w:val="00657070"/>
    <w:rsid w:val="006573D5"/>
    <w:rsid w:val="00657A3F"/>
    <w:rsid w:val="00657A4B"/>
    <w:rsid w:val="00657C1E"/>
    <w:rsid w:val="00657CA5"/>
    <w:rsid w:val="006603E9"/>
    <w:rsid w:val="00660548"/>
    <w:rsid w:val="00660695"/>
    <w:rsid w:val="00660987"/>
    <w:rsid w:val="00660B64"/>
    <w:rsid w:val="006611FE"/>
    <w:rsid w:val="0066154D"/>
    <w:rsid w:val="00661D4D"/>
    <w:rsid w:val="006627F6"/>
    <w:rsid w:val="0066296A"/>
    <w:rsid w:val="00662A08"/>
    <w:rsid w:val="00662E4D"/>
    <w:rsid w:val="0066303B"/>
    <w:rsid w:val="00663195"/>
    <w:rsid w:val="00663260"/>
    <w:rsid w:val="006638D9"/>
    <w:rsid w:val="00663AB1"/>
    <w:rsid w:val="00663AEC"/>
    <w:rsid w:val="00663DE6"/>
    <w:rsid w:val="006641A7"/>
    <w:rsid w:val="006645CC"/>
    <w:rsid w:val="00664818"/>
    <w:rsid w:val="0066489A"/>
    <w:rsid w:val="00664ABB"/>
    <w:rsid w:val="006651A4"/>
    <w:rsid w:val="0066527C"/>
    <w:rsid w:val="006654C6"/>
    <w:rsid w:val="00665562"/>
    <w:rsid w:val="006657E9"/>
    <w:rsid w:val="00665E18"/>
    <w:rsid w:val="00665F9F"/>
    <w:rsid w:val="006660FB"/>
    <w:rsid w:val="00666314"/>
    <w:rsid w:val="0066643B"/>
    <w:rsid w:val="0066656E"/>
    <w:rsid w:val="0066657E"/>
    <w:rsid w:val="00666922"/>
    <w:rsid w:val="00666C31"/>
    <w:rsid w:val="0066743D"/>
    <w:rsid w:val="006676FD"/>
    <w:rsid w:val="006677D7"/>
    <w:rsid w:val="00667C5E"/>
    <w:rsid w:val="0067024E"/>
    <w:rsid w:val="006702BF"/>
    <w:rsid w:val="0067062F"/>
    <w:rsid w:val="00670A34"/>
    <w:rsid w:val="00670C2D"/>
    <w:rsid w:val="006717AD"/>
    <w:rsid w:val="0067181B"/>
    <w:rsid w:val="00671ABB"/>
    <w:rsid w:val="00671F06"/>
    <w:rsid w:val="00672619"/>
    <w:rsid w:val="0067297A"/>
    <w:rsid w:val="0067333A"/>
    <w:rsid w:val="0067347C"/>
    <w:rsid w:val="00673592"/>
    <w:rsid w:val="0067375C"/>
    <w:rsid w:val="006739F6"/>
    <w:rsid w:val="00673C58"/>
    <w:rsid w:val="00673EDF"/>
    <w:rsid w:val="006741AB"/>
    <w:rsid w:val="006744BC"/>
    <w:rsid w:val="00674D56"/>
    <w:rsid w:val="00674EA0"/>
    <w:rsid w:val="00675015"/>
    <w:rsid w:val="006750A6"/>
    <w:rsid w:val="0067549B"/>
    <w:rsid w:val="00675C3D"/>
    <w:rsid w:val="00675D66"/>
    <w:rsid w:val="006765B2"/>
    <w:rsid w:val="00676CA4"/>
    <w:rsid w:val="006773DF"/>
    <w:rsid w:val="0068009F"/>
    <w:rsid w:val="0068023A"/>
    <w:rsid w:val="00680550"/>
    <w:rsid w:val="00680744"/>
    <w:rsid w:val="0068082C"/>
    <w:rsid w:val="006809EA"/>
    <w:rsid w:val="00680CE0"/>
    <w:rsid w:val="0068112E"/>
    <w:rsid w:val="00681136"/>
    <w:rsid w:val="006811FE"/>
    <w:rsid w:val="006812C1"/>
    <w:rsid w:val="006816A2"/>
    <w:rsid w:val="0068186A"/>
    <w:rsid w:val="00681A76"/>
    <w:rsid w:val="00681C70"/>
    <w:rsid w:val="00681C84"/>
    <w:rsid w:val="00681E95"/>
    <w:rsid w:val="0068216B"/>
    <w:rsid w:val="00682307"/>
    <w:rsid w:val="0068230B"/>
    <w:rsid w:val="00682C3A"/>
    <w:rsid w:val="00682C87"/>
    <w:rsid w:val="00682DE8"/>
    <w:rsid w:val="006830EE"/>
    <w:rsid w:val="00683388"/>
    <w:rsid w:val="00683F84"/>
    <w:rsid w:val="0068415D"/>
    <w:rsid w:val="006846DC"/>
    <w:rsid w:val="00684733"/>
    <w:rsid w:val="00684BEF"/>
    <w:rsid w:val="00684D9B"/>
    <w:rsid w:val="00685638"/>
    <w:rsid w:val="00685EFE"/>
    <w:rsid w:val="006860C0"/>
    <w:rsid w:val="00686B5F"/>
    <w:rsid w:val="00686CA8"/>
    <w:rsid w:val="00686D8B"/>
    <w:rsid w:val="00686F1D"/>
    <w:rsid w:val="00687118"/>
    <w:rsid w:val="0068732B"/>
    <w:rsid w:val="006875D3"/>
    <w:rsid w:val="00687801"/>
    <w:rsid w:val="00687E31"/>
    <w:rsid w:val="00687F0F"/>
    <w:rsid w:val="00690178"/>
    <w:rsid w:val="006903BB"/>
    <w:rsid w:val="00690845"/>
    <w:rsid w:val="006908F4"/>
    <w:rsid w:val="00690ABA"/>
    <w:rsid w:val="00690EB9"/>
    <w:rsid w:val="00691200"/>
    <w:rsid w:val="00691894"/>
    <w:rsid w:val="00691992"/>
    <w:rsid w:val="006919F1"/>
    <w:rsid w:val="006926A1"/>
    <w:rsid w:val="006927E0"/>
    <w:rsid w:val="00692A28"/>
    <w:rsid w:val="00692D10"/>
    <w:rsid w:val="006930CD"/>
    <w:rsid w:val="006932DA"/>
    <w:rsid w:val="00693387"/>
    <w:rsid w:val="00693A68"/>
    <w:rsid w:val="00693BBD"/>
    <w:rsid w:val="00693DD3"/>
    <w:rsid w:val="0069425A"/>
    <w:rsid w:val="006945E7"/>
    <w:rsid w:val="00694A44"/>
    <w:rsid w:val="00694FFB"/>
    <w:rsid w:val="0069513B"/>
    <w:rsid w:val="00695347"/>
    <w:rsid w:val="00695412"/>
    <w:rsid w:val="00695710"/>
    <w:rsid w:val="00695D69"/>
    <w:rsid w:val="00695F0B"/>
    <w:rsid w:val="0069633E"/>
    <w:rsid w:val="006963B0"/>
    <w:rsid w:val="00697225"/>
    <w:rsid w:val="00697363"/>
    <w:rsid w:val="0069756C"/>
    <w:rsid w:val="006979B9"/>
    <w:rsid w:val="006979C0"/>
    <w:rsid w:val="00697E29"/>
    <w:rsid w:val="006A0124"/>
    <w:rsid w:val="006A023A"/>
    <w:rsid w:val="006A0385"/>
    <w:rsid w:val="006A05FE"/>
    <w:rsid w:val="006A07F0"/>
    <w:rsid w:val="006A0BFD"/>
    <w:rsid w:val="006A0C76"/>
    <w:rsid w:val="006A0E2B"/>
    <w:rsid w:val="006A0F1E"/>
    <w:rsid w:val="006A0F76"/>
    <w:rsid w:val="006A130E"/>
    <w:rsid w:val="006A139B"/>
    <w:rsid w:val="006A17A2"/>
    <w:rsid w:val="006A19F1"/>
    <w:rsid w:val="006A1AFD"/>
    <w:rsid w:val="006A1BD7"/>
    <w:rsid w:val="006A1E87"/>
    <w:rsid w:val="006A1FAA"/>
    <w:rsid w:val="006A22AC"/>
    <w:rsid w:val="006A284B"/>
    <w:rsid w:val="006A289F"/>
    <w:rsid w:val="006A2CCA"/>
    <w:rsid w:val="006A2EDF"/>
    <w:rsid w:val="006A32E3"/>
    <w:rsid w:val="006A3339"/>
    <w:rsid w:val="006A35B5"/>
    <w:rsid w:val="006A35D5"/>
    <w:rsid w:val="006A3672"/>
    <w:rsid w:val="006A3A6D"/>
    <w:rsid w:val="006A3BE0"/>
    <w:rsid w:val="006A3E8F"/>
    <w:rsid w:val="006A3F8C"/>
    <w:rsid w:val="006A46C3"/>
    <w:rsid w:val="006A4852"/>
    <w:rsid w:val="006A49DB"/>
    <w:rsid w:val="006A4D17"/>
    <w:rsid w:val="006A4E91"/>
    <w:rsid w:val="006A5B3D"/>
    <w:rsid w:val="006A610E"/>
    <w:rsid w:val="006A6430"/>
    <w:rsid w:val="006A6497"/>
    <w:rsid w:val="006A6A81"/>
    <w:rsid w:val="006A6ADA"/>
    <w:rsid w:val="006A6BF7"/>
    <w:rsid w:val="006A6C5A"/>
    <w:rsid w:val="006A6F93"/>
    <w:rsid w:val="006A7286"/>
    <w:rsid w:val="006A7A28"/>
    <w:rsid w:val="006A7CCD"/>
    <w:rsid w:val="006A7E41"/>
    <w:rsid w:val="006A7F04"/>
    <w:rsid w:val="006B02C4"/>
    <w:rsid w:val="006B032C"/>
    <w:rsid w:val="006B04D2"/>
    <w:rsid w:val="006B05BC"/>
    <w:rsid w:val="006B06ED"/>
    <w:rsid w:val="006B0740"/>
    <w:rsid w:val="006B08FD"/>
    <w:rsid w:val="006B090D"/>
    <w:rsid w:val="006B0E9E"/>
    <w:rsid w:val="006B0FB0"/>
    <w:rsid w:val="006B1045"/>
    <w:rsid w:val="006B10EA"/>
    <w:rsid w:val="006B1151"/>
    <w:rsid w:val="006B1B21"/>
    <w:rsid w:val="006B21B3"/>
    <w:rsid w:val="006B253C"/>
    <w:rsid w:val="006B2685"/>
    <w:rsid w:val="006B2CB0"/>
    <w:rsid w:val="006B2CE1"/>
    <w:rsid w:val="006B2E12"/>
    <w:rsid w:val="006B2E54"/>
    <w:rsid w:val="006B2F61"/>
    <w:rsid w:val="006B2F70"/>
    <w:rsid w:val="006B3083"/>
    <w:rsid w:val="006B3181"/>
    <w:rsid w:val="006B343C"/>
    <w:rsid w:val="006B3547"/>
    <w:rsid w:val="006B3A68"/>
    <w:rsid w:val="006B3CEC"/>
    <w:rsid w:val="006B3EBB"/>
    <w:rsid w:val="006B3F7E"/>
    <w:rsid w:val="006B3FA7"/>
    <w:rsid w:val="006B4346"/>
    <w:rsid w:val="006B443D"/>
    <w:rsid w:val="006B4475"/>
    <w:rsid w:val="006B45AF"/>
    <w:rsid w:val="006B4A88"/>
    <w:rsid w:val="006B4D0F"/>
    <w:rsid w:val="006B56A8"/>
    <w:rsid w:val="006B58E7"/>
    <w:rsid w:val="006B59C6"/>
    <w:rsid w:val="006B5D2A"/>
    <w:rsid w:val="006B5D89"/>
    <w:rsid w:val="006B6132"/>
    <w:rsid w:val="006B6152"/>
    <w:rsid w:val="006B6952"/>
    <w:rsid w:val="006B79F6"/>
    <w:rsid w:val="006B7A7C"/>
    <w:rsid w:val="006B7F18"/>
    <w:rsid w:val="006B7FF1"/>
    <w:rsid w:val="006C0283"/>
    <w:rsid w:val="006C04BF"/>
    <w:rsid w:val="006C0659"/>
    <w:rsid w:val="006C0694"/>
    <w:rsid w:val="006C0A14"/>
    <w:rsid w:val="006C0B44"/>
    <w:rsid w:val="006C0D79"/>
    <w:rsid w:val="006C1126"/>
    <w:rsid w:val="006C11B0"/>
    <w:rsid w:val="006C1310"/>
    <w:rsid w:val="006C1841"/>
    <w:rsid w:val="006C19EF"/>
    <w:rsid w:val="006C1B79"/>
    <w:rsid w:val="006C1ED8"/>
    <w:rsid w:val="006C1FAF"/>
    <w:rsid w:val="006C2111"/>
    <w:rsid w:val="006C36F3"/>
    <w:rsid w:val="006C3997"/>
    <w:rsid w:val="006C3A90"/>
    <w:rsid w:val="006C3BB3"/>
    <w:rsid w:val="006C3D8C"/>
    <w:rsid w:val="006C4189"/>
    <w:rsid w:val="006C42EE"/>
    <w:rsid w:val="006C4789"/>
    <w:rsid w:val="006C4A68"/>
    <w:rsid w:val="006C4C84"/>
    <w:rsid w:val="006C4E25"/>
    <w:rsid w:val="006C4E49"/>
    <w:rsid w:val="006C4E7E"/>
    <w:rsid w:val="006C4F89"/>
    <w:rsid w:val="006C4FC1"/>
    <w:rsid w:val="006C52FE"/>
    <w:rsid w:val="006C5428"/>
    <w:rsid w:val="006C5A20"/>
    <w:rsid w:val="006C5D60"/>
    <w:rsid w:val="006C5F80"/>
    <w:rsid w:val="006C673C"/>
    <w:rsid w:val="006C67BE"/>
    <w:rsid w:val="006C6CD0"/>
    <w:rsid w:val="006C6D9B"/>
    <w:rsid w:val="006C6FFD"/>
    <w:rsid w:val="006C754C"/>
    <w:rsid w:val="006C75C8"/>
    <w:rsid w:val="006C77EF"/>
    <w:rsid w:val="006C7C8F"/>
    <w:rsid w:val="006C7DD0"/>
    <w:rsid w:val="006C7ECF"/>
    <w:rsid w:val="006D090B"/>
    <w:rsid w:val="006D0CF2"/>
    <w:rsid w:val="006D1692"/>
    <w:rsid w:val="006D17F6"/>
    <w:rsid w:val="006D18F0"/>
    <w:rsid w:val="006D22A3"/>
    <w:rsid w:val="006D2390"/>
    <w:rsid w:val="006D2459"/>
    <w:rsid w:val="006D2A59"/>
    <w:rsid w:val="006D2C7E"/>
    <w:rsid w:val="006D2DA4"/>
    <w:rsid w:val="006D2F6F"/>
    <w:rsid w:val="006D3188"/>
    <w:rsid w:val="006D364E"/>
    <w:rsid w:val="006D3CE5"/>
    <w:rsid w:val="006D415D"/>
    <w:rsid w:val="006D4221"/>
    <w:rsid w:val="006D434F"/>
    <w:rsid w:val="006D490A"/>
    <w:rsid w:val="006D4AD5"/>
    <w:rsid w:val="006D4BD6"/>
    <w:rsid w:val="006D50EE"/>
    <w:rsid w:val="006D5152"/>
    <w:rsid w:val="006D5351"/>
    <w:rsid w:val="006D53F5"/>
    <w:rsid w:val="006D54CA"/>
    <w:rsid w:val="006D584A"/>
    <w:rsid w:val="006D5E80"/>
    <w:rsid w:val="006D61F5"/>
    <w:rsid w:val="006D62F2"/>
    <w:rsid w:val="006D655F"/>
    <w:rsid w:val="006D6B7A"/>
    <w:rsid w:val="006D6C91"/>
    <w:rsid w:val="006D70E6"/>
    <w:rsid w:val="006D7192"/>
    <w:rsid w:val="006D7F32"/>
    <w:rsid w:val="006E0319"/>
    <w:rsid w:val="006E053C"/>
    <w:rsid w:val="006E0DFC"/>
    <w:rsid w:val="006E0F37"/>
    <w:rsid w:val="006E0F55"/>
    <w:rsid w:val="006E124B"/>
    <w:rsid w:val="006E15B3"/>
    <w:rsid w:val="006E1750"/>
    <w:rsid w:val="006E17F6"/>
    <w:rsid w:val="006E1AD9"/>
    <w:rsid w:val="006E1D54"/>
    <w:rsid w:val="006E1D57"/>
    <w:rsid w:val="006E1E4E"/>
    <w:rsid w:val="006E1F38"/>
    <w:rsid w:val="006E1F43"/>
    <w:rsid w:val="006E1F83"/>
    <w:rsid w:val="006E21A9"/>
    <w:rsid w:val="006E24F9"/>
    <w:rsid w:val="006E2594"/>
    <w:rsid w:val="006E27AB"/>
    <w:rsid w:val="006E2801"/>
    <w:rsid w:val="006E2919"/>
    <w:rsid w:val="006E2CB0"/>
    <w:rsid w:val="006E2CFB"/>
    <w:rsid w:val="006E338F"/>
    <w:rsid w:val="006E3733"/>
    <w:rsid w:val="006E3C18"/>
    <w:rsid w:val="006E42A3"/>
    <w:rsid w:val="006E4558"/>
    <w:rsid w:val="006E4B45"/>
    <w:rsid w:val="006E50A2"/>
    <w:rsid w:val="006E54DB"/>
    <w:rsid w:val="006E57F2"/>
    <w:rsid w:val="006E5C76"/>
    <w:rsid w:val="006E5D17"/>
    <w:rsid w:val="006E5F4A"/>
    <w:rsid w:val="006E6762"/>
    <w:rsid w:val="006E6924"/>
    <w:rsid w:val="006E6B1F"/>
    <w:rsid w:val="006E6D07"/>
    <w:rsid w:val="006E7770"/>
    <w:rsid w:val="006E7827"/>
    <w:rsid w:val="006E7A74"/>
    <w:rsid w:val="006E7E57"/>
    <w:rsid w:val="006E7E88"/>
    <w:rsid w:val="006F0992"/>
    <w:rsid w:val="006F0CD8"/>
    <w:rsid w:val="006F1205"/>
    <w:rsid w:val="006F181F"/>
    <w:rsid w:val="006F19F7"/>
    <w:rsid w:val="006F1E1B"/>
    <w:rsid w:val="006F1ECB"/>
    <w:rsid w:val="006F2279"/>
    <w:rsid w:val="006F2553"/>
    <w:rsid w:val="006F255B"/>
    <w:rsid w:val="006F25C7"/>
    <w:rsid w:val="006F2FAA"/>
    <w:rsid w:val="006F31A4"/>
    <w:rsid w:val="006F31FA"/>
    <w:rsid w:val="006F3B38"/>
    <w:rsid w:val="006F3FDB"/>
    <w:rsid w:val="006F3FF0"/>
    <w:rsid w:val="006F42B6"/>
    <w:rsid w:val="006F490F"/>
    <w:rsid w:val="006F49DB"/>
    <w:rsid w:val="006F4E06"/>
    <w:rsid w:val="006F4F95"/>
    <w:rsid w:val="006F58CD"/>
    <w:rsid w:val="006F58F5"/>
    <w:rsid w:val="006F5A2C"/>
    <w:rsid w:val="006F5E14"/>
    <w:rsid w:val="006F5F41"/>
    <w:rsid w:val="006F66ED"/>
    <w:rsid w:val="006F6861"/>
    <w:rsid w:val="006F6965"/>
    <w:rsid w:val="006F6C89"/>
    <w:rsid w:val="006F6D99"/>
    <w:rsid w:val="006F6E4A"/>
    <w:rsid w:val="006F718C"/>
    <w:rsid w:val="006F7393"/>
    <w:rsid w:val="006F772F"/>
    <w:rsid w:val="006F7791"/>
    <w:rsid w:val="006F794D"/>
    <w:rsid w:val="006F7BC4"/>
    <w:rsid w:val="006F7BD9"/>
    <w:rsid w:val="006F7CC6"/>
    <w:rsid w:val="006F7CC8"/>
    <w:rsid w:val="007000D3"/>
    <w:rsid w:val="007003A8"/>
    <w:rsid w:val="00700A96"/>
    <w:rsid w:val="00700C51"/>
    <w:rsid w:val="00700E3E"/>
    <w:rsid w:val="00700FA1"/>
    <w:rsid w:val="007010CF"/>
    <w:rsid w:val="007014D2"/>
    <w:rsid w:val="00701AE0"/>
    <w:rsid w:val="00701AFD"/>
    <w:rsid w:val="00701C09"/>
    <w:rsid w:val="00702069"/>
    <w:rsid w:val="00702183"/>
    <w:rsid w:val="0070224F"/>
    <w:rsid w:val="007026B3"/>
    <w:rsid w:val="00702742"/>
    <w:rsid w:val="007027B9"/>
    <w:rsid w:val="00702C34"/>
    <w:rsid w:val="00702CD9"/>
    <w:rsid w:val="007030B5"/>
    <w:rsid w:val="007032FE"/>
    <w:rsid w:val="00703775"/>
    <w:rsid w:val="00703C83"/>
    <w:rsid w:val="00703FEB"/>
    <w:rsid w:val="00704021"/>
    <w:rsid w:val="0070425A"/>
    <w:rsid w:val="0070428F"/>
    <w:rsid w:val="007049C4"/>
    <w:rsid w:val="00704A16"/>
    <w:rsid w:val="00704ADB"/>
    <w:rsid w:val="00704C9C"/>
    <w:rsid w:val="007050A4"/>
    <w:rsid w:val="0070525B"/>
    <w:rsid w:val="007056C8"/>
    <w:rsid w:val="0070596A"/>
    <w:rsid w:val="00705F3F"/>
    <w:rsid w:val="00706202"/>
    <w:rsid w:val="007064B0"/>
    <w:rsid w:val="0070661C"/>
    <w:rsid w:val="00706C8C"/>
    <w:rsid w:val="007079E1"/>
    <w:rsid w:val="00707A00"/>
    <w:rsid w:val="0071016E"/>
    <w:rsid w:val="007101F3"/>
    <w:rsid w:val="00710303"/>
    <w:rsid w:val="00710B72"/>
    <w:rsid w:val="00710DA8"/>
    <w:rsid w:val="00711105"/>
    <w:rsid w:val="007111EF"/>
    <w:rsid w:val="00711319"/>
    <w:rsid w:val="007114A6"/>
    <w:rsid w:val="00711548"/>
    <w:rsid w:val="007115F7"/>
    <w:rsid w:val="007117A4"/>
    <w:rsid w:val="00711D2C"/>
    <w:rsid w:val="00712051"/>
    <w:rsid w:val="00712250"/>
    <w:rsid w:val="0071231D"/>
    <w:rsid w:val="0071252D"/>
    <w:rsid w:val="0071298B"/>
    <w:rsid w:val="00712B14"/>
    <w:rsid w:val="00712EB6"/>
    <w:rsid w:val="00712FAE"/>
    <w:rsid w:val="00713253"/>
    <w:rsid w:val="0071326D"/>
    <w:rsid w:val="0071340A"/>
    <w:rsid w:val="007134C5"/>
    <w:rsid w:val="00713894"/>
    <w:rsid w:val="00713B1A"/>
    <w:rsid w:val="00713EAC"/>
    <w:rsid w:val="007142A7"/>
    <w:rsid w:val="007143F7"/>
    <w:rsid w:val="00714600"/>
    <w:rsid w:val="007146D8"/>
    <w:rsid w:val="0071477D"/>
    <w:rsid w:val="007147AF"/>
    <w:rsid w:val="007148BD"/>
    <w:rsid w:val="00714A8C"/>
    <w:rsid w:val="00714E84"/>
    <w:rsid w:val="00715203"/>
    <w:rsid w:val="0071578A"/>
    <w:rsid w:val="00715922"/>
    <w:rsid w:val="00715D8A"/>
    <w:rsid w:val="00715E6F"/>
    <w:rsid w:val="00716963"/>
    <w:rsid w:val="00716B08"/>
    <w:rsid w:val="007171D0"/>
    <w:rsid w:val="007173A3"/>
    <w:rsid w:val="007178AB"/>
    <w:rsid w:val="00717A97"/>
    <w:rsid w:val="00717DA8"/>
    <w:rsid w:val="00720A01"/>
    <w:rsid w:val="00721098"/>
    <w:rsid w:val="00721531"/>
    <w:rsid w:val="00721696"/>
    <w:rsid w:val="007217A2"/>
    <w:rsid w:val="007217E9"/>
    <w:rsid w:val="00721AAB"/>
    <w:rsid w:val="00721DE1"/>
    <w:rsid w:val="00721F98"/>
    <w:rsid w:val="0072226B"/>
    <w:rsid w:val="00723071"/>
    <w:rsid w:val="00723555"/>
    <w:rsid w:val="007236A3"/>
    <w:rsid w:val="007237EC"/>
    <w:rsid w:val="00723870"/>
    <w:rsid w:val="00723D45"/>
    <w:rsid w:val="00724212"/>
    <w:rsid w:val="007248D9"/>
    <w:rsid w:val="00725010"/>
    <w:rsid w:val="00725287"/>
    <w:rsid w:val="007257D4"/>
    <w:rsid w:val="00725ABC"/>
    <w:rsid w:val="007262C1"/>
    <w:rsid w:val="00726673"/>
    <w:rsid w:val="00726DCB"/>
    <w:rsid w:val="0072701E"/>
    <w:rsid w:val="0072798A"/>
    <w:rsid w:val="00727C0C"/>
    <w:rsid w:val="00727FD0"/>
    <w:rsid w:val="00727FD3"/>
    <w:rsid w:val="00727FD6"/>
    <w:rsid w:val="0073010D"/>
    <w:rsid w:val="00730579"/>
    <w:rsid w:val="007305D5"/>
    <w:rsid w:val="007307CC"/>
    <w:rsid w:val="00730AB1"/>
    <w:rsid w:val="00730BDC"/>
    <w:rsid w:val="00730CB8"/>
    <w:rsid w:val="00730FCA"/>
    <w:rsid w:val="0073121D"/>
    <w:rsid w:val="00731710"/>
    <w:rsid w:val="00731AD1"/>
    <w:rsid w:val="00731B8D"/>
    <w:rsid w:val="007323A2"/>
    <w:rsid w:val="00732758"/>
    <w:rsid w:val="00732C4D"/>
    <w:rsid w:val="00732C6B"/>
    <w:rsid w:val="00732F2A"/>
    <w:rsid w:val="00732FB5"/>
    <w:rsid w:val="007330DD"/>
    <w:rsid w:val="007331F7"/>
    <w:rsid w:val="00733258"/>
    <w:rsid w:val="0073333C"/>
    <w:rsid w:val="007337CD"/>
    <w:rsid w:val="00734005"/>
    <w:rsid w:val="00734ACA"/>
    <w:rsid w:val="00734DF4"/>
    <w:rsid w:val="007355B4"/>
    <w:rsid w:val="00735A05"/>
    <w:rsid w:val="0073624C"/>
    <w:rsid w:val="0073658A"/>
    <w:rsid w:val="007365AE"/>
    <w:rsid w:val="0073670D"/>
    <w:rsid w:val="00736754"/>
    <w:rsid w:val="0073681D"/>
    <w:rsid w:val="00736930"/>
    <w:rsid w:val="00736F23"/>
    <w:rsid w:val="00737D72"/>
    <w:rsid w:val="00737E36"/>
    <w:rsid w:val="00740404"/>
    <w:rsid w:val="00740ACA"/>
    <w:rsid w:val="00740CC1"/>
    <w:rsid w:val="00740D7F"/>
    <w:rsid w:val="00740E47"/>
    <w:rsid w:val="00741135"/>
    <w:rsid w:val="007411BC"/>
    <w:rsid w:val="00741344"/>
    <w:rsid w:val="00741436"/>
    <w:rsid w:val="00741AAB"/>
    <w:rsid w:val="00741B92"/>
    <w:rsid w:val="0074200C"/>
    <w:rsid w:val="007420B6"/>
    <w:rsid w:val="007421E5"/>
    <w:rsid w:val="00742208"/>
    <w:rsid w:val="007425B6"/>
    <w:rsid w:val="00742B07"/>
    <w:rsid w:val="00742B63"/>
    <w:rsid w:val="00742B6F"/>
    <w:rsid w:val="00742DD6"/>
    <w:rsid w:val="00742F3B"/>
    <w:rsid w:val="00743026"/>
    <w:rsid w:val="007432C8"/>
    <w:rsid w:val="00743359"/>
    <w:rsid w:val="007433AC"/>
    <w:rsid w:val="007437B4"/>
    <w:rsid w:val="00743B14"/>
    <w:rsid w:val="00743CBA"/>
    <w:rsid w:val="0074428E"/>
    <w:rsid w:val="00744389"/>
    <w:rsid w:val="00744684"/>
    <w:rsid w:val="00744A4A"/>
    <w:rsid w:val="00744CF0"/>
    <w:rsid w:val="00744D0A"/>
    <w:rsid w:val="00745020"/>
    <w:rsid w:val="00745296"/>
    <w:rsid w:val="007454C4"/>
    <w:rsid w:val="00746495"/>
    <w:rsid w:val="00746522"/>
    <w:rsid w:val="007465E0"/>
    <w:rsid w:val="00746848"/>
    <w:rsid w:val="0074692A"/>
    <w:rsid w:val="00746D58"/>
    <w:rsid w:val="00747027"/>
    <w:rsid w:val="0074705C"/>
    <w:rsid w:val="007473D4"/>
    <w:rsid w:val="007475A1"/>
    <w:rsid w:val="00747850"/>
    <w:rsid w:val="007504B3"/>
    <w:rsid w:val="0075055C"/>
    <w:rsid w:val="00750577"/>
    <w:rsid w:val="007505B1"/>
    <w:rsid w:val="0075078E"/>
    <w:rsid w:val="0075082D"/>
    <w:rsid w:val="00750C61"/>
    <w:rsid w:val="007510D4"/>
    <w:rsid w:val="00751608"/>
    <w:rsid w:val="00751842"/>
    <w:rsid w:val="00752325"/>
    <w:rsid w:val="007523D5"/>
    <w:rsid w:val="00752726"/>
    <w:rsid w:val="0075283E"/>
    <w:rsid w:val="00752B28"/>
    <w:rsid w:val="0075325C"/>
    <w:rsid w:val="00753281"/>
    <w:rsid w:val="00753C07"/>
    <w:rsid w:val="007542C9"/>
    <w:rsid w:val="00754587"/>
    <w:rsid w:val="00754B8B"/>
    <w:rsid w:val="007554DE"/>
    <w:rsid w:val="00755974"/>
    <w:rsid w:val="0075597C"/>
    <w:rsid w:val="007559EA"/>
    <w:rsid w:val="00756871"/>
    <w:rsid w:val="00756931"/>
    <w:rsid w:val="00756E78"/>
    <w:rsid w:val="007570AD"/>
    <w:rsid w:val="00757244"/>
    <w:rsid w:val="0075737F"/>
    <w:rsid w:val="00757390"/>
    <w:rsid w:val="007575AC"/>
    <w:rsid w:val="00757794"/>
    <w:rsid w:val="00757958"/>
    <w:rsid w:val="00757EF8"/>
    <w:rsid w:val="0076033C"/>
    <w:rsid w:val="0076036D"/>
    <w:rsid w:val="00761077"/>
    <w:rsid w:val="0076121D"/>
    <w:rsid w:val="007615D2"/>
    <w:rsid w:val="00761AF6"/>
    <w:rsid w:val="00761B53"/>
    <w:rsid w:val="00761F08"/>
    <w:rsid w:val="00762804"/>
    <w:rsid w:val="00762B43"/>
    <w:rsid w:val="007632C8"/>
    <w:rsid w:val="00763461"/>
    <w:rsid w:val="00763575"/>
    <w:rsid w:val="007635F5"/>
    <w:rsid w:val="007639AC"/>
    <w:rsid w:val="00763ED6"/>
    <w:rsid w:val="007640A7"/>
    <w:rsid w:val="007640F8"/>
    <w:rsid w:val="007649DC"/>
    <w:rsid w:val="00764E7E"/>
    <w:rsid w:val="00765AE2"/>
    <w:rsid w:val="00765E89"/>
    <w:rsid w:val="007661CF"/>
    <w:rsid w:val="00766742"/>
    <w:rsid w:val="00766B37"/>
    <w:rsid w:val="00766C1B"/>
    <w:rsid w:val="00766ECB"/>
    <w:rsid w:val="00766F38"/>
    <w:rsid w:val="00766FB2"/>
    <w:rsid w:val="007671ED"/>
    <w:rsid w:val="0076790F"/>
    <w:rsid w:val="00767950"/>
    <w:rsid w:val="00767A45"/>
    <w:rsid w:val="00767D79"/>
    <w:rsid w:val="00767F87"/>
    <w:rsid w:val="00770041"/>
    <w:rsid w:val="00770422"/>
    <w:rsid w:val="00770733"/>
    <w:rsid w:val="007707CC"/>
    <w:rsid w:val="00770A80"/>
    <w:rsid w:val="00770BB1"/>
    <w:rsid w:val="007715B3"/>
    <w:rsid w:val="007715CB"/>
    <w:rsid w:val="0077188C"/>
    <w:rsid w:val="00771AA6"/>
    <w:rsid w:val="00771EE1"/>
    <w:rsid w:val="0077212A"/>
    <w:rsid w:val="0077274B"/>
    <w:rsid w:val="00772E89"/>
    <w:rsid w:val="00772F05"/>
    <w:rsid w:val="00772F31"/>
    <w:rsid w:val="0077319A"/>
    <w:rsid w:val="007734B0"/>
    <w:rsid w:val="00773B1C"/>
    <w:rsid w:val="00773CD8"/>
    <w:rsid w:val="007746D3"/>
    <w:rsid w:val="007749B1"/>
    <w:rsid w:val="00774E19"/>
    <w:rsid w:val="00774E7E"/>
    <w:rsid w:val="00774F9F"/>
    <w:rsid w:val="007756CC"/>
    <w:rsid w:val="00775B4A"/>
    <w:rsid w:val="00775CB6"/>
    <w:rsid w:val="00775D92"/>
    <w:rsid w:val="007763D7"/>
    <w:rsid w:val="00776497"/>
    <w:rsid w:val="00776527"/>
    <w:rsid w:val="0077666A"/>
    <w:rsid w:val="00776842"/>
    <w:rsid w:val="007768AD"/>
    <w:rsid w:val="007768E4"/>
    <w:rsid w:val="00776AE9"/>
    <w:rsid w:val="00776B79"/>
    <w:rsid w:val="00776D12"/>
    <w:rsid w:val="00776F43"/>
    <w:rsid w:val="007771FE"/>
    <w:rsid w:val="007772FE"/>
    <w:rsid w:val="00777EC3"/>
    <w:rsid w:val="007805BD"/>
    <w:rsid w:val="007806F4"/>
    <w:rsid w:val="00780D1D"/>
    <w:rsid w:val="00781243"/>
    <w:rsid w:val="007814CD"/>
    <w:rsid w:val="0078160D"/>
    <w:rsid w:val="007817C5"/>
    <w:rsid w:val="00781A7F"/>
    <w:rsid w:val="00781B7E"/>
    <w:rsid w:val="00781FF3"/>
    <w:rsid w:val="007827CF"/>
    <w:rsid w:val="00782BBF"/>
    <w:rsid w:val="00782E14"/>
    <w:rsid w:val="00782FA5"/>
    <w:rsid w:val="00783474"/>
    <w:rsid w:val="0078364E"/>
    <w:rsid w:val="007836A4"/>
    <w:rsid w:val="00783A05"/>
    <w:rsid w:val="007855EC"/>
    <w:rsid w:val="00785638"/>
    <w:rsid w:val="00785689"/>
    <w:rsid w:val="007856CB"/>
    <w:rsid w:val="00785766"/>
    <w:rsid w:val="0078581A"/>
    <w:rsid w:val="00785B02"/>
    <w:rsid w:val="00785C4C"/>
    <w:rsid w:val="00785E23"/>
    <w:rsid w:val="00785F00"/>
    <w:rsid w:val="007863EE"/>
    <w:rsid w:val="0078683A"/>
    <w:rsid w:val="007868FD"/>
    <w:rsid w:val="00786B7F"/>
    <w:rsid w:val="00786DF9"/>
    <w:rsid w:val="00786E1D"/>
    <w:rsid w:val="00787118"/>
    <w:rsid w:val="00787C15"/>
    <w:rsid w:val="00787F6B"/>
    <w:rsid w:val="0079060D"/>
    <w:rsid w:val="0079088F"/>
    <w:rsid w:val="00790B1F"/>
    <w:rsid w:val="00790BF9"/>
    <w:rsid w:val="00790D68"/>
    <w:rsid w:val="00790F23"/>
    <w:rsid w:val="007910B0"/>
    <w:rsid w:val="00791CC1"/>
    <w:rsid w:val="00791D4E"/>
    <w:rsid w:val="0079202A"/>
    <w:rsid w:val="0079208D"/>
    <w:rsid w:val="007920B4"/>
    <w:rsid w:val="00792861"/>
    <w:rsid w:val="00792D88"/>
    <w:rsid w:val="00792DD4"/>
    <w:rsid w:val="00792DF6"/>
    <w:rsid w:val="00792E3E"/>
    <w:rsid w:val="007935D4"/>
    <w:rsid w:val="0079361F"/>
    <w:rsid w:val="00793AF4"/>
    <w:rsid w:val="00793BBB"/>
    <w:rsid w:val="00793CB8"/>
    <w:rsid w:val="00793DE2"/>
    <w:rsid w:val="00793FC9"/>
    <w:rsid w:val="007943A6"/>
    <w:rsid w:val="007944D2"/>
    <w:rsid w:val="0079473C"/>
    <w:rsid w:val="00794CDA"/>
    <w:rsid w:val="0079514E"/>
    <w:rsid w:val="007956DB"/>
    <w:rsid w:val="007959C5"/>
    <w:rsid w:val="00796297"/>
    <w:rsid w:val="00796AE5"/>
    <w:rsid w:val="00796CA2"/>
    <w:rsid w:val="00796F91"/>
    <w:rsid w:val="00797255"/>
    <w:rsid w:val="007973BE"/>
    <w:rsid w:val="007974AF"/>
    <w:rsid w:val="0079754B"/>
    <w:rsid w:val="007976A4"/>
    <w:rsid w:val="007A03D2"/>
    <w:rsid w:val="007A04E9"/>
    <w:rsid w:val="007A06E5"/>
    <w:rsid w:val="007A1206"/>
    <w:rsid w:val="007A1E6D"/>
    <w:rsid w:val="007A1F34"/>
    <w:rsid w:val="007A246C"/>
    <w:rsid w:val="007A25AB"/>
    <w:rsid w:val="007A271A"/>
    <w:rsid w:val="007A2940"/>
    <w:rsid w:val="007A2AD9"/>
    <w:rsid w:val="007A2C51"/>
    <w:rsid w:val="007A2F47"/>
    <w:rsid w:val="007A3191"/>
    <w:rsid w:val="007A36E1"/>
    <w:rsid w:val="007A3BC9"/>
    <w:rsid w:val="007A3D28"/>
    <w:rsid w:val="007A420D"/>
    <w:rsid w:val="007A4647"/>
    <w:rsid w:val="007A4997"/>
    <w:rsid w:val="007A4AE4"/>
    <w:rsid w:val="007A4E56"/>
    <w:rsid w:val="007A50BB"/>
    <w:rsid w:val="007A5183"/>
    <w:rsid w:val="007A5223"/>
    <w:rsid w:val="007A5250"/>
    <w:rsid w:val="007A555E"/>
    <w:rsid w:val="007A5780"/>
    <w:rsid w:val="007A5933"/>
    <w:rsid w:val="007A5C47"/>
    <w:rsid w:val="007A6210"/>
    <w:rsid w:val="007A664A"/>
    <w:rsid w:val="007A673A"/>
    <w:rsid w:val="007A68E9"/>
    <w:rsid w:val="007A6966"/>
    <w:rsid w:val="007A6CB2"/>
    <w:rsid w:val="007A6D85"/>
    <w:rsid w:val="007A6DEC"/>
    <w:rsid w:val="007A6F6A"/>
    <w:rsid w:val="007A786B"/>
    <w:rsid w:val="007A7B1C"/>
    <w:rsid w:val="007A7CC9"/>
    <w:rsid w:val="007A7DDE"/>
    <w:rsid w:val="007A7FC6"/>
    <w:rsid w:val="007B05EE"/>
    <w:rsid w:val="007B0639"/>
    <w:rsid w:val="007B066A"/>
    <w:rsid w:val="007B07E7"/>
    <w:rsid w:val="007B0907"/>
    <w:rsid w:val="007B0D75"/>
    <w:rsid w:val="007B0EB2"/>
    <w:rsid w:val="007B13C4"/>
    <w:rsid w:val="007B1DB4"/>
    <w:rsid w:val="007B1EFC"/>
    <w:rsid w:val="007B2228"/>
    <w:rsid w:val="007B25A8"/>
    <w:rsid w:val="007B28E6"/>
    <w:rsid w:val="007B3103"/>
    <w:rsid w:val="007B3763"/>
    <w:rsid w:val="007B379B"/>
    <w:rsid w:val="007B3938"/>
    <w:rsid w:val="007B4251"/>
    <w:rsid w:val="007B4288"/>
    <w:rsid w:val="007B4EA9"/>
    <w:rsid w:val="007B515F"/>
    <w:rsid w:val="007B5487"/>
    <w:rsid w:val="007B56AB"/>
    <w:rsid w:val="007B5AF4"/>
    <w:rsid w:val="007B5E90"/>
    <w:rsid w:val="007B6063"/>
    <w:rsid w:val="007B6113"/>
    <w:rsid w:val="007B632B"/>
    <w:rsid w:val="007B678F"/>
    <w:rsid w:val="007B67BE"/>
    <w:rsid w:val="007B6803"/>
    <w:rsid w:val="007B68DE"/>
    <w:rsid w:val="007B69FD"/>
    <w:rsid w:val="007B6D10"/>
    <w:rsid w:val="007B76BB"/>
    <w:rsid w:val="007B7853"/>
    <w:rsid w:val="007B7A32"/>
    <w:rsid w:val="007B7D2B"/>
    <w:rsid w:val="007B7DAB"/>
    <w:rsid w:val="007C0C5F"/>
    <w:rsid w:val="007C1226"/>
    <w:rsid w:val="007C1398"/>
    <w:rsid w:val="007C1577"/>
    <w:rsid w:val="007C1E74"/>
    <w:rsid w:val="007C2094"/>
    <w:rsid w:val="007C31E0"/>
    <w:rsid w:val="007C32B8"/>
    <w:rsid w:val="007C32C7"/>
    <w:rsid w:val="007C3399"/>
    <w:rsid w:val="007C33AD"/>
    <w:rsid w:val="007C3485"/>
    <w:rsid w:val="007C3890"/>
    <w:rsid w:val="007C4519"/>
    <w:rsid w:val="007C4C3F"/>
    <w:rsid w:val="007C4DAD"/>
    <w:rsid w:val="007C5330"/>
    <w:rsid w:val="007C546C"/>
    <w:rsid w:val="007C574C"/>
    <w:rsid w:val="007C581C"/>
    <w:rsid w:val="007C5BF7"/>
    <w:rsid w:val="007C6338"/>
    <w:rsid w:val="007C6393"/>
    <w:rsid w:val="007C6532"/>
    <w:rsid w:val="007C6572"/>
    <w:rsid w:val="007C6C0A"/>
    <w:rsid w:val="007C6DF6"/>
    <w:rsid w:val="007C6E30"/>
    <w:rsid w:val="007C6F6F"/>
    <w:rsid w:val="007C7181"/>
    <w:rsid w:val="007C735E"/>
    <w:rsid w:val="007C75D4"/>
    <w:rsid w:val="007C7AC1"/>
    <w:rsid w:val="007C7CF5"/>
    <w:rsid w:val="007C7E1A"/>
    <w:rsid w:val="007D0743"/>
    <w:rsid w:val="007D0F3C"/>
    <w:rsid w:val="007D100D"/>
    <w:rsid w:val="007D10B3"/>
    <w:rsid w:val="007D14DE"/>
    <w:rsid w:val="007D15A3"/>
    <w:rsid w:val="007D197F"/>
    <w:rsid w:val="007D1EB2"/>
    <w:rsid w:val="007D2314"/>
    <w:rsid w:val="007D2412"/>
    <w:rsid w:val="007D2635"/>
    <w:rsid w:val="007D2DD8"/>
    <w:rsid w:val="007D2E97"/>
    <w:rsid w:val="007D2FC1"/>
    <w:rsid w:val="007D3298"/>
    <w:rsid w:val="007D3A42"/>
    <w:rsid w:val="007D3A5B"/>
    <w:rsid w:val="007D4204"/>
    <w:rsid w:val="007D424F"/>
    <w:rsid w:val="007D4406"/>
    <w:rsid w:val="007D46DB"/>
    <w:rsid w:val="007D486B"/>
    <w:rsid w:val="007D4875"/>
    <w:rsid w:val="007D48D0"/>
    <w:rsid w:val="007D49AB"/>
    <w:rsid w:val="007D4A1C"/>
    <w:rsid w:val="007D4D71"/>
    <w:rsid w:val="007D4FA6"/>
    <w:rsid w:val="007D5461"/>
    <w:rsid w:val="007D57BB"/>
    <w:rsid w:val="007D5918"/>
    <w:rsid w:val="007D5C09"/>
    <w:rsid w:val="007D5C30"/>
    <w:rsid w:val="007D62B9"/>
    <w:rsid w:val="007D66BC"/>
    <w:rsid w:val="007D6705"/>
    <w:rsid w:val="007D6786"/>
    <w:rsid w:val="007D67A2"/>
    <w:rsid w:val="007D6937"/>
    <w:rsid w:val="007D6972"/>
    <w:rsid w:val="007D6AC7"/>
    <w:rsid w:val="007D6EBF"/>
    <w:rsid w:val="007D6F18"/>
    <w:rsid w:val="007D6F2A"/>
    <w:rsid w:val="007D7264"/>
    <w:rsid w:val="007D7398"/>
    <w:rsid w:val="007D758A"/>
    <w:rsid w:val="007D7A9E"/>
    <w:rsid w:val="007D7D11"/>
    <w:rsid w:val="007D7EFB"/>
    <w:rsid w:val="007E0685"/>
    <w:rsid w:val="007E100D"/>
    <w:rsid w:val="007E17F4"/>
    <w:rsid w:val="007E1EA4"/>
    <w:rsid w:val="007E2BAE"/>
    <w:rsid w:val="007E393A"/>
    <w:rsid w:val="007E3BDE"/>
    <w:rsid w:val="007E4247"/>
    <w:rsid w:val="007E43F1"/>
    <w:rsid w:val="007E4430"/>
    <w:rsid w:val="007E466B"/>
    <w:rsid w:val="007E486A"/>
    <w:rsid w:val="007E4892"/>
    <w:rsid w:val="007E492A"/>
    <w:rsid w:val="007E4968"/>
    <w:rsid w:val="007E49AF"/>
    <w:rsid w:val="007E4AAD"/>
    <w:rsid w:val="007E5106"/>
    <w:rsid w:val="007E53B2"/>
    <w:rsid w:val="007E54E7"/>
    <w:rsid w:val="007E5729"/>
    <w:rsid w:val="007E5DF7"/>
    <w:rsid w:val="007E605D"/>
    <w:rsid w:val="007E61A9"/>
    <w:rsid w:val="007E6398"/>
    <w:rsid w:val="007E6B7B"/>
    <w:rsid w:val="007E6E7A"/>
    <w:rsid w:val="007E74FF"/>
    <w:rsid w:val="007E7A21"/>
    <w:rsid w:val="007E7EC9"/>
    <w:rsid w:val="007F037C"/>
    <w:rsid w:val="007F04B6"/>
    <w:rsid w:val="007F0758"/>
    <w:rsid w:val="007F07AA"/>
    <w:rsid w:val="007F09F9"/>
    <w:rsid w:val="007F119E"/>
    <w:rsid w:val="007F1957"/>
    <w:rsid w:val="007F19EF"/>
    <w:rsid w:val="007F1DEA"/>
    <w:rsid w:val="007F2018"/>
    <w:rsid w:val="007F280D"/>
    <w:rsid w:val="007F2A1D"/>
    <w:rsid w:val="007F2BC7"/>
    <w:rsid w:val="007F2E11"/>
    <w:rsid w:val="007F2EB0"/>
    <w:rsid w:val="007F3075"/>
    <w:rsid w:val="007F321C"/>
    <w:rsid w:val="007F36B6"/>
    <w:rsid w:val="007F3721"/>
    <w:rsid w:val="007F3A19"/>
    <w:rsid w:val="007F3CC9"/>
    <w:rsid w:val="007F3D99"/>
    <w:rsid w:val="007F4A0D"/>
    <w:rsid w:val="007F4B7A"/>
    <w:rsid w:val="007F4DCA"/>
    <w:rsid w:val="007F4EE0"/>
    <w:rsid w:val="007F54B4"/>
    <w:rsid w:val="007F57AD"/>
    <w:rsid w:val="007F6537"/>
    <w:rsid w:val="007F6AC1"/>
    <w:rsid w:val="007F6BFD"/>
    <w:rsid w:val="007F6EC3"/>
    <w:rsid w:val="007F6FDE"/>
    <w:rsid w:val="007F7594"/>
    <w:rsid w:val="007F79E8"/>
    <w:rsid w:val="007F7BFF"/>
    <w:rsid w:val="007F7C02"/>
    <w:rsid w:val="007F7D24"/>
    <w:rsid w:val="007F7D3D"/>
    <w:rsid w:val="007F7F7B"/>
    <w:rsid w:val="008002FA"/>
    <w:rsid w:val="0080054C"/>
    <w:rsid w:val="0080079D"/>
    <w:rsid w:val="0080081E"/>
    <w:rsid w:val="00800B1E"/>
    <w:rsid w:val="00800F9F"/>
    <w:rsid w:val="00801069"/>
    <w:rsid w:val="00801483"/>
    <w:rsid w:val="00801664"/>
    <w:rsid w:val="00801B4D"/>
    <w:rsid w:val="00801D80"/>
    <w:rsid w:val="00802272"/>
    <w:rsid w:val="00802433"/>
    <w:rsid w:val="00802941"/>
    <w:rsid w:val="00802964"/>
    <w:rsid w:val="00802AA6"/>
    <w:rsid w:val="00802AAE"/>
    <w:rsid w:val="00802DBB"/>
    <w:rsid w:val="0080305A"/>
    <w:rsid w:val="0080327A"/>
    <w:rsid w:val="008034EB"/>
    <w:rsid w:val="00803A7B"/>
    <w:rsid w:val="008041E0"/>
    <w:rsid w:val="008044DE"/>
    <w:rsid w:val="008047A0"/>
    <w:rsid w:val="00804963"/>
    <w:rsid w:val="00804ADB"/>
    <w:rsid w:val="00804C8B"/>
    <w:rsid w:val="00804D4F"/>
    <w:rsid w:val="00805009"/>
    <w:rsid w:val="008052BD"/>
    <w:rsid w:val="00805340"/>
    <w:rsid w:val="00805567"/>
    <w:rsid w:val="0080582A"/>
    <w:rsid w:val="008059BC"/>
    <w:rsid w:val="00805A8C"/>
    <w:rsid w:val="00805B86"/>
    <w:rsid w:val="00805BB6"/>
    <w:rsid w:val="00805C55"/>
    <w:rsid w:val="00805D31"/>
    <w:rsid w:val="008063CC"/>
    <w:rsid w:val="00806545"/>
    <w:rsid w:val="00806765"/>
    <w:rsid w:val="0080676D"/>
    <w:rsid w:val="00806845"/>
    <w:rsid w:val="00806C0A"/>
    <w:rsid w:val="00806C2F"/>
    <w:rsid w:val="00807167"/>
    <w:rsid w:val="00807196"/>
    <w:rsid w:val="008073AF"/>
    <w:rsid w:val="00807AC7"/>
    <w:rsid w:val="00807BB3"/>
    <w:rsid w:val="00807BB8"/>
    <w:rsid w:val="00807DC5"/>
    <w:rsid w:val="008102C6"/>
    <w:rsid w:val="00810839"/>
    <w:rsid w:val="00810A3C"/>
    <w:rsid w:val="00810ABE"/>
    <w:rsid w:val="00810B6F"/>
    <w:rsid w:val="008110D5"/>
    <w:rsid w:val="0081120D"/>
    <w:rsid w:val="00811292"/>
    <w:rsid w:val="008114BA"/>
    <w:rsid w:val="008115B8"/>
    <w:rsid w:val="00811B66"/>
    <w:rsid w:val="00811F20"/>
    <w:rsid w:val="00811F52"/>
    <w:rsid w:val="0081231D"/>
    <w:rsid w:val="0081253E"/>
    <w:rsid w:val="00812BB5"/>
    <w:rsid w:val="00812BC1"/>
    <w:rsid w:val="00812DEF"/>
    <w:rsid w:val="00812E9B"/>
    <w:rsid w:val="00812FFF"/>
    <w:rsid w:val="0081315E"/>
    <w:rsid w:val="00813161"/>
    <w:rsid w:val="008132CC"/>
    <w:rsid w:val="008132FC"/>
    <w:rsid w:val="008135DE"/>
    <w:rsid w:val="008138DC"/>
    <w:rsid w:val="00813953"/>
    <w:rsid w:val="00814029"/>
    <w:rsid w:val="008141AB"/>
    <w:rsid w:val="008141CB"/>
    <w:rsid w:val="00814569"/>
    <w:rsid w:val="00814740"/>
    <w:rsid w:val="00814853"/>
    <w:rsid w:val="00814CF2"/>
    <w:rsid w:val="00815420"/>
    <w:rsid w:val="00815836"/>
    <w:rsid w:val="008158F9"/>
    <w:rsid w:val="00815FF3"/>
    <w:rsid w:val="0081633A"/>
    <w:rsid w:val="00816570"/>
    <w:rsid w:val="00816C7B"/>
    <w:rsid w:val="0081700D"/>
    <w:rsid w:val="00817066"/>
    <w:rsid w:val="00817096"/>
    <w:rsid w:val="008171A2"/>
    <w:rsid w:val="00817384"/>
    <w:rsid w:val="008176B3"/>
    <w:rsid w:val="00817808"/>
    <w:rsid w:val="00817A46"/>
    <w:rsid w:val="00820280"/>
    <w:rsid w:val="00820842"/>
    <w:rsid w:val="008208CE"/>
    <w:rsid w:val="00820AA5"/>
    <w:rsid w:val="00820D20"/>
    <w:rsid w:val="00821003"/>
    <w:rsid w:val="008213DA"/>
    <w:rsid w:val="00821621"/>
    <w:rsid w:val="00821737"/>
    <w:rsid w:val="00821D73"/>
    <w:rsid w:val="00822CE0"/>
    <w:rsid w:val="008238C4"/>
    <w:rsid w:val="00823AA4"/>
    <w:rsid w:val="00823ADD"/>
    <w:rsid w:val="00823B38"/>
    <w:rsid w:val="00824033"/>
    <w:rsid w:val="008241CD"/>
    <w:rsid w:val="0082437A"/>
    <w:rsid w:val="008247E1"/>
    <w:rsid w:val="00824BB8"/>
    <w:rsid w:val="008250A8"/>
    <w:rsid w:val="008251AF"/>
    <w:rsid w:val="00825211"/>
    <w:rsid w:val="008258AA"/>
    <w:rsid w:val="00825AF1"/>
    <w:rsid w:val="008261D1"/>
    <w:rsid w:val="00826405"/>
    <w:rsid w:val="00826999"/>
    <w:rsid w:val="00826C9F"/>
    <w:rsid w:val="00826D06"/>
    <w:rsid w:val="00826DAC"/>
    <w:rsid w:val="00826DF5"/>
    <w:rsid w:val="008275A7"/>
    <w:rsid w:val="008276F3"/>
    <w:rsid w:val="008301A8"/>
    <w:rsid w:val="008302E3"/>
    <w:rsid w:val="008304EE"/>
    <w:rsid w:val="0083099A"/>
    <w:rsid w:val="00830B3B"/>
    <w:rsid w:val="00831905"/>
    <w:rsid w:val="00831B43"/>
    <w:rsid w:val="00832003"/>
    <w:rsid w:val="008322BD"/>
    <w:rsid w:val="008322F4"/>
    <w:rsid w:val="00832610"/>
    <w:rsid w:val="0083262F"/>
    <w:rsid w:val="00832ADE"/>
    <w:rsid w:val="0083305F"/>
    <w:rsid w:val="008330D1"/>
    <w:rsid w:val="00833649"/>
    <w:rsid w:val="00833862"/>
    <w:rsid w:val="0083411A"/>
    <w:rsid w:val="0083447C"/>
    <w:rsid w:val="008348D6"/>
    <w:rsid w:val="00834E09"/>
    <w:rsid w:val="008354B4"/>
    <w:rsid w:val="00835B29"/>
    <w:rsid w:val="00835B40"/>
    <w:rsid w:val="00835D10"/>
    <w:rsid w:val="00836129"/>
    <w:rsid w:val="008361D0"/>
    <w:rsid w:val="0083629E"/>
    <w:rsid w:val="008362FC"/>
    <w:rsid w:val="00836383"/>
    <w:rsid w:val="00836738"/>
    <w:rsid w:val="00836E0B"/>
    <w:rsid w:val="00836EB5"/>
    <w:rsid w:val="00836F46"/>
    <w:rsid w:val="008377A7"/>
    <w:rsid w:val="00837B15"/>
    <w:rsid w:val="00840243"/>
    <w:rsid w:val="008404EE"/>
    <w:rsid w:val="008406AD"/>
    <w:rsid w:val="008407C7"/>
    <w:rsid w:val="00840C0E"/>
    <w:rsid w:val="00840C58"/>
    <w:rsid w:val="00840C68"/>
    <w:rsid w:val="00840F13"/>
    <w:rsid w:val="00841194"/>
    <w:rsid w:val="008411E5"/>
    <w:rsid w:val="008415D9"/>
    <w:rsid w:val="00841AB1"/>
    <w:rsid w:val="00842113"/>
    <w:rsid w:val="00842D7A"/>
    <w:rsid w:val="00842F3D"/>
    <w:rsid w:val="008431A3"/>
    <w:rsid w:val="00843246"/>
    <w:rsid w:val="008432E2"/>
    <w:rsid w:val="00843621"/>
    <w:rsid w:val="00843E9D"/>
    <w:rsid w:val="008448E5"/>
    <w:rsid w:val="00844ACB"/>
    <w:rsid w:val="00845144"/>
    <w:rsid w:val="008452AB"/>
    <w:rsid w:val="00845347"/>
    <w:rsid w:val="0084541D"/>
    <w:rsid w:val="008454E8"/>
    <w:rsid w:val="008459DC"/>
    <w:rsid w:val="008459FF"/>
    <w:rsid w:val="00845D7D"/>
    <w:rsid w:val="00845DBD"/>
    <w:rsid w:val="00845E0B"/>
    <w:rsid w:val="0084667C"/>
    <w:rsid w:val="008469B2"/>
    <w:rsid w:val="00846CD2"/>
    <w:rsid w:val="008473A3"/>
    <w:rsid w:val="008474EB"/>
    <w:rsid w:val="00847593"/>
    <w:rsid w:val="00847610"/>
    <w:rsid w:val="0084785A"/>
    <w:rsid w:val="00847912"/>
    <w:rsid w:val="00847931"/>
    <w:rsid w:val="00850058"/>
    <w:rsid w:val="0085070B"/>
    <w:rsid w:val="008514B1"/>
    <w:rsid w:val="00851EE6"/>
    <w:rsid w:val="00851FA8"/>
    <w:rsid w:val="00852290"/>
    <w:rsid w:val="00852365"/>
    <w:rsid w:val="00852A39"/>
    <w:rsid w:val="00852C48"/>
    <w:rsid w:val="00852F22"/>
    <w:rsid w:val="00853075"/>
    <w:rsid w:val="00853325"/>
    <w:rsid w:val="0085348A"/>
    <w:rsid w:val="00853597"/>
    <w:rsid w:val="00853726"/>
    <w:rsid w:val="00853773"/>
    <w:rsid w:val="008540F7"/>
    <w:rsid w:val="00854151"/>
    <w:rsid w:val="008542E2"/>
    <w:rsid w:val="008548DF"/>
    <w:rsid w:val="00854ED9"/>
    <w:rsid w:val="008553AD"/>
    <w:rsid w:val="00855456"/>
    <w:rsid w:val="008556BE"/>
    <w:rsid w:val="008559BD"/>
    <w:rsid w:val="00855A20"/>
    <w:rsid w:val="00855B4A"/>
    <w:rsid w:val="00855D75"/>
    <w:rsid w:val="00855D9B"/>
    <w:rsid w:val="00855F0B"/>
    <w:rsid w:val="0085601B"/>
    <w:rsid w:val="00856622"/>
    <w:rsid w:val="008566F5"/>
    <w:rsid w:val="00856764"/>
    <w:rsid w:val="00857134"/>
    <w:rsid w:val="00857359"/>
    <w:rsid w:val="00857540"/>
    <w:rsid w:val="008576B0"/>
    <w:rsid w:val="00857871"/>
    <w:rsid w:val="00857A24"/>
    <w:rsid w:val="00857B7B"/>
    <w:rsid w:val="00860830"/>
    <w:rsid w:val="0086089B"/>
    <w:rsid w:val="00860937"/>
    <w:rsid w:val="00861149"/>
    <w:rsid w:val="0086160C"/>
    <w:rsid w:val="00861636"/>
    <w:rsid w:val="008616EA"/>
    <w:rsid w:val="00861742"/>
    <w:rsid w:val="00861802"/>
    <w:rsid w:val="00861812"/>
    <w:rsid w:val="00861832"/>
    <w:rsid w:val="00861997"/>
    <w:rsid w:val="00861AE3"/>
    <w:rsid w:val="00862054"/>
    <w:rsid w:val="0086224B"/>
    <w:rsid w:val="00862375"/>
    <w:rsid w:val="00862756"/>
    <w:rsid w:val="00862B9D"/>
    <w:rsid w:val="00862C2B"/>
    <w:rsid w:val="00862D68"/>
    <w:rsid w:val="008633BA"/>
    <w:rsid w:val="00863805"/>
    <w:rsid w:val="00863888"/>
    <w:rsid w:val="00863DCC"/>
    <w:rsid w:val="00863EE3"/>
    <w:rsid w:val="00863FE9"/>
    <w:rsid w:val="008641B0"/>
    <w:rsid w:val="00864484"/>
    <w:rsid w:val="008646B2"/>
    <w:rsid w:val="008649A0"/>
    <w:rsid w:val="00864A91"/>
    <w:rsid w:val="00864ACE"/>
    <w:rsid w:val="00864C2F"/>
    <w:rsid w:val="008650AC"/>
    <w:rsid w:val="0086512A"/>
    <w:rsid w:val="00865248"/>
    <w:rsid w:val="00865D80"/>
    <w:rsid w:val="0086607D"/>
    <w:rsid w:val="0086608F"/>
    <w:rsid w:val="0086622F"/>
    <w:rsid w:val="0086624E"/>
    <w:rsid w:val="00866587"/>
    <w:rsid w:val="00866653"/>
    <w:rsid w:val="008667CF"/>
    <w:rsid w:val="008668C2"/>
    <w:rsid w:val="00867849"/>
    <w:rsid w:val="0087041E"/>
    <w:rsid w:val="00870756"/>
    <w:rsid w:val="00870812"/>
    <w:rsid w:val="00870B24"/>
    <w:rsid w:val="00870C9A"/>
    <w:rsid w:val="00871722"/>
    <w:rsid w:val="0087189A"/>
    <w:rsid w:val="00871B23"/>
    <w:rsid w:val="008723FA"/>
    <w:rsid w:val="00872C10"/>
    <w:rsid w:val="008731C7"/>
    <w:rsid w:val="00873503"/>
    <w:rsid w:val="008737B2"/>
    <w:rsid w:val="0087385D"/>
    <w:rsid w:val="00873C1D"/>
    <w:rsid w:val="00873C8D"/>
    <w:rsid w:val="00873D2A"/>
    <w:rsid w:val="00873FEA"/>
    <w:rsid w:val="0087409A"/>
    <w:rsid w:val="008747AC"/>
    <w:rsid w:val="00874EAA"/>
    <w:rsid w:val="00875F1B"/>
    <w:rsid w:val="00876048"/>
    <w:rsid w:val="00876205"/>
    <w:rsid w:val="008762BF"/>
    <w:rsid w:val="008762D4"/>
    <w:rsid w:val="00876493"/>
    <w:rsid w:val="00876745"/>
    <w:rsid w:val="0087683E"/>
    <w:rsid w:val="00876C91"/>
    <w:rsid w:val="0087741A"/>
    <w:rsid w:val="0087748E"/>
    <w:rsid w:val="00877A3A"/>
    <w:rsid w:val="00877ED7"/>
    <w:rsid w:val="0088001E"/>
    <w:rsid w:val="00880751"/>
    <w:rsid w:val="008808D4"/>
    <w:rsid w:val="00880C2E"/>
    <w:rsid w:val="00880E0F"/>
    <w:rsid w:val="00880F6C"/>
    <w:rsid w:val="00881123"/>
    <w:rsid w:val="0088115F"/>
    <w:rsid w:val="00881426"/>
    <w:rsid w:val="008815A1"/>
    <w:rsid w:val="008815C1"/>
    <w:rsid w:val="008816A3"/>
    <w:rsid w:val="00881890"/>
    <w:rsid w:val="00881CA8"/>
    <w:rsid w:val="00881CB4"/>
    <w:rsid w:val="00881DA5"/>
    <w:rsid w:val="00881E0E"/>
    <w:rsid w:val="00883159"/>
    <w:rsid w:val="00883246"/>
    <w:rsid w:val="0088368C"/>
    <w:rsid w:val="008837E5"/>
    <w:rsid w:val="008837F7"/>
    <w:rsid w:val="00883FE6"/>
    <w:rsid w:val="0088411E"/>
    <w:rsid w:val="00884137"/>
    <w:rsid w:val="00884624"/>
    <w:rsid w:val="00884C81"/>
    <w:rsid w:val="008850BA"/>
    <w:rsid w:val="0088523C"/>
    <w:rsid w:val="00885487"/>
    <w:rsid w:val="00885BED"/>
    <w:rsid w:val="00885CDC"/>
    <w:rsid w:val="00885DA0"/>
    <w:rsid w:val="00885FD1"/>
    <w:rsid w:val="0088634E"/>
    <w:rsid w:val="0088644C"/>
    <w:rsid w:val="0088689D"/>
    <w:rsid w:val="00886D50"/>
    <w:rsid w:val="00886DE8"/>
    <w:rsid w:val="00886E7D"/>
    <w:rsid w:val="00886E7F"/>
    <w:rsid w:val="0088737D"/>
    <w:rsid w:val="0088740C"/>
    <w:rsid w:val="00887498"/>
    <w:rsid w:val="008874CF"/>
    <w:rsid w:val="008875F6"/>
    <w:rsid w:val="00887622"/>
    <w:rsid w:val="00887BDA"/>
    <w:rsid w:val="0089004D"/>
    <w:rsid w:val="00890090"/>
    <w:rsid w:val="008907CC"/>
    <w:rsid w:val="0089125C"/>
    <w:rsid w:val="00891482"/>
    <w:rsid w:val="00891849"/>
    <w:rsid w:val="00891904"/>
    <w:rsid w:val="00891F4B"/>
    <w:rsid w:val="00891F58"/>
    <w:rsid w:val="00892AE9"/>
    <w:rsid w:val="008930DF"/>
    <w:rsid w:val="00893267"/>
    <w:rsid w:val="008933CB"/>
    <w:rsid w:val="008933E0"/>
    <w:rsid w:val="0089358A"/>
    <w:rsid w:val="008935F8"/>
    <w:rsid w:val="0089370F"/>
    <w:rsid w:val="00893AF3"/>
    <w:rsid w:val="00893BBA"/>
    <w:rsid w:val="00894038"/>
    <w:rsid w:val="008946A2"/>
    <w:rsid w:val="0089479E"/>
    <w:rsid w:val="0089505C"/>
    <w:rsid w:val="00895231"/>
    <w:rsid w:val="0089566D"/>
    <w:rsid w:val="00895A18"/>
    <w:rsid w:val="00895B69"/>
    <w:rsid w:val="00895F4E"/>
    <w:rsid w:val="008963E3"/>
    <w:rsid w:val="008963FB"/>
    <w:rsid w:val="008966F0"/>
    <w:rsid w:val="00896B3B"/>
    <w:rsid w:val="008971D6"/>
    <w:rsid w:val="00897385"/>
    <w:rsid w:val="00897544"/>
    <w:rsid w:val="00897B09"/>
    <w:rsid w:val="00897B9F"/>
    <w:rsid w:val="00897BC1"/>
    <w:rsid w:val="00897CE2"/>
    <w:rsid w:val="00897E1D"/>
    <w:rsid w:val="00897FAF"/>
    <w:rsid w:val="00897FCC"/>
    <w:rsid w:val="008A02EA"/>
    <w:rsid w:val="008A0552"/>
    <w:rsid w:val="008A063E"/>
    <w:rsid w:val="008A098B"/>
    <w:rsid w:val="008A10D0"/>
    <w:rsid w:val="008A13EF"/>
    <w:rsid w:val="008A17F7"/>
    <w:rsid w:val="008A1825"/>
    <w:rsid w:val="008A1948"/>
    <w:rsid w:val="008A1ED5"/>
    <w:rsid w:val="008A219A"/>
    <w:rsid w:val="008A2226"/>
    <w:rsid w:val="008A232A"/>
    <w:rsid w:val="008A2ABC"/>
    <w:rsid w:val="008A2C2D"/>
    <w:rsid w:val="008A2F03"/>
    <w:rsid w:val="008A345E"/>
    <w:rsid w:val="008A4B33"/>
    <w:rsid w:val="008A500B"/>
    <w:rsid w:val="008A524D"/>
    <w:rsid w:val="008A541D"/>
    <w:rsid w:val="008A5456"/>
    <w:rsid w:val="008A5B21"/>
    <w:rsid w:val="008A5D3F"/>
    <w:rsid w:val="008A5E86"/>
    <w:rsid w:val="008A61DF"/>
    <w:rsid w:val="008A6570"/>
    <w:rsid w:val="008A6C9B"/>
    <w:rsid w:val="008A6CDE"/>
    <w:rsid w:val="008A6FED"/>
    <w:rsid w:val="008A75CC"/>
    <w:rsid w:val="008A76A0"/>
    <w:rsid w:val="008A791A"/>
    <w:rsid w:val="008A7A08"/>
    <w:rsid w:val="008A7A46"/>
    <w:rsid w:val="008A7DE0"/>
    <w:rsid w:val="008A7F87"/>
    <w:rsid w:val="008B0236"/>
    <w:rsid w:val="008B02AB"/>
    <w:rsid w:val="008B038C"/>
    <w:rsid w:val="008B0773"/>
    <w:rsid w:val="008B0988"/>
    <w:rsid w:val="008B127E"/>
    <w:rsid w:val="008B184E"/>
    <w:rsid w:val="008B1EFA"/>
    <w:rsid w:val="008B1F4D"/>
    <w:rsid w:val="008B2083"/>
    <w:rsid w:val="008B2407"/>
    <w:rsid w:val="008B2682"/>
    <w:rsid w:val="008B2813"/>
    <w:rsid w:val="008B2AAC"/>
    <w:rsid w:val="008B2ABA"/>
    <w:rsid w:val="008B2B15"/>
    <w:rsid w:val="008B316E"/>
    <w:rsid w:val="008B3243"/>
    <w:rsid w:val="008B3494"/>
    <w:rsid w:val="008B364C"/>
    <w:rsid w:val="008B3CA2"/>
    <w:rsid w:val="008B41BB"/>
    <w:rsid w:val="008B45FF"/>
    <w:rsid w:val="008B49CA"/>
    <w:rsid w:val="008B4A55"/>
    <w:rsid w:val="008B508E"/>
    <w:rsid w:val="008B51DC"/>
    <w:rsid w:val="008B5245"/>
    <w:rsid w:val="008B53F8"/>
    <w:rsid w:val="008B5624"/>
    <w:rsid w:val="008B56C5"/>
    <w:rsid w:val="008B588F"/>
    <w:rsid w:val="008B5D3F"/>
    <w:rsid w:val="008B67B2"/>
    <w:rsid w:val="008B68CF"/>
    <w:rsid w:val="008B6920"/>
    <w:rsid w:val="008B768A"/>
    <w:rsid w:val="008B7794"/>
    <w:rsid w:val="008B7894"/>
    <w:rsid w:val="008B7919"/>
    <w:rsid w:val="008B7B4A"/>
    <w:rsid w:val="008B7CAE"/>
    <w:rsid w:val="008B7E31"/>
    <w:rsid w:val="008C01EA"/>
    <w:rsid w:val="008C0625"/>
    <w:rsid w:val="008C0B8A"/>
    <w:rsid w:val="008C0BCD"/>
    <w:rsid w:val="008C0E84"/>
    <w:rsid w:val="008C1106"/>
    <w:rsid w:val="008C1404"/>
    <w:rsid w:val="008C1864"/>
    <w:rsid w:val="008C1A98"/>
    <w:rsid w:val="008C1BB5"/>
    <w:rsid w:val="008C1E23"/>
    <w:rsid w:val="008C1FC9"/>
    <w:rsid w:val="008C2907"/>
    <w:rsid w:val="008C30CA"/>
    <w:rsid w:val="008C33BB"/>
    <w:rsid w:val="008C3416"/>
    <w:rsid w:val="008C36ED"/>
    <w:rsid w:val="008C3938"/>
    <w:rsid w:val="008C3CA7"/>
    <w:rsid w:val="008C411B"/>
    <w:rsid w:val="008C464C"/>
    <w:rsid w:val="008C48A2"/>
    <w:rsid w:val="008C4BB6"/>
    <w:rsid w:val="008C4C55"/>
    <w:rsid w:val="008C4DED"/>
    <w:rsid w:val="008C4E4C"/>
    <w:rsid w:val="008C53EF"/>
    <w:rsid w:val="008C5A1D"/>
    <w:rsid w:val="008C5F08"/>
    <w:rsid w:val="008C62EB"/>
    <w:rsid w:val="008C64B9"/>
    <w:rsid w:val="008C6502"/>
    <w:rsid w:val="008C672B"/>
    <w:rsid w:val="008C68F1"/>
    <w:rsid w:val="008C6CDA"/>
    <w:rsid w:val="008C6D3F"/>
    <w:rsid w:val="008C6E56"/>
    <w:rsid w:val="008C706D"/>
    <w:rsid w:val="008C70CD"/>
    <w:rsid w:val="008C7554"/>
    <w:rsid w:val="008C75B0"/>
    <w:rsid w:val="008C7676"/>
    <w:rsid w:val="008C7929"/>
    <w:rsid w:val="008C7CB1"/>
    <w:rsid w:val="008C7CE3"/>
    <w:rsid w:val="008D02F9"/>
    <w:rsid w:val="008D0330"/>
    <w:rsid w:val="008D0428"/>
    <w:rsid w:val="008D043A"/>
    <w:rsid w:val="008D0473"/>
    <w:rsid w:val="008D0613"/>
    <w:rsid w:val="008D069C"/>
    <w:rsid w:val="008D0751"/>
    <w:rsid w:val="008D0830"/>
    <w:rsid w:val="008D0B5F"/>
    <w:rsid w:val="008D0B76"/>
    <w:rsid w:val="008D0C1B"/>
    <w:rsid w:val="008D0EAD"/>
    <w:rsid w:val="008D0FA0"/>
    <w:rsid w:val="008D12CC"/>
    <w:rsid w:val="008D1472"/>
    <w:rsid w:val="008D1513"/>
    <w:rsid w:val="008D15D2"/>
    <w:rsid w:val="008D173F"/>
    <w:rsid w:val="008D19C0"/>
    <w:rsid w:val="008D1E0D"/>
    <w:rsid w:val="008D1EB7"/>
    <w:rsid w:val="008D20DD"/>
    <w:rsid w:val="008D2181"/>
    <w:rsid w:val="008D23E4"/>
    <w:rsid w:val="008D2427"/>
    <w:rsid w:val="008D244B"/>
    <w:rsid w:val="008D24E4"/>
    <w:rsid w:val="008D2906"/>
    <w:rsid w:val="008D2AD9"/>
    <w:rsid w:val="008D2C35"/>
    <w:rsid w:val="008D2D7D"/>
    <w:rsid w:val="008D30E6"/>
    <w:rsid w:val="008D3D44"/>
    <w:rsid w:val="008D437D"/>
    <w:rsid w:val="008D4468"/>
    <w:rsid w:val="008D4565"/>
    <w:rsid w:val="008D4E8D"/>
    <w:rsid w:val="008D51E8"/>
    <w:rsid w:val="008D544C"/>
    <w:rsid w:val="008D560F"/>
    <w:rsid w:val="008D57E3"/>
    <w:rsid w:val="008D5A31"/>
    <w:rsid w:val="008D5C20"/>
    <w:rsid w:val="008D5F5A"/>
    <w:rsid w:val="008D60F8"/>
    <w:rsid w:val="008D61C9"/>
    <w:rsid w:val="008D62E7"/>
    <w:rsid w:val="008D671A"/>
    <w:rsid w:val="008D6B38"/>
    <w:rsid w:val="008D6F94"/>
    <w:rsid w:val="008D7337"/>
    <w:rsid w:val="008D74FD"/>
    <w:rsid w:val="008D7E8A"/>
    <w:rsid w:val="008E0058"/>
    <w:rsid w:val="008E0255"/>
    <w:rsid w:val="008E02E1"/>
    <w:rsid w:val="008E0813"/>
    <w:rsid w:val="008E0912"/>
    <w:rsid w:val="008E189A"/>
    <w:rsid w:val="008E1A8D"/>
    <w:rsid w:val="008E1B5E"/>
    <w:rsid w:val="008E1CAD"/>
    <w:rsid w:val="008E1CF1"/>
    <w:rsid w:val="008E1E3C"/>
    <w:rsid w:val="008E1E5D"/>
    <w:rsid w:val="008E2427"/>
    <w:rsid w:val="008E2982"/>
    <w:rsid w:val="008E2AA3"/>
    <w:rsid w:val="008E2BA0"/>
    <w:rsid w:val="008E2DBF"/>
    <w:rsid w:val="008E2E7D"/>
    <w:rsid w:val="008E3067"/>
    <w:rsid w:val="008E3DD9"/>
    <w:rsid w:val="008E4217"/>
    <w:rsid w:val="008E43F4"/>
    <w:rsid w:val="008E4459"/>
    <w:rsid w:val="008E44BB"/>
    <w:rsid w:val="008E459C"/>
    <w:rsid w:val="008E5096"/>
    <w:rsid w:val="008E52AD"/>
    <w:rsid w:val="008E53EC"/>
    <w:rsid w:val="008E55DB"/>
    <w:rsid w:val="008E5F74"/>
    <w:rsid w:val="008E60AE"/>
    <w:rsid w:val="008E6119"/>
    <w:rsid w:val="008E6166"/>
    <w:rsid w:val="008E62BE"/>
    <w:rsid w:val="008E63FF"/>
    <w:rsid w:val="008E65C5"/>
    <w:rsid w:val="008E6609"/>
    <w:rsid w:val="008E6888"/>
    <w:rsid w:val="008E68D3"/>
    <w:rsid w:val="008E6C92"/>
    <w:rsid w:val="008E6EB6"/>
    <w:rsid w:val="008E712F"/>
    <w:rsid w:val="008E7154"/>
    <w:rsid w:val="008E72A9"/>
    <w:rsid w:val="008E73F2"/>
    <w:rsid w:val="008E76AC"/>
    <w:rsid w:val="008E76E0"/>
    <w:rsid w:val="008E79DD"/>
    <w:rsid w:val="008E7BD0"/>
    <w:rsid w:val="008F00B6"/>
    <w:rsid w:val="008F0180"/>
    <w:rsid w:val="008F024D"/>
    <w:rsid w:val="008F04AF"/>
    <w:rsid w:val="008F0863"/>
    <w:rsid w:val="008F0885"/>
    <w:rsid w:val="008F097B"/>
    <w:rsid w:val="008F0C3F"/>
    <w:rsid w:val="008F0CE4"/>
    <w:rsid w:val="008F0EC3"/>
    <w:rsid w:val="008F10DC"/>
    <w:rsid w:val="008F1BD4"/>
    <w:rsid w:val="008F1E66"/>
    <w:rsid w:val="008F1F8C"/>
    <w:rsid w:val="008F25BC"/>
    <w:rsid w:val="008F2665"/>
    <w:rsid w:val="008F290D"/>
    <w:rsid w:val="008F2D00"/>
    <w:rsid w:val="008F3569"/>
    <w:rsid w:val="008F38E1"/>
    <w:rsid w:val="008F390B"/>
    <w:rsid w:val="008F3A2C"/>
    <w:rsid w:val="008F422F"/>
    <w:rsid w:val="008F46B7"/>
    <w:rsid w:val="008F47FB"/>
    <w:rsid w:val="008F4A95"/>
    <w:rsid w:val="008F4C30"/>
    <w:rsid w:val="008F4E20"/>
    <w:rsid w:val="008F501A"/>
    <w:rsid w:val="008F512D"/>
    <w:rsid w:val="008F5246"/>
    <w:rsid w:val="008F5CB6"/>
    <w:rsid w:val="008F5EED"/>
    <w:rsid w:val="008F5F04"/>
    <w:rsid w:val="008F5F24"/>
    <w:rsid w:val="008F5FD9"/>
    <w:rsid w:val="008F6176"/>
    <w:rsid w:val="008F6343"/>
    <w:rsid w:val="008F681A"/>
    <w:rsid w:val="008F69B5"/>
    <w:rsid w:val="008F6AEB"/>
    <w:rsid w:val="008F7052"/>
    <w:rsid w:val="008F7139"/>
    <w:rsid w:val="008F71BE"/>
    <w:rsid w:val="008F7B7B"/>
    <w:rsid w:val="008F7B8E"/>
    <w:rsid w:val="008F7EC7"/>
    <w:rsid w:val="009002E4"/>
    <w:rsid w:val="009005A9"/>
    <w:rsid w:val="00900C18"/>
    <w:rsid w:val="00900DE7"/>
    <w:rsid w:val="00900DF0"/>
    <w:rsid w:val="0090151F"/>
    <w:rsid w:val="009016EF"/>
    <w:rsid w:val="00901749"/>
    <w:rsid w:val="00901836"/>
    <w:rsid w:val="00901A0A"/>
    <w:rsid w:val="00901F38"/>
    <w:rsid w:val="00902229"/>
    <w:rsid w:val="009024E1"/>
    <w:rsid w:val="00902BEA"/>
    <w:rsid w:val="00902E81"/>
    <w:rsid w:val="00902E8F"/>
    <w:rsid w:val="0090318A"/>
    <w:rsid w:val="009032F8"/>
    <w:rsid w:val="009033AE"/>
    <w:rsid w:val="0090340F"/>
    <w:rsid w:val="009034C9"/>
    <w:rsid w:val="00903556"/>
    <w:rsid w:val="00903E04"/>
    <w:rsid w:val="00903E75"/>
    <w:rsid w:val="00903F7F"/>
    <w:rsid w:val="009042BB"/>
    <w:rsid w:val="0090450C"/>
    <w:rsid w:val="00904558"/>
    <w:rsid w:val="0090482E"/>
    <w:rsid w:val="00904CD0"/>
    <w:rsid w:val="0090507C"/>
    <w:rsid w:val="009053B9"/>
    <w:rsid w:val="009054AD"/>
    <w:rsid w:val="00905761"/>
    <w:rsid w:val="00906426"/>
    <w:rsid w:val="0090648D"/>
    <w:rsid w:val="0090665B"/>
    <w:rsid w:val="009066CA"/>
    <w:rsid w:val="0090694E"/>
    <w:rsid w:val="00906C7E"/>
    <w:rsid w:val="00906D96"/>
    <w:rsid w:val="0090748B"/>
    <w:rsid w:val="00907A5D"/>
    <w:rsid w:val="00907C1C"/>
    <w:rsid w:val="009100A0"/>
    <w:rsid w:val="00910B7A"/>
    <w:rsid w:val="00910D80"/>
    <w:rsid w:val="00910DAF"/>
    <w:rsid w:val="00910EF3"/>
    <w:rsid w:val="0091132A"/>
    <w:rsid w:val="00911B7C"/>
    <w:rsid w:val="00911D5D"/>
    <w:rsid w:val="009123B3"/>
    <w:rsid w:val="009125A4"/>
    <w:rsid w:val="00912A38"/>
    <w:rsid w:val="00912D50"/>
    <w:rsid w:val="00912FA7"/>
    <w:rsid w:val="00912FDA"/>
    <w:rsid w:val="00913463"/>
    <w:rsid w:val="00913633"/>
    <w:rsid w:val="00913858"/>
    <w:rsid w:val="00913A95"/>
    <w:rsid w:val="00913E39"/>
    <w:rsid w:val="00914227"/>
    <w:rsid w:val="0091427D"/>
    <w:rsid w:val="009143CA"/>
    <w:rsid w:val="0091454C"/>
    <w:rsid w:val="00914690"/>
    <w:rsid w:val="00914873"/>
    <w:rsid w:val="00914945"/>
    <w:rsid w:val="0091503F"/>
    <w:rsid w:val="00915A18"/>
    <w:rsid w:val="00915DF8"/>
    <w:rsid w:val="00915EB6"/>
    <w:rsid w:val="00915F01"/>
    <w:rsid w:val="00915F36"/>
    <w:rsid w:val="00916255"/>
    <w:rsid w:val="009165F0"/>
    <w:rsid w:val="00916672"/>
    <w:rsid w:val="009166E4"/>
    <w:rsid w:val="009168F0"/>
    <w:rsid w:val="00916C78"/>
    <w:rsid w:val="009170DF"/>
    <w:rsid w:val="009172AE"/>
    <w:rsid w:val="0091745B"/>
    <w:rsid w:val="00917830"/>
    <w:rsid w:val="00920121"/>
    <w:rsid w:val="00920154"/>
    <w:rsid w:val="009202DD"/>
    <w:rsid w:val="00920478"/>
    <w:rsid w:val="009207CC"/>
    <w:rsid w:val="00920DD3"/>
    <w:rsid w:val="00920EDB"/>
    <w:rsid w:val="0092104D"/>
    <w:rsid w:val="009212F3"/>
    <w:rsid w:val="009213C3"/>
    <w:rsid w:val="00921803"/>
    <w:rsid w:val="0092184E"/>
    <w:rsid w:val="00921B1E"/>
    <w:rsid w:val="00921F4D"/>
    <w:rsid w:val="00921FB0"/>
    <w:rsid w:val="00922362"/>
    <w:rsid w:val="00922558"/>
    <w:rsid w:val="00922621"/>
    <w:rsid w:val="009228E0"/>
    <w:rsid w:val="00922B76"/>
    <w:rsid w:val="00922D27"/>
    <w:rsid w:val="009236A4"/>
    <w:rsid w:val="009239AD"/>
    <w:rsid w:val="00923E44"/>
    <w:rsid w:val="009243A5"/>
    <w:rsid w:val="00924454"/>
    <w:rsid w:val="00924811"/>
    <w:rsid w:val="0092485F"/>
    <w:rsid w:val="00925230"/>
    <w:rsid w:val="00926371"/>
    <w:rsid w:val="00926438"/>
    <w:rsid w:val="00926503"/>
    <w:rsid w:val="00927113"/>
    <w:rsid w:val="009273BB"/>
    <w:rsid w:val="00927BFB"/>
    <w:rsid w:val="009300A9"/>
    <w:rsid w:val="00930174"/>
    <w:rsid w:val="00930179"/>
    <w:rsid w:val="009307C3"/>
    <w:rsid w:val="00930A47"/>
    <w:rsid w:val="00930CB6"/>
    <w:rsid w:val="0093109C"/>
    <w:rsid w:val="0093117E"/>
    <w:rsid w:val="00931233"/>
    <w:rsid w:val="009316C0"/>
    <w:rsid w:val="00931A78"/>
    <w:rsid w:val="00931C96"/>
    <w:rsid w:val="00931EEE"/>
    <w:rsid w:val="009322EC"/>
    <w:rsid w:val="00932A0F"/>
    <w:rsid w:val="00932B32"/>
    <w:rsid w:val="00932B35"/>
    <w:rsid w:val="00932CA1"/>
    <w:rsid w:val="00932CC4"/>
    <w:rsid w:val="009330DA"/>
    <w:rsid w:val="00933BBE"/>
    <w:rsid w:val="0093409A"/>
    <w:rsid w:val="009340CD"/>
    <w:rsid w:val="00934BE9"/>
    <w:rsid w:val="00934E46"/>
    <w:rsid w:val="00934F67"/>
    <w:rsid w:val="009352D0"/>
    <w:rsid w:val="00935467"/>
    <w:rsid w:val="009354D9"/>
    <w:rsid w:val="0093575D"/>
    <w:rsid w:val="009357EE"/>
    <w:rsid w:val="0093597C"/>
    <w:rsid w:val="00935E1C"/>
    <w:rsid w:val="00935F87"/>
    <w:rsid w:val="00935FC4"/>
    <w:rsid w:val="00936373"/>
    <w:rsid w:val="00936506"/>
    <w:rsid w:val="0093662A"/>
    <w:rsid w:val="0093697C"/>
    <w:rsid w:val="009369D7"/>
    <w:rsid w:val="0093701F"/>
    <w:rsid w:val="0093704F"/>
    <w:rsid w:val="00937514"/>
    <w:rsid w:val="009375F8"/>
    <w:rsid w:val="00937629"/>
    <w:rsid w:val="00940385"/>
    <w:rsid w:val="009406D6"/>
    <w:rsid w:val="00940B74"/>
    <w:rsid w:val="00940FEC"/>
    <w:rsid w:val="009410FE"/>
    <w:rsid w:val="0094141E"/>
    <w:rsid w:val="009415EE"/>
    <w:rsid w:val="009419BA"/>
    <w:rsid w:val="00941AC5"/>
    <w:rsid w:val="00941B12"/>
    <w:rsid w:val="00941ED6"/>
    <w:rsid w:val="00941FBE"/>
    <w:rsid w:val="0094247D"/>
    <w:rsid w:val="00942485"/>
    <w:rsid w:val="009429F3"/>
    <w:rsid w:val="00942D92"/>
    <w:rsid w:val="00942FBC"/>
    <w:rsid w:val="00943BE5"/>
    <w:rsid w:val="0094438D"/>
    <w:rsid w:val="00944601"/>
    <w:rsid w:val="00944C13"/>
    <w:rsid w:val="009454A5"/>
    <w:rsid w:val="009454DD"/>
    <w:rsid w:val="00945568"/>
    <w:rsid w:val="009456A7"/>
    <w:rsid w:val="009457FD"/>
    <w:rsid w:val="0094694C"/>
    <w:rsid w:val="00946C5A"/>
    <w:rsid w:val="009473FB"/>
    <w:rsid w:val="009476C1"/>
    <w:rsid w:val="0094799D"/>
    <w:rsid w:val="00950061"/>
    <w:rsid w:val="00950129"/>
    <w:rsid w:val="0095083C"/>
    <w:rsid w:val="00950939"/>
    <w:rsid w:val="00950B5B"/>
    <w:rsid w:val="00950C98"/>
    <w:rsid w:val="009511B3"/>
    <w:rsid w:val="009515D4"/>
    <w:rsid w:val="009516CD"/>
    <w:rsid w:val="0095241B"/>
    <w:rsid w:val="00952820"/>
    <w:rsid w:val="0095349E"/>
    <w:rsid w:val="00953712"/>
    <w:rsid w:val="00954244"/>
    <w:rsid w:val="00954283"/>
    <w:rsid w:val="0095443F"/>
    <w:rsid w:val="00954753"/>
    <w:rsid w:val="0095482B"/>
    <w:rsid w:val="00954B31"/>
    <w:rsid w:val="0095528F"/>
    <w:rsid w:val="0095537B"/>
    <w:rsid w:val="00955B6F"/>
    <w:rsid w:val="00955D74"/>
    <w:rsid w:val="00955DFC"/>
    <w:rsid w:val="009560B5"/>
    <w:rsid w:val="00956198"/>
    <w:rsid w:val="009564B0"/>
    <w:rsid w:val="009564C6"/>
    <w:rsid w:val="009566CD"/>
    <w:rsid w:val="0095673D"/>
    <w:rsid w:val="00956828"/>
    <w:rsid w:val="00956A8A"/>
    <w:rsid w:val="00956CFA"/>
    <w:rsid w:val="00956FF9"/>
    <w:rsid w:val="009570B3"/>
    <w:rsid w:val="009570EE"/>
    <w:rsid w:val="009576C4"/>
    <w:rsid w:val="009576DA"/>
    <w:rsid w:val="009600CC"/>
    <w:rsid w:val="009600D4"/>
    <w:rsid w:val="009601DD"/>
    <w:rsid w:val="009602CF"/>
    <w:rsid w:val="00960BE6"/>
    <w:rsid w:val="00960D81"/>
    <w:rsid w:val="0096105B"/>
    <w:rsid w:val="009612CA"/>
    <w:rsid w:val="00961463"/>
    <w:rsid w:val="00961EEF"/>
    <w:rsid w:val="0096233D"/>
    <w:rsid w:val="0096274F"/>
    <w:rsid w:val="00962788"/>
    <w:rsid w:val="00962CE3"/>
    <w:rsid w:val="00962DF3"/>
    <w:rsid w:val="00962E18"/>
    <w:rsid w:val="00963086"/>
    <w:rsid w:val="00963112"/>
    <w:rsid w:val="009633A8"/>
    <w:rsid w:val="009633CE"/>
    <w:rsid w:val="009634C6"/>
    <w:rsid w:val="00963927"/>
    <w:rsid w:val="00963BCF"/>
    <w:rsid w:val="00963BD2"/>
    <w:rsid w:val="00963DF8"/>
    <w:rsid w:val="0096405E"/>
    <w:rsid w:val="009641E1"/>
    <w:rsid w:val="009647B8"/>
    <w:rsid w:val="00964E2F"/>
    <w:rsid w:val="00964F8C"/>
    <w:rsid w:val="009650A3"/>
    <w:rsid w:val="00965449"/>
    <w:rsid w:val="00965DF0"/>
    <w:rsid w:val="00965FDC"/>
    <w:rsid w:val="0096612B"/>
    <w:rsid w:val="0096626D"/>
    <w:rsid w:val="0096661C"/>
    <w:rsid w:val="009667C9"/>
    <w:rsid w:val="00966841"/>
    <w:rsid w:val="00966A70"/>
    <w:rsid w:val="00966B21"/>
    <w:rsid w:val="00966BC8"/>
    <w:rsid w:val="00966D90"/>
    <w:rsid w:val="00967046"/>
    <w:rsid w:val="00967050"/>
    <w:rsid w:val="00967051"/>
    <w:rsid w:val="00967090"/>
    <w:rsid w:val="0096758F"/>
    <w:rsid w:val="00967715"/>
    <w:rsid w:val="00967892"/>
    <w:rsid w:val="0096791C"/>
    <w:rsid w:val="00967C02"/>
    <w:rsid w:val="009705B4"/>
    <w:rsid w:val="00970933"/>
    <w:rsid w:val="009711E3"/>
    <w:rsid w:val="00971317"/>
    <w:rsid w:val="00971D8E"/>
    <w:rsid w:val="00971E7A"/>
    <w:rsid w:val="00971EB8"/>
    <w:rsid w:val="009722A1"/>
    <w:rsid w:val="009723A5"/>
    <w:rsid w:val="00972471"/>
    <w:rsid w:val="009726D8"/>
    <w:rsid w:val="009727FB"/>
    <w:rsid w:val="00972837"/>
    <w:rsid w:val="009728AE"/>
    <w:rsid w:val="00972AC4"/>
    <w:rsid w:val="0097316E"/>
    <w:rsid w:val="009733B9"/>
    <w:rsid w:val="009737AC"/>
    <w:rsid w:val="00973AC5"/>
    <w:rsid w:val="00973B3A"/>
    <w:rsid w:val="00973C6C"/>
    <w:rsid w:val="00973EBB"/>
    <w:rsid w:val="009747ED"/>
    <w:rsid w:val="00974CA0"/>
    <w:rsid w:val="00974D03"/>
    <w:rsid w:val="00974D04"/>
    <w:rsid w:val="00975066"/>
    <w:rsid w:val="00975323"/>
    <w:rsid w:val="0097599E"/>
    <w:rsid w:val="009759D5"/>
    <w:rsid w:val="009764EF"/>
    <w:rsid w:val="00976A61"/>
    <w:rsid w:val="00976C7C"/>
    <w:rsid w:val="009771CC"/>
    <w:rsid w:val="009776FE"/>
    <w:rsid w:val="009777E9"/>
    <w:rsid w:val="00977ABD"/>
    <w:rsid w:val="00977D42"/>
    <w:rsid w:val="0098022A"/>
    <w:rsid w:val="00980BE7"/>
    <w:rsid w:val="00980C0A"/>
    <w:rsid w:val="00980D35"/>
    <w:rsid w:val="00981006"/>
    <w:rsid w:val="0098144A"/>
    <w:rsid w:val="0098150D"/>
    <w:rsid w:val="0098194B"/>
    <w:rsid w:val="00981C31"/>
    <w:rsid w:val="00982001"/>
    <w:rsid w:val="009825BE"/>
    <w:rsid w:val="00982CD0"/>
    <w:rsid w:val="00982FD1"/>
    <w:rsid w:val="0098354B"/>
    <w:rsid w:val="00983815"/>
    <w:rsid w:val="00983A6E"/>
    <w:rsid w:val="00983B02"/>
    <w:rsid w:val="00983DB9"/>
    <w:rsid w:val="00983EE4"/>
    <w:rsid w:val="00983FFE"/>
    <w:rsid w:val="00984540"/>
    <w:rsid w:val="00984A5A"/>
    <w:rsid w:val="0098518A"/>
    <w:rsid w:val="00985893"/>
    <w:rsid w:val="00985AC5"/>
    <w:rsid w:val="0098603B"/>
    <w:rsid w:val="009861CC"/>
    <w:rsid w:val="00986309"/>
    <w:rsid w:val="0098632F"/>
    <w:rsid w:val="009865AF"/>
    <w:rsid w:val="00986605"/>
    <w:rsid w:val="0098660B"/>
    <w:rsid w:val="00986965"/>
    <w:rsid w:val="00986D1F"/>
    <w:rsid w:val="00987471"/>
    <w:rsid w:val="00987593"/>
    <w:rsid w:val="0098759F"/>
    <w:rsid w:val="00987908"/>
    <w:rsid w:val="0098794E"/>
    <w:rsid w:val="00987B8A"/>
    <w:rsid w:val="00987CF9"/>
    <w:rsid w:val="00987D46"/>
    <w:rsid w:val="00990473"/>
    <w:rsid w:val="00990CE1"/>
    <w:rsid w:val="00990E20"/>
    <w:rsid w:val="00990F90"/>
    <w:rsid w:val="009915C8"/>
    <w:rsid w:val="0099170E"/>
    <w:rsid w:val="00991BBF"/>
    <w:rsid w:val="00991D78"/>
    <w:rsid w:val="00991D7C"/>
    <w:rsid w:val="0099222F"/>
    <w:rsid w:val="009929B2"/>
    <w:rsid w:val="00992AE5"/>
    <w:rsid w:val="00992E9A"/>
    <w:rsid w:val="009934D1"/>
    <w:rsid w:val="00993877"/>
    <w:rsid w:val="00993C76"/>
    <w:rsid w:val="00993EC6"/>
    <w:rsid w:val="00994028"/>
    <w:rsid w:val="00994442"/>
    <w:rsid w:val="00994811"/>
    <w:rsid w:val="00994A70"/>
    <w:rsid w:val="0099517D"/>
    <w:rsid w:val="0099518E"/>
    <w:rsid w:val="00995242"/>
    <w:rsid w:val="00995714"/>
    <w:rsid w:val="00995D1D"/>
    <w:rsid w:val="00995D7E"/>
    <w:rsid w:val="009963D0"/>
    <w:rsid w:val="009967E9"/>
    <w:rsid w:val="00996CDE"/>
    <w:rsid w:val="0099722D"/>
    <w:rsid w:val="00997298"/>
    <w:rsid w:val="00997492"/>
    <w:rsid w:val="00997B58"/>
    <w:rsid w:val="00997BCB"/>
    <w:rsid w:val="00997C56"/>
    <w:rsid w:val="009A0038"/>
    <w:rsid w:val="009A01BB"/>
    <w:rsid w:val="009A02E3"/>
    <w:rsid w:val="009A060D"/>
    <w:rsid w:val="009A0AB0"/>
    <w:rsid w:val="009A1129"/>
    <w:rsid w:val="009A1254"/>
    <w:rsid w:val="009A18DB"/>
    <w:rsid w:val="009A1F8E"/>
    <w:rsid w:val="009A23D8"/>
    <w:rsid w:val="009A2DFE"/>
    <w:rsid w:val="009A2E13"/>
    <w:rsid w:val="009A2E80"/>
    <w:rsid w:val="009A3182"/>
    <w:rsid w:val="009A3459"/>
    <w:rsid w:val="009A3637"/>
    <w:rsid w:val="009A3639"/>
    <w:rsid w:val="009A36D3"/>
    <w:rsid w:val="009A3AA7"/>
    <w:rsid w:val="009A3AF8"/>
    <w:rsid w:val="009A44CC"/>
    <w:rsid w:val="009A4681"/>
    <w:rsid w:val="009A49D7"/>
    <w:rsid w:val="009A50E8"/>
    <w:rsid w:val="009A57B0"/>
    <w:rsid w:val="009A57E6"/>
    <w:rsid w:val="009A5E5D"/>
    <w:rsid w:val="009A5E64"/>
    <w:rsid w:val="009A60D3"/>
    <w:rsid w:val="009A6211"/>
    <w:rsid w:val="009A65FD"/>
    <w:rsid w:val="009A6854"/>
    <w:rsid w:val="009A6AD9"/>
    <w:rsid w:val="009A6C09"/>
    <w:rsid w:val="009A74A8"/>
    <w:rsid w:val="009A78C9"/>
    <w:rsid w:val="009A7987"/>
    <w:rsid w:val="009A7DD6"/>
    <w:rsid w:val="009A7EE1"/>
    <w:rsid w:val="009B0175"/>
    <w:rsid w:val="009B0280"/>
    <w:rsid w:val="009B0358"/>
    <w:rsid w:val="009B0426"/>
    <w:rsid w:val="009B053D"/>
    <w:rsid w:val="009B054C"/>
    <w:rsid w:val="009B07D4"/>
    <w:rsid w:val="009B0990"/>
    <w:rsid w:val="009B0BAD"/>
    <w:rsid w:val="009B0DE8"/>
    <w:rsid w:val="009B0F1D"/>
    <w:rsid w:val="009B1154"/>
    <w:rsid w:val="009B14EB"/>
    <w:rsid w:val="009B19C2"/>
    <w:rsid w:val="009B215A"/>
    <w:rsid w:val="009B28E0"/>
    <w:rsid w:val="009B2A99"/>
    <w:rsid w:val="009B2B3E"/>
    <w:rsid w:val="009B2BD0"/>
    <w:rsid w:val="009B2C10"/>
    <w:rsid w:val="009B2E81"/>
    <w:rsid w:val="009B3528"/>
    <w:rsid w:val="009B363E"/>
    <w:rsid w:val="009B392F"/>
    <w:rsid w:val="009B39BC"/>
    <w:rsid w:val="009B3A8B"/>
    <w:rsid w:val="009B41AD"/>
    <w:rsid w:val="009B43B3"/>
    <w:rsid w:val="009B4750"/>
    <w:rsid w:val="009B485E"/>
    <w:rsid w:val="009B4C82"/>
    <w:rsid w:val="009B4CBC"/>
    <w:rsid w:val="009B53DC"/>
    <w:rsid w:val="009B5448"/>
    <w:rsid w:val="009B5657"/>
    <w:rsid w:val="009B5810"/>
    <w:rsid w:val="009B588F"/>
    <w:rsid w:val="009B5AF6"/>
    <w:rsid w:val="009B6137"/>
    <w:rsid w:val="009B642F"/>
    <w:rsid w:val="009B6916"/>
    <w:rsid w:val="009B6B6B"/>
    <w:rsid w:val="009B6EEE"/>
    <w:rsid w:val="009B709A"/>
    <w:rsid w:val="009B7414"/>
    <w:rsid w:val="009B77EC"/>
    <w:rsid w:val="009B798D"/>
    <w:rsid w:val="009B7D87"/>
    <w:rsid w:val="009B7EF1"/>
    <w:rsid w:val="009C01AB"/>
    <w:rsid w:val="009C074F"/>
    <w:rsid w:val="009C075A"/>
    <w:rsid w:val="009C0D4F"/>
    <w:rsid w:val="009C0DC9"/>
    <w:rsid w:val="009C1126"/>
    <w:rsid w:val="009C113C"/>
    <w:rsid w:val="009C1617"/>
    <w:rsid w:val="009C198D"/>
    <w:rsid w:val="009C1BF1"/>
    <w:rsid w:val="009C1C87"/>
    <w:rsid w:val="009C2083"/>
    <w:rsid w:val="009C2257"/>
    <w:rsid w:val="009C2263"/>
    <w:rsid w:val="009C262D"/>
    <w:rsid w:val="009C2914"/>
    <w:rsid w:val="009C29E9"/>
    <w:rsid w:val="009C30F0"/>
    <w:rsid w:val="009C3270"/>
    <w:rsid w:val="009C336F"/>
    <w:rsid w:val="009C3B1E"/>
    <w:rsid w:val="009C3DE0"/>
    <w:rsid w:val="009C3E36"/>
    <w:rsid w:val="009C422E"/>
    <w:rsid w:val="009C43AD"/>
    <w:rsid w:val="009C478E"/>
    <w:rsid w:val="009C47DE"/>
    <w:rsid w:val="009C4983"/>
    <w:rsid w:val="009C4F63"/>
    <w:rsid w:val="009C5270"/>
    <w:rsid w:val="009C58A2"/>
    <w:rsid w:val="009C5BD0"/>
    <w:rsid w:val="009C5EF8"/>
    <w:rsid w:val="009C5FC3"/>
    <w:rsid w:val="009C61D2"/>
    <w:rsid w:val="009C6262"/>
    <w:rsid w:val="009C6C2F"/>
    <w:rsid w:val="009C6C7E"/>
    <w:rsid w:val="009C71C8"/>
    <w:rsid w:val="009D0369"/>
    <w:rsid w:val="009D057E"/>
    <w:rsid w:val="009D0A29"/>
    <w:rsid w:val="009D114F"/>
    <w:rsid w:val="009D1355"/>
    <w:rsid w:val="009D1455"/>
    <w:rsid w:val="009D1579"/>
    <w:rsid w:val="009D187F"/>
    <w:rsid w:val="009D18A1"/>
    <w:rsid w:val="009D1C5E"/>
    <w:rsid w:val="009D1FF6"/>
    <w:rsid w:val="009D2467"/>
    <w:rsid w:val="009D26F0"/>
    <w:rsid w:val="009D28D0"/>
    <w:rsid w:val="009D2B84"/>
    <w:rsid w:val="009D3013"/>
    <w:rsid w:val="009D3224"/>
    <w:rsid w:val="009D36D2"/>
    <w:rsid w:val="009D3736"/>
    <w:rsid w:val="009D3893"/>
    <w:rsid w:val="009D3BA0"/>
    <w:rsid w:val="009D3BEA"/>
    <w:rsid w:val="009D3E8B"/>
    <w:rsid w:val="009D3EBD"/>
    <w:rsid w:val="009D40A6"/>
    <w:rsid w:val="009D448A"/>
    <w:rsid w:val="009D4C0B"/>
    <w:rsid w:val="009D4CB3"/>
    <w:rsid w:val="009D4DA0"/>
    <w:rsid w:val="009D4EAE"/>
    <w:rsid w:val="009D51BD"/>
    <w:rsid w:val="009D51C4"/>
    <w:rsid w:val="009D5251"/>
    <w:rsid w:val="009D5A0D"/>
    <w:rsid w:val="009D5B38"/>
    <w:rsid w:val="009D5BD9"/>
    <w:rsid w:val="009D60BB"/>
    <w:rsid w:val="009D64EA"/>
    <w:rsid w:val="009D6584"/>
    <w:rsid w:val="009D6BAD"/>
    <w:rsid w:val="009D7153"/>
    <w:rsid w:val="009D7958"/>
    <w:rsid w:val="009D7B09"/>
    <w:rsid w:val="009D7C2B"/>
    <w:rsid w:val="009E01A6"/>
    <w:rsid w:val="009E01D6"/>
    <w:rsid w:val="009E077E"/>
    <w:rsid w:val="009E0B70"/>
    <w:rsid w:val="009E0D5C"/>
    <w:rsid w:val="009E0E5D"/>
    <w:rsid w:val="009E10C0"/>
    <w:rsid w:val="009E1119"/>
    <w:rsid w:val="009E1120"/>
    <w:rsid w:val="009E15AD"/>
    <w:rsid w:val="009E19A5"/>
    <w:rsid w:val="009E1AB2"/>
    <w:rsid w:val="009E1D23"/>
    <w:rsid w:val="009E251A"/>
    <w:rsid w:val="009E29E5"/>
    <w:rsid w:val="009E2C15"/>
    <w:rsid w:val="009E2C96"/>
    <w:rsid w:val="009E2D32"/>
    <w:rsid w:val="009E2DC4"/>
    <w:rsid w:val="009E2E26"/>
    <w:rsid w:val="009E2E7D"/>
    <w:rsid w:val="009E31E1"/>
    <w:rsid w:val="009E34EA"/>
    <w:rsid w:val="009E3EE0"/>
    <w:rsid w:val="009E401D"/>
    <w:rsid w:val="009E443A"/>
    <w:rsid w:val="009E44FB"/>
    <w:rsid w:val="009E4574"/>
    <w:rsid w:val="009E4AD9"/>
    <w:rsid w:val="009E4B40"/>
    <w:rsid w:val="009E4BB3"/>
    <w:rsid w:val="009E4BDB"/>
    <w:rsid w:val="009E515E"/>
    <w:rsid w:val="009E58C9"/>
    <w:rsid w:val="009E5B7E"/>
    <w:rsid w:val="009E5C38"/>
    <w:rsid w:val="009E5CF8"/>
    <w:rsid w:val="009E5D26"/>
    <w:rsid w:val="009E5D58"/>
    <w:rsid w:val="009E606C"/>
    <w:rsid w:val="009E6302"/>
    <w:rsid w:val="009E749D"/>
    <w:rsid w:val="009F073F"/>
    <w:rsid w:val="009F1500"/>
    <w:rsid w:val="009F1B7F"/>
    <w:rsid w:val="009F1EA0"/>
    <w:rsid w:val="009F2380"/>
    <w:rsid w:val="009F23AF"/>
    <w:rsid w:val="009F2685"/>
    <w:rsid w:val="009F29E4"/>
    <w:rsid w:val="009F2DC7"/>
    <w:rsid w:val="009F31D8"/>
    <w:rsid w:val="009F3885"/>
    <w:rsid w:val="009F38DE"/>
    <w:rsid w:val="009F38FF"/>
    <w:rsid w:val="009F3A9C"/>
    <w:rsid w:val="009F3B8A"/>
    <w:rsid w:val="009F3E67"/>
    <w:rsid w:val="009F4070"/>
    <w:rsid w:val="009F412B"/>
    <w:rsid w:val="009F4138"/>
    <w:rsid w:val="009F460C"/>
    <w:rsid w:val="009F4748"/>
    <w:rsid w:val="009F4EF1"/>
    <w:rsid w:val="009F5199"/>
    <w:rsid w:val="009F52DA"/>
    <w:rsid w:val="009F546F"/>
    <w:rsid w:val="009F54C5"/>
    <w:rsid w:val="009F5530"/>
    <w:rsid w:val="009F5549"/>
    <w:rsid w:val="009F5665"/>
    <w:rsid w:val="009F5AA5"/>
    <w:rsid w:val="009F5C05"/>
    <w:rsid w:val="009F61E1"/>
    <w:rsid w:val="009F66B4"/>
    <w:rsid w:val="009F6703"/>
    <w:rsid w:val="009F6915"/>
    <w:rsid w:val="009F6956"/>
    <w:rsid w:val="009F6B1E"/>
    <w:rsid w:val="009F6C51"/>
    <w:rsid w:val="009F6E04"/>
    <w:rsid w:val="009F6F3A"/>
    <w:rsid w:val="009F76DB"/>
    <w:rsid w:val="009F7BCE"/>
    <w:rsid w:val="00A00314"/>
    <w:rsid w:val="00A0070E"/>
    <w:rsid w:val="00A01431"/>
    <w:rsid w:val="00A016C4"/>
    <w:rsid w:val="00A0176A"/>
    <w:rsid w:val="00A0187B"/>
    <w:rsid w:val="00A027A7"/>
    <w:rsid w:val="00A02BC1"/>
    <w:rsid w:val="00A02C02"/>
    <w:rsid w:val="00A02D41"/>
    <w:rsid w:val="00A02EAC"/>
    <w:rsid w:val="00A0326A"/>
    <w:rsid w:val="00A0379A"/>
    <w:rsid w:val="00A03C27"/>
    <w:rsid w:val="00A03CB7"/>
    <w:rsid w:val="00A03FAD"/>
    <w:rsid w:val="00A04A2F"/>
    <w:rsid w:val="00A04BB3"/>
    <w:rsid w:val="00A0515A"/>
    <w:rsid w:val="00A0548A"/>
    <w:rsid w:val="00A05664"/>
    <w:rsid w:val="00A056C7"/>
    <w:rsid w:val="00A057EE"/>
    <w:rsid w:val="00A05ACF"/>
    <w:rsid w:val="00A05DFD"/>
    <w:rsid w:val="00A061EE"/>
    <w:rsid w:val="00A066F1"/>
    <w:rsid w:val="00A06701"/>
    <w:rsid w:val="00A06B20"/>
    <w:rsid w:val="00A06BD2"/>
    <w:rsid w:val="00A06C3B"/>
    <w:rsid w:val="00A06F22"/>
    <w:rsid w:val="00A06FDF"/>
    <w:rsid w:val="00A073CC"/>
    <w:rsid w:val="00A074A8"/>
    <w:rsid w:val="00A074B1"/>
    <w:rsid w:val="00A0780A"/>
    <w:rsid w:val="00A07B9B"/>
    <w:rsid w:val="00A07F87"/>
    <w:rsid w:val="00A100B9"/>
    <w:rsid w:val="00A10184"/>
    <w:rsid w:val="00A1056F"/>
    <w:rsid w:val="00A1086F"/>
    <w:rsid w:val="00A10981"/>
    <w:rsid w:val="00A10AF2"/>
    <w:rsid w:val="00A10B07"/>
    <w:rsid w:val="00A10C4B"/>
    <w:rsid w:val="00A11454"/>
    <w:rsid w:val="00A1145A"/>
    <w:rsid w:val="00A11597"/>
    <w:rsid w:val="00A11A50"/>
    <w:rsid w:val="00A11CE3"/>
    <w:rsid w:val="00A11F65"/>
    <w:rsid w:val="00A12334"/>
    <w:rsid w:val="00A12745"/>
    <w:rsid w:val="00A12977"/>
    <w:rsid w:val="00A12CEA"/>
    <w:rsid w:val="00A130E5"/>
    <w:rsid w:val="00A13BF2"/>
    <w:rsid w:val="00A13DF5"/>
    <w:rsid w:val="00A13EC2"/>
    <w:rsid w:val="00A14298"/>
    <w:rsid w:val="00A1435E"/>
    <w:rsid w:val="00A14545"/>
    <w:rsid w:val="00A15024"/>
    <w:rsid w:val="00A151C2"/>
    <w:rsid w:val="00A15805"/>
    <w:rsid w:val="00A1595B"/>
    <w:rsid w:val="00A15A91"/>
    <w:rsid w:val="00A15C3B"/>
    <w:rsid w:val="00A15E4E"/>
    <w:rsid w:val="00A16435"/>
    <w:rsid w:val="00A16B96"/>
    <w:rsid w:val="00A17496"/>
    <w:rsid w:val="00A1798F"/>
    <w:rsid w:val="00A17C6D"/>
    <w:rsid w:val="00A17ECF"/>
    <w:rsid w:val="00A200C1"/>
    <w:rsid w:val="00A20311"/>
    <w:rsid w:val="00A20529"/>
    <w:rsid w:val="00A206F4"/>
    <w:rsid w:val="00A20737"/>
    <w:rsid w:val="00A2095F"/>
    <w:rsid w:val="00A20B34"/>
    <w:rsid w:val="00A211E8"/>
    <w:rsid w:val="00A21287"/>
    <w:rsid w:val="00A21383"/>
    <w:rsid w:val="00A2148C"/>
    <w:rsid w:val="00A215FA"/>
    <w:rsid w:val="00A216E5"/>
    <w:rsid w:val="00A21853"/>
    <w:rsid w:val="00A21FDD"/>
    <w:rsid w:val="00A2212B"/>
    <w:rsid w:val="00A2235C"/>
    <w:rsid w:val="00A22469"/>
    <w:rsid w:val="00A22869"/>
    <w:rsid w:val="00A22ABE"/>
    <w:rsid w:val="00A22E53"/>
    <w:rsid w:val="00A22FA2"/>
    <w:rsid w:val="00A2333B"/>
    <w:rsid w:val="00A23829"/>
    <w:rsid w:val="00A23830"/>
    <w:rsid w:val="00A23942"/>
    <w:rsid w:val="00A23A34"/>
    <w:rsid w:val="00A23B22"/>
    <w:rsid w:val="00A23B23"/>
    <w:rsid w:val="00A23B85"/>
    <w:rsid w:val="00A23BAC"/>
    <w:rsid w:val="00A23E32"/>
    <w:rsid w:val="00A24068"/>
    <w:rsid w:val="00A2408D"/>
    <w:rsid w:val="00A24394"/>
    <w:rsid w:val="00A244B6"/>
    <w:rsid w:val="00A245D5"/>
    <w:rsid w:val="00A24786"/>
    <w:rsid w:val="00A24AEB"/>
    <w:rsid w:val="00A24BD0"/>
    <w:rsid w:val="00A24CE5"/>
    <w:rsid w:val="00A24DAF"/>
    <w:rsid w:val="00A2516E"/>
    <w:rsid w:val="00A257E9"/>
    <w:rsid w:val="00A259F7"/>
    <w:rsid w:val="00A25E38"/>
    <w:rsid w:val="00A266FB"/>
    <w:rsid w:val="00A2682D"/>
    <w:rsid w:val="00A269BE"/>
    <w:rsid w:val="00A26DAF"/>
    <w:rsid w:val="00A26F54"/>
    <w:rsid w:val="00A27021"/>
    <w:rsid w:val="00A27365"/>
    <w:rsid w:val="00A2738E"/>
    <w:rsid w:val="00A27457"/>
    <w:rsid w:val="00A2796C"/>
    <w:rsid w:val="00A27A21"/>
    <w:rsid w:val="00A27BE6"/>
    <w:rsid w:val="00A27C61"/>
    <w:rsid w:val="00A27C9B"/>
    <w:rsid w:val="00A27CB0"/>
    <w:rsid w:val="00A27F59"/>
    <w:rsid w:val="00A30194"/>
    <w:rsid w:val="00A301AA"/>
    <w:rsid w:val="00A303FE"/>
    <w:rsid w:val="00A3075E"/>
    <w:rsid w:val="00A307E3"/>
    <w:rsid w:val="00A30C8F"/>
    <w:rsid w:val="00A30DCD"/>
    <w:rsid w:val="00A31338"/>
    <w:rsid w:val="00A318C2"/>
    <w:rsid w:val="00A31DE8"/>
    <w:rsid w:val="00A3243A"/>
    <w:rsid w:val="00A3248C"/>
    <w:rsid w:val="00A327DE"/>
    <w:rsid w:val="00A3295B"/>
    <w:rsid w:val="00A329FC"/>
    <w:rsid w:val="00A32AA0"/>
    <w:rsid w:val="00A32C3B"/>
    <w:rsid w:val="00A330A6"/>
    <w:rsid w:val="00A33180"/>
    <w:rsid w:val="00A337BA"/>
    <w:rsid w:val="00A33865"/>
    <w:rsid w:val="00A339D2"/>
    <w:rsid w:val="00A33B77"/>
    <w:rsid w:val="00A33C4A"/>
    <w:rsid w:val="00A33D69"/>
    <w:rsid w:val="00A33EC7"/>
    <w:rsid w:val="00A342A0"/>
    <w:rsid w:val="00A342ED"/>
    <w:rsid w:val="00A34578"/>
    <w:rsid w:val="00A34943"/>
    <w:rsid w:val="00A34A27"/>
    <w:rsid w:val="00A34B5D"/>
    <w:rsid w:val="00A34BC4"/>
    <w:rsid w:val="00A34DE9"/>
    <w:rsid w:val="00A34EE8"/>
    <w:rsid w:val="00A34EFA"/>
    <w:rsid w:val="00A34F94"/>
    <w:rsid w:val="00A352A8"/>
    <w:rsid w:val="00A353F8"/>
    <w:rsid w:val="00A35425"/>
    <w:rsid w:val="00A355B7"/>
    <w:rsid w:val="00A355E7"/>
    <w:rsid w:val="00A35D3B"/>
    <w:rsid w:val="00A35FE5"/>
    <w:rsid w:val="00A36699"/>
    <w:rsid w:val="00A368AB"/>
    <w:rsid w:val="00A369D3"/>
    <w:rsid w:val="00A36F8C"/>
    <w:rsid w:val="00A36FAC"/>
    <w:rsid w:val="00A37134"/>
    <w:rsid w:val="00A37167"/>
    <w:rsid w:val="00A372D1"/>
    <w:rsid w:val="00A37B79"/>
    <w:rsid w:val="00A37DDA"/>
    <w:rsid w:val="00A40020"/>
    <w:rsid w:val="00A4030E"/>
    <w:rsid w:val="00A40539"/>
    <w:rsid w:val="00A40A58"/>
    <w:rsid w:val="00A40D15"/>
    <w:rsid w:val="00A40FA0"/>
    <w:rsid w:val="00A411B6"/>
    <w:rsid w:val="00A416AF"/>
    <w:rsid w:val="00A41CF2"/>
    <w:rsid w:val="00A41F21"/>
    <w:rsid w:val="00A42014"/>
    <w:rsid w:val="00A42217"/>
    <w:rsid w:val="00A422F1"/>
    <w:rsid w:val="00A42363"/>
    <w:rsid w:val="00A424C6"/>
    <w:rsid w:val="00A425F0"/>
    <w:rsid w:val="00A428E2"/>
    <w:rsid w:val="00A42C01"/>
    <w:rsid w:val="00A43106"/>
    <w:rsid w:val="00A4333D"/>
    <w:rsid w:val="00A4334A"/>
    <w:rsid w:val="00A43500"/>
    <w:rsid w:val="00A43744"/>
    <w:rsid w:val="00A43773"/>
    <w:rsid w:val="00A43C8F"/>
    <w:rsid w:val="00A43DBC"/>
    <w:rsid w:val="00A43FF4"/>
    <w:rsid w:val="00A44196"/>
    <w:rsid w:val="00A448B1"/>
    <w:rsid w:val="00A4493A"/>
    <w:rsid w:val="00A449A1"/>
    <w:rsid w:val="00A44CC1"/>
    <w:rsid w:val="00A44DE3"/>
    <w:rsid w:val="00A45162"/>
    <w:rsid w:val="00A459AF"/>
    <w:rsid w:val="00A459FE"/>
    <w:rsid w:val="00A45F4F"/>
    <w:rsid w:val="00A46075"/>
    <w:rsid w:val="00A466C0"/>
    <w:rsid w:val="00A4677B"/>
    <w:rsid w:val="00A46AD7"/>
    <w:rsid w:val="00A46FEA"/>
    <w:rsid w:val="00A47162"/>
    <w:rsid w:val="00A47545"/>
    <w:rsid w:val="00A4784B"/>
    <w:rsid w:val="00A47DC4"/>
    <w:rsid w:val="00A5053F"/>
    <w:rsid w:val="00A50605"/>
    <w:rsid w:val="00A50772"/>
    <w:rsid w:val="00A5081E"/>
    <w:rsid w:val="00A508AB"/>
    <w:rsid w:val="00A50A6E"/>
    <w:rsid w:val="00A50B82"/>
    <w:rsid w:val="00A50CBF"/>
    <w:rsid w:val="00A5104B"/>
    <w:rsid w:val="00A511B0"/>
    <w:rsid w:val="00A51A52"/>
    <w:rsid w:val="00A51DF1"/>
    <w:rsid w:val="00A5274D"/>
    <w:rsid w:val="00A5284B"/>
    <w:rsid w:val="00A52C24"/>
    <w:rsid w:val="00A53017"/>
    <w:rsid w:val="00A5366C"/>
    <w:rsid w:val="00A537B2"/>
    <w:rsid w:val="00A538BC"/>
    <w:rsid w:val="00A5392D"/>
    <w:rsid w:val="00A539FC"/>
    <w:rsid w:val="00A54239"/>
    <w:rsid w:val="00A54DCD"/>
    <w:rsid w:val="00A54F41"/>
    <w:rsid w:val="00A550EE"/>
    <w:rsid w:val="00A552B3"/>
    <w:rsid w:val="00A5589A"/>
    <w:rsid w:val="00A55B2B"/>
    <w:rsid w:val="00A5678A"/>
    <w:rsid w:val="00A56D00"/>
    <w:rsid w:val="00A56D3F"/>
    <w:rsid w:val="00A56EE6"/>
    <w:rsid w:val="00A56FF9"/>
    <w:rsid w:val="00A5707E"/>
    <w:rsid w:val="00A57986"/>
    <w:rsid w:val="00A57D3A"/>
    <w:rsid w:val="00A57F2C"/>
    <w:rsid w:val="00A60083"/>
    <w:rsid w:val="00A600A9"/>
    <w:rsid w:val="00A60226"/>
    <w:rsid w:val="00A604F7"/>
    <w:rsid w:val="00A605F4"/>
    <w:rsid w:val="00A609E6"/>
    <w:rsid w:val="00A60AE0"/>
    <w:rsid w:val="00A614B9"/>
    <w:rsid w:val="00A61709"/>
    <w:rsid w:val="00A61803"/>
    <w:rsid w:val="00A61A1E"/>
    <w:rsid w:val="00A61B58"/>
    <w:rsid w:val="00A61B7B"/>
    <w:rsid w:val="00A61D86"/>
    <w:rsid w:val="00A62036"/>
    <w:rsid w:val="00A6223D"/>
    <w:rsid w:val="00A62430"/>
    <w:rsid w:val="00A62C12"/>
    <w:rsid w:val="00A62D74"/>
    <w:rsid w:val="00A6307F"/>
    <w:rsid w:val="00A63A37"/>
    <w:rsid w:val="00A63DAC"/>
    <w:rsid w:val="00A64539"/>
    <w:rsid w:val="00A648D3"/>
    <w:rsid w:val="00A653F6"/>
    <w:rsid w:val="00A6592F"/>
    <w:rsid w:val="00A65A9A"/>
    <w:rsid w:val="00A6658B"/>
    <w:rsid w:val="00A66878"/>
    <w:rsid w:val="00A66FCF"/>
    <w:rsid w:val="00A6704D"/>
    <w:rsid w:val="00A6713A"/>
    <w:rsid w:val="00A673DF"/>
    <w:rsid w:val="00A67E69"/>
    <w:rsid w:val="00A67E80"/>
    <w:rsid w:val="00A7030A"/>
    <w:rsid w:val="00A704D7"/>
    <w:rsid w:val="00A7060D"/>
    <w:rsid w:val="00A70731"/>
    <w:rsid w:val="00A70C17"/>
    <w:rsid w:val="00A70CF8"/>
    <w:rsid w:val="00A715D8"/>
    <w:rsid w:val="00A725DA"/>
    <w:rsid w:val="00A72AC5"/>
    <w:rsid w:val="00A72CD1"/>
    <w:rsid w:val="00A72D2F"/>
    <w:rsid w:val="00A72E26"/>
    <w:rsid w:val="00A73554"/>
    <w:rsid w:val="00A738FD"/>
    <w:rsid w:val="00A73E7E"/>
    <w:rsid w:val="00A73F53"/>
    <w:rsid w:val="00A7450B"/>
    <w:rsid w:val="00A7477B"/>
    <w:rsid w:val="00A747B1"/>
    <w:rsid w:val="00A747E3"/>
    <w:rsid w:val="00A74A56"/>
    <w:rsid w:val="00A74D73"/>
    <w:rsid w:val="00A753FD"/>
    <w:rsid w:val="00A75401"/>
    <w:rsid w:val="00A7546E"/>
    <w:rsid w:val="00A75511"/>
    <w:rsid w:val="00A75688"/>
    <w:rsid w:val="00A75A78"/>
    <w:rsid w:val="00A75B63"/>
    <w:rsid w:val="00A75D57"/>
    <w:rsid w:val="00A75E69"/>
    <w:rsid w:val="00A7644D"/>
    <w:rsid w:val="00A768AC"/>
    <w:rsid w:val="00A768B7"/>
    <w:rsid w:val="00A76BCF"/>
    <w:rsid w:val="00A76ECD"/>
    <w:rsid w:val="00A775FD"/>
    <w:rsid w:val="00A77936"/>
    <w:rsid w:val="00A77D5B"/>
    <w:rsid w:val="00A800F0"/>
    <w:rsid w:val="00A8019A"/>
    <w:rsid w:val="00A8033F"/>
    <w:rsid w:val="00A80392"/>
    <w:rsid w:val="00A804BB"/>
    <w:rsid w:val="00A80E22"/>
    <w:rsid w:val="00A80EDE"/>
    <w:rsid w:val="00A81467"/>
    <w:rsid w:val="00A814D0"/>
    <w:rsid w:val="00A8160C"/>
    <w:rsid w:val="00A81B47"/>
    <w:rsid w:val="00A81DF9"/>
    <w:rsid w:val="00A827B3"/>
    <w:rsid w:val="00A82878"/>
    <w:rsid w:val="00A829A0"/>
    <w:rsid w:val="00A82BB5"/>
    <w:rsid w:val="00A830D4"/>
    <w:rsid w:val="00A83667"/>
    <w:rsid w:val="00A83E6A"/>
    <w:rsid w:val="00A83E9C"/>
    <w:rsid w:val="00A844D7"/>
    <w:rsid w:val="00A8466F"/>
    <w:rsid w:val="00A85167"/>
    <w:rsid w:val="00A85240"/>
    <w:rsid w:val="00A85411"/>
    <w:rsid w:val="00A8553B"/>
    <w:rsid w:val="00A857CF"/>
    <w:rsid w:val="00A85C49"/>
    <w:rsid w:val="00A85CAA"/>
    <w:rsid w:val="00A8610E"/>
    <w:rsid w:val="00A8614F"/>
    <w:rsid w:val="00A864EB"/>
    <w:rsid w:val="00A867E6"/>
    <w:rsid w:val="00A86BAE"/>
    <w:rsid w:val="00A8720A"/>
    <w:rsid w:val="00A8727B"/>
    <w:rsid w:val="00A87935"/>
    <w:rsid w:val="00A8796E"/>
    <w:rsid w:val="00A87B91"/>
    <w:rsid w:val="00A87FEF"/>
    <w:rsid w:val="00A90034"/>
    <w:rsid w:val="00A90124"/>
    <w:rsid w:val="00A9098E"/>
    <w:rsid w:val="00A90E1C"/>
    <w:rsid w:val="00A91145"/>
    <w:rsid w:val="00A913BA"/>
    <w:rsid w:val="00A916B9"/>
    <w:rsid w:val="00A91BF1"/>
    <w:rsid w:val="00A91E46"/>
    <w:rsid w:val="00A9200A"/>
    <w:rsid w:val="00A921D4"/>
    <w:rsid w:val="00A92518"/>
    <w:rsid w:val="00A92933"/>
    <w:rsid w:val="00A92B80"/>
    <w:rsid w:val="00A92FB4"/>
    <w:rsid w:val="00A9366D"/>
    <w:rsid w:val="00A93762"/>
    <w:rsid w:val="00A9400B"/>
    <w:rsid w:val="00A9416F"/>
    <w:rsid w:val="00A94235"/>
    <w:rsid w:val="00A94563"/>
    <w:rsid w:val="00A94A69"/>
    <w:rsid w:val="00A94A7C"/>
    <w:rsid w:val="00A94F57"/>
    <w:rsid w:val="00A95566"/>
    <w:rsid w:val="00A959FD"/>
    <w:rsid w:val="00A95B7E"/>
    <w:rsid w:val="00A95C33"/>
    <w:rsid w:val="00A95F33"/>
    <w:rsid w:val="00A961D0"/>
    <w:rsid w:val="00A961DD"/>
    <w:rsid w:val="00A964B0"/>
    <w:rsid w:val="00A96A8F"/>
    <w:rsid w:val="00A9704A"/>
    <w:rsid w:val="00A975C1"/>
    <w:rsid w:val="00A97A02"/>
    <w:rsid w:val="00A97C8B"/>
    <w:rsid w:val="00AA038A"/>
    <w:rsid w:val="00AA048B"/>
    <w:rsid w:val="00AA050E"/>
    <w:rsid w:val="00AA05B5"/>
    <w:rsid w:val="00AA0672"/>
    <w:rsid w:val="00AA0D70"/>
    <w:rsid w:val="00AA0D98"/>
    <w:rsid w:val="00AA0DCA"/>
    <w:rsid w:val="00AA110C"/>
    <w:rsid w:val="00AA137F"/>
    <w:rsid w:val="00AA1864"/>
    <w:rsid w:val="00AA1A3A"/>
    <w:rsid w:val="00AA2551"/>
    <w:rsid w:val="00AA2646"/>
    <w:rsid w:val="00AA276D"/>
    <w:rsid w:val="00AA28DE"/>
    <w:rsid w:val="00AA2C1D"/>
    <w:rsid w:val="00AA2EEC"/>
    <w:rsid w:val="00AA30B3"/>
    <w:rsid w:val="00AA33BE"/>
    <w:rsid w:val="00AA3B05"/>
    <w:rsid w:val="00AA3ED0"/>
    <w:rsid w:val="00AA40C7"/>
    <w:rsid w:val="00AA423C"/>
    <w:rsid w:val="00AA44AF"/>
    <w:rsid w:val="00AA4A8D"/>
    <w:rsid w:val="00AA5216"/>
    <w:rsid w:val="00AA5544"/>
    <w:rsid w:val="00AA55B7"/>
    <w:rsid w:val="00AA5771"/>
    <w:rsid w:val="00AA5AEE"/>
    <w:rsid w:val="00AA5B21"/>
    <w:rsid w:val="00AA5B9E"/>
    <w:rsid w:val="00AA5F09"/>
    <w:rsid w:val="00AA618E"/>
    <w:rsid w:val="00AA61B6"/>
    <w:rsid w:val="00AA6676"/>
    <w:rsid w:val="00AA66FD"/>
    <w:rsid w:val="00AA686C"/>
    <w:rsid w:val="00AA69FE"/>
    <w:rsid w:val="00AA6D27"/>
    <w:rsid w:val="00AA6F32"/>
    <w:rsid w:val="00AA6FB2"/>
    <w:rsid w:val="00AA75AF"/>
    <w:rsid w:val="00AA763F"/>
    <w:rsid w:val="00AA7719"/>
    <w:rsid w:val="00AA7FDF"/>
    <w:rsid w:val="00AB030D"/>
    <w:rsid w:val="00AB03A0"/>
    <w:rsid w:val="00AB064E"/>
    <w:rsid w:val="00AB08E0"/>
    <w:rsid w:val="00AB0C9C"/>
    <w:rsid w:val="00AB0D4D"/>
    <w:rsid w:val="00AB0E8F"/>
    <w:rsid w:val="00AB10F5"/>
    <w:rsid w:val="00AB1278"/>
    <w:rsid w:val="00AB13C8"/>
    <w:rsid w:val="00AB17A3"/>
    <w:rsid w:val="00AB17FB"/>
    <w:rsid w:val="00AB1855"/>
    <w:rsid w:val="00AB1DB3"/>
    <w:rsid w:val="00AB1F90"/>
    <w:rsid w:val="00AB23F4"/>
    <w:rsid w:val="00AB2407"/>
    <w:rsid w:val="00AB2804"/>
    <w:rsid w:val="00AB29B1"/>
    <w:rsid w:val="00AB2A66"/>
    <w:rsid w:val="00AB2B56"/>
    <w:rsid w:val="00AB3276"/>
    <w:rsid w:val="00AB3382"/>
    <w:rsid w:val="00AB3523"/>
    <w:rsid w:val="00AB353E"/>
    <w:rsid w:val="00AB36D2"/>
    <w:rsid w:val="00AB36F1"/>
    <w:rsid w:val="00AB3A3A"/>
    <w:rsid w:val="00AB3BEC"/>
    <w:rsid w:val="00AB3CB2"/>
    <w:rsid w:val="00AB3D5F"/>
    <w:rsid w:val="00AB3EAC"/>
    <w:rsid w:val="00AB3EE4"/>
    <w:rsid w:val="00AB3F38"/>
    <w:rsid w:val="00AB3FD8"/>
    <w:rsid w:val="00AB422E"/>
    <w:rsid w:val="00AB43D4"/>
    <w:rsid w:val="00AB445D"/>
    <w:rsid w:val="00AB4658"/>
    <w:rsid w:val="00AB46DD"/>
    <w:rsid w:val="00AB4C47"/>
    <w:rsid w:val="00AB4FDB"/>
    <w:rsid w:val="00AB5270"/>
    <w:rsid w:val="00AB52C8"/>
    <w:rsid w:val="00AB53DF"/>
    <w:rsid w:val="00AB58C9"/>
    <w:rsid w:val="00AB593F"/>
    <w:rsid w:val="00AB68E8"/>
    <w:rsid w:val="00AB6D58"/>
    <w:rsid w:val="00AB73A0"/>
    <w:rsid w:val="00AB7595"/>
    <w:rsid w:val="00AB75D4"/>
    <w:rsid w:val="00AB7964"/>
    <w:rsid w:val="00AB7974"/>
    <w:rsid w:val="00AB7FCB"/>
    <w:rsid w:val="00AC0093"/>
    <w:rsid w:val="00AC046A"/>
    <w:rsid w:val="00AC06B1"/>
    <w:rsid w:val="00AC06E9"/>
    <w:rsid w:val="00AC0CD5"/>
    <w:rsid w:val="00AC10B6"/>
    <w:rsid w:val="00AC1645"/>
    <w:rsid w:val="00AC18F4"/>
    <w:rsid w:val="00AC193B"/>
    <w:rsid w:val="00AC2B08"/>
    <w:rsid w:val="00AC2B43"/>
    <w:rsid w:val="00AC2EC5"/>
    <w:rsid w:val="00AC32EE"/>
    <w:rsid w:val="00AC383E"/>
    <w:rsid w:val="00AC3853"/>
    <w:rsid w:val="00AC38D6"/>
    <w:rsid w:val="00AC3C5C"/>
    <w:rsid w:val="00AC3D72"/>
    <w:rsid w:val="00AC41E5"/>
    <w:rsid w:val="00AC441B"/>
    <w:rsid w:val="00AC4581"/>
    <w:rsid w:val="00AC4B54"/>
    <w:rsid w:val="00AC4CC7"/>
    <w:rsid w:val="00AC5552"/>
    <w:rsid w:val="00AC5947"/>
    <w:rsid w:val="00AC5B50"/>
    <w:rsid w:val="00AC5F2F"/>
    <w:rsid w:val="00AC61B9"/>
    <w:rsid w:val="00AC62B8"/>
    <w:rsid w:val="00AC645B"/>
    <w:rsid w:val="00AC6760"/>
    <w:rsid w:val="00AC699B"/>
    <w:rsid w:val="00AC6A3C"/>
    <w:rsid w:val="00AC6D23"/>
    <w:rsid w:val="00AC7636"/>
    <w:rsid w:val="00AC7DF8"/>
    <w:rsid w:val="00AC7E11"/>
    <w:rsid w:val="00AC7F5B"/>
    <w:rsid w:val="00AC7FE1"/>
    <w:rsid w:val="00AD078A"/>
    <w:rsid w:val="00AD0B6F"/>
    <w:rsid w:val="00AD0C20"/>
    <w:rsid w:val="00AD13D1"/>
    <w:rsid w:val="00AD15E8"/>
    <w:rsid w:val="00AD1678"/>
    <w:rsid w:val="00AD17CA"/>
    <w:rsid w:val="00AD1D85"/>
    <w:rsid w:val="00AD1DAB"/>
    <w:rsid w:val="00AD1FCA"/>
    <w:rsid w:val="00AD20A6"/>
    <w:rsid w:val="00AD21C5"/>
    <w:rsid w:val="00AD22CB"/>
    <w:rsid w:val="00AD2450"/>
    <w:rsid w:val="00AD350C"/>
    <w:rsid w:val="00AD38D8"/>
    <w:rsid w:val="00AD3D94"/>
    <w:rsid w:val="00AD3FC6"/>
    <w:rsid w:val="00AD44F4"/>
    <w:rsid w:val="00AD465A"/>
    <w:rsid w:val="00AD4B56"/>
    <w:rsid w:val="00AD4CCA"/>
    <w:rsid w:val="00AD4FC9"/>
    <w:rsid w:val="00AD51ED"/>
    <w:rsid w:val="00AD555E"/>
    <w:rsid w:val="00AD5A2B"/>
    <w:rsid w:val="00AD638B"/>
    <w:rsid w:val="00AD6523"/>
    <w:rsid w:val="00AD6563"/>
    <w:rsid w:val="00AD6A9B"/>
    <w:rsid w:val="00AD6D8D"/>
    <w:rsid w:val="00AD6DE5"/>
    <w:rsid w:val="00AD722E"/>
    <w:rsid w:val="00AD75C7"/>
    <w:rsid w:val="00AD7678"/>
    <w:rsid w:val="00AD76A4"/>
    <w:rsid w:val="00AD774D"/>
    <w:rsid w:val="00AD789A"/>
    <w:rsid w:val="00AD78A3"/>
    <w:rsid w:val="00AD7B1F"/>
    <w:rsid w:val="00AD7C3C"/>
    <w:rsid w:val="00AD7F39"/>
    <w:rsid w:val="00AE0152"/>
    <w:rsid w:val="00AE028F"/>
    <w:rsid w:val="00AE03BB"/>
    <w:rsid w:val="00AE091F"/>
    <w:rsid w:val="00AE0E3F"/>
    <w:rsid w:val="00AE162F"/>
    <w:rsid w:val="00AE1782"/>
    <w:rsid w:val="00AE1871"/>
    <w:rsid w:val="00AE191D"/>
    <w:rsid w:val="00AE1CF5"/>
    <w:rsid w:val="00AE1EFF"/>
    <w:rsid w:val="00AE1FCC"/>
    <w:rsid w:val="00AE2066"/>
    <w:rsid w:val="00AE2281"/>
    <w:rsid w:val="00AE2472"/>
    <w:rsid w:val="00AE2723"/>
    <w:rsid w:val="00AE2AD8"/>
    <w:rsid w:val="00AE2B61"/>
    <w:rsid w:val="00AE2C0A"/>
    <w:rsid w:val="00AE2F58"/>
    <w:rsid w:val="00AE31B9"/>
    <w:rsid w:val="00AE3228"/>
    <w:rsid w:val="00AE3272"/>
    <w:rsid w:val="00AE33E9"/>
    <w:rsid w:val="00AE341E"/>
    <w:rsid w:val="00AE3ACA"/>
    <w:rsid w:val="00AE3D94"/>
    <w:rsid w:val="00AE3DE5"/>
    <w:rsid w:val="00AE4314"/>
    <w:rsid w:val="00AE44D6"/>
    <w:rsid w:val="00AE455C"/>
    <w:rsid w:val="00AE49E3"/>
    <w:rsid w:val="00AE4DCA"/>
    <w:rsid w:val="00AE4DD1"/>
    <w:rsid w:val="00AE4E27"/>
    <w:rsid w:val="00AE5205"/>
    <w:rsid w:val="00AE536B"/>
    <w:rsid w:val="00AE53C7"/>
    <w:rsid w:val="00AE53F6"/>
    <w:rsid w:val="00AE5AF5"/>
    <w:rsid w:val="00AE5B7E"/>
    <w:rsid w:val="00AE5D14"/>
    <w:rsid w:val="00AE5DDD"/>
    <w:rsid w:val="00AE5F1B"/>
    <w:rsid w:val="00AE62CA"/>
    <w:rsid w:val="00AE64FA"/>
    <w:rsid w:val="00AE67CC"/>
    <w:rsid w:val="00AE6C72"/>
    <w:rsid w:val="00AE79A5"/>
    <w:rsid w:val="00AE7F50"/>
    <w:rsid w:val="00AE7F52"/>
    <w:rsid w:val="00AF00E3"/>
    <w:rsid w:val="00AF018C"/>
    <w:rsid w:val="00AF05C0"/>
    <w:rsid w:val="00AF0701"/>
    <w:rsid w:val="00AF08FF"/>
    <w:rsid w:val="00AF0F8A"/>
    <w:rsid w:val="00AF1135"/>
    <w:rsid w:val="00AF132F"/>
    <w:rsid w:val="00AF14D3"/>
    <w:rsid w:val="00AF1518"/>
    <w:rsid w:val="00AF1721"/>
    <w:rsid w:val="00AF17F3"/>
    <w:rsid w:val="00AF191E"/>
    <w:rsid w:val="00AF2699"/>
    <w:rsid w:val="00AF27CA"/>
    <w:rsid w:val="00AF2AD5"/>
    <w:rsid w:val="00AF2EFD"/>
    <w:rsid w:val="00AF3037"/>
    <w:rsid w:val="00AF3538"/>
    <w:rsid w:val="00AF35C8"/>
    <w:rsid w:val="00AF3B7F"/>
    <w:rsid w:val="00AF40F7"/>
    <w:rsid w:val="00AF4126"/>
    <w:rsid w:val="00AF551C"/>
    <w:rsid w:val="00AF57CC"/>
    <w:rsid w:val="00AF599B"/>
    <w:rsid w:val="00AF6542"/>
    <w:rsid w:val="00AF6548"/>
    <w:rsid w:val="00AF6587"/>
    <w:rsid w:val="00AF7169"/>
    <w:rsid w:val="00AF7248"/>
    <w:rsid w:val="00AF72E3"/>
    <w:rsid w:val="00AF75EC"/>
    <w:rsid w:val="00AF7966"/>
    <w:rsid w:val="00AF7A74"/>
    <w:rsid w:val="00AF7B21"/>
    <w:rsid w:val="00AF7C74"/>
    <w:rsid w:val="00AF7D15"/>
    <w:rsid w:val="00AF7E9F"/>
    <w:rsid w:val="00B0067D"/>
    <w:rsid w:val="00B00779"/>
    <w:rsid w:val="00B00D06"/>
    <w:rsid w:val="00B00FF0"/>
    <w:rsid w:val="00B0151E"/>
    <w:rsid w:val="00B01942"/>
    <w:rsid w:val="00B02031"/>
    <w:rsid w:val="00B02062"/>
    <w:rsid w:val="00B021AE"/>
    <w:rsid w:val="00B02B23"/>
    <w:rsid w:val="00B02E7C"/>
    <w:rsid w:val="00B032BD"/>
    <w:rsid w:val="00B0345E"/>
    <w:rsid w:val="00B0471F"/>
    <w:rsid w:val="00B049B1"/>
    <w:rsid w:val="00B04A18"/>
    <w:rsid w:val="00B04B25"/>
    <w:rsid w:val="00B04D06"/>
    <w:rsid w:val="00B04D8B"/>
    <w:rsid w:val="00B05309"/>
    <w:rsid w:val="00B0548E"/>
    <w:rsid w:val="00B05562"/>
    <w:rsid w:val="00B05985"/>
    <w:rsid w:val="00B05A9D"/>
    <w:rsid w:val="00B05E62"/>
    <w:rsid w:val="00B05F01"/>
    <w:rsid w:val="00B060BB"/>
    <w:rsid w:val="00B0689C"/>
    <w:rsid w:val="00B069DD"/>
    <w:rsid w:val="00B06E62"/>
    <w:rsid w:val="00B07155"/>
    <w:rsid w:val="00B0744C"/>
    <w:rsid w:val="00B07797"/>
    <w:rsid w:val="00B07DBD"/>
    <w:rsid w:val="00B07E5C"/>
    <w:rsid w:val="00B07FF5"/>
    <w:rsid w:val="00B10017"/>
    <w:rsid w:val="00B10468"/>
    <w:rsid w:val="00B106CA"/>
    <w:rsid w:val="00B10CBA"/>
    <w:rsid w:val="00B10F77"/>
    <w:rsid w:val="00B11310"/>
    <w:rsid w:val="00B11D3A"/>
    <w:rsid w:val="00B1223D"/>
    <w:rsid w:val="00B12686"/>
    <w:rsid w:val="00B12709"/>
    <w:rsid w:val="00B1288C"/>
    <w:rsid w:val="00B12AA2"/>
    <w:rsid w:val="00B12B10"/>
    <w:rsid w:val="00B12EC9"/>
    <w:rsid w:val="00B12F10"/>
    <w:rsid w:val="00B1318A"/>
    <w:rsid w:val="00B132CC"/>
    <w:rsid w:val="00B139E3"/>
    <w:rsid w:val="00B13A92"/>
    <w:rsid w:val="00B1405D"/>
    <w:rsid w:val="00B140D7"/>
    <w:rsid w:val="00B143FC"/>
    <w:rsid w:val="00B1449B"/>
    <w:rsid w:val="00B149BD"/>
    <w:rsid w:val="00B14CF5"/>
    <w:rsid w:val="00B15004"/>
    <w:rsid w:val="00B155CC"/>
    <w:rsid w:val="00B156F6"/>
    <w:rsid w:val="00B15727"/>
    <w:rsid w:val="00B157E0"/>
    <w:rsid w:val="00B1613E"/>
    <w:rsid w:val="00B16175"/>
    <w:rsid w:val="00B164C3"/>
    <w:rsid w:val="00B16579"/>
    <w:rsid w:val="00B16650"/>
    <w:rsid w:val="00B16C87"/>
    <w:rsid w:val="00B16F7E"/>
    <w:rsid w:val="00B175B5"/>
    <w:rsid w:val="00B1769D"/>
    <w:rsid w:val="00B176D8"/>
    <w:rsid w:val="00B176F7"/>
    <w:rsid w:val="00B205CD"/>
    <w:rsid w:val="00B20A79"/>
    <w:rsid w:val="00B20B72"/>
    <w:rsid w:val="00B20E8A"/>
    <w:rsid w:val="00B20FF6"/>
    <w:rsid w:val="00B21016"/>
    <w:rsid w:val="00B211FA"/>
    <w:rsid w:val="00B21593"/>
    <w:rsid w:val="00B2233E"/>
    <w:rsid w:val="00B224A2"/>
    <w:rsid w:val="00B22537"/>
    <w:rsid w:val="00B2286A"/>
    <w:rsid w:val="00B228C3"/>
    <w:rsid w:val="00B22AC3"/>
    <w:rsid w:val="00B2303C"/>
    <w:rsid w:val="00B231C5"/>
    <w:rsid w:val="00B2355E"/>
    <w:rsid w:val="00B2365A"/>
    <w:rsid w:val="00B2368C"/>
    <w:rsid w:val="00B236B5"/>
    <w:rsid w:val="00B23884"/>
    <w:rsid w:val="00B238B1"/>
    <w:rsid w:val="00B23A5C"/>
    <w:rsid w:val="00B23C41"/>
    <w:rsid w:val="00B23D51"/>
    <w:rsid w:val="00B24320"/>
    <w:rsid w:val="00B246D4"/>
    <w:rsid w:val="00B25109"/>
    <w:rsid w:val="00B255BD"/>
    <w:rsid w:val="00B257D2"/>
    <w:rsid w:val="00B259DF"/>
    <w:rsid w:val="00B25D55"/>
    <w:rsid w:val="00B25EA5"/>
    <w:rsid w:val="00B263BE"/>
    <w:rsid w:val="00B2704A"/>
    <w:rsid w:val="00B274B5"/>
    <w:rsid w:val="00B275C2"/>
    <w:rsid w:val="00B276E6"/>
    <w:rsid w:val="00B30BAA"/>
    <w:rsid w:val="00B31116"/>
    <w:rsid w:val="00B31341"/>
    <w:rsid w:val="00B31349"/>
    <w:rsid w:val="00B317B6"/>
    <w:rsid w:val="00B31AA9"/>
    <w:rsid w:val="00B31B4B"/>
    <w:rsid w:val="00B31BB7"/>
    <w:rsid w:val="00B31E08"/>
    <w:rsid w:val="00B31F04"/>
    <w:rsid w:val="00B32002"/>
    <w:rsid w:val="00B32E6A"/>
    <w:rsid w:val="00B33297"/>
    <w:rsid w:val="00B33385"/>
    <w:rsid w:val="00B33ED9"/>
    <w:rsid w:val="00B34159"/>
    <w:rsid w:val="00B3450B"/>
    <w:rsid w:val="00B349C1"/>
    <w:rsid w:val="00B34B76"/>
    <w:rsid w:val="00B34BF2"/>
    <w:rsid w:val="00B34D89"/>
    <w:rsid w:val="00B3501B"/>
    <w:rsid w:val="00B353BD"/>
    <w:rsid w:val="00B354DC"/>
    <w:rsid w:val="00B35627"/>
    <w:rsid w:val="00B358FF"/>
    <w:rsid w:val="00B35D09"/>
    <w:rsid w:val="00B35DE5"/>
    <w:rsid w:val="00B35E71"/>
    <w:rsid w:val="00B35FE2"/>
    <w:rsid w:val="00B361CB"/>
    <w:rsid w:val="00B364F1"/>
    <w:rsid w:val="00B368EF"/>
    <w:rsid w:val="00B36D57"/>
    <w:rsid w:val="00B37191"/>
    <w:rsid w:val="00B37450"/>
    <w:rsid w:val="00B37559"/>
    <w:rsid w:val="00B37C2C"/>
    <w:rsid w:val="00B37D38"/>
    <w:rsid w:val="00B37F67"/>
    <w:rsid w:val="00B40328"/>
    <w:rsid w:val="00B403FC"/>
    <w:rsid w:val="00B405E2"/>
    <w:rsid w:val="00B40680"/>
    <w:rsid w:val="00B40A59"/>
    <w:rsid w:val="00B40AD8"/>
    <w:rsid w:val="00B4109C"/>
    <w:rsid w:val="00B411B0"/>
    <w:rsid w:val="00B42010"/>
    <w:rsid w:val="00B42169"/>
    <w:rsid w:val="00B42366"/>
    <w:rsid w:val="00B42384"/>
    <w:rsid w:val="00B42451"/>
    <w:rsid w:val="00B4245D"/>
    <w:rsid w:val="00B4250D"/>
    <w:rsid w:val="00B42F17"/>
    <w:rsid w:val="00B4316C"/>
    <w:rsid w:val="00B434FC"/>
    <w:rsid w:val="00B43731"/>
    <w:rsid w:val="00B43940"/>
    <w:rsid w:val="00B43DFA"/>
    <w:rsid w:val="00B4403E"/>
    <w:rsid w:val="00B44284"/>
    <w:rsid w:val="00B44597"/>
    <w:rsid w:val="00B4476E"/>
    <w:rsid w:val="00B449D2"/>
    <w:rsid w:val="00B449F6"/>
    <w:rsid w:val="00B44AEC"/>
    <w:rsid w:val="00B458B0"/>
    <w:rsid w:val="00B45D29"/>
    <w:rsid w:val="00B4625A"/>
    <w:rsid w:val="00B46339"/>
    <w:rsid w:val="00B469FE"/>
    <w:rsid w:val="00B46DD7"/>
    <w:rsid w:val="00B47263"/>
    <w:rsid w:val="00B472E3"/>
    <w:rsid w:val="00B472FA"/>
    <w:rsid w:val="00B473E5"/>
    <w:rsid w:val="00B474C5"/>
    <w:rsid w:val="00B478CC"/>
    <w:rsid w:val="00B47C50"/>
    <w:rsid w:val="00B47CC9"/>
    <w:rsid w:val="00B47D82"/>
    <w:rsid w:val="00B503CE"/>
    <w:rsid w:val="00B50595"/>
    <w:rsid w:val="00B50805"/>
    <w:rsid w:val="00B50994"/>
    <w:rsid w:val="00B50DA8"/>
    <w:rsid w:val="00B50FFC"/>
    <w:rsid w:val="00B51DA5"/>
    <w:rsid w:val="00B51ED1"/>
    <w:rsid w:val="00B529CB"/>
    <w:rsid w:val="00B529FE"/>
    <w:rsid w:val="00B52B34"/>
    <w:rsid w:val="00B52F71"/>
    <w:rsid w:val="00B52FBE"/>
    <w:rsid w:val="00B530F0"/>
    <w:rsid w:val="00B5382E"/>
    <w:rsid w:val="00B53F5B"/>
    <w:rsid w:val="00B54C92"/>
    <w:rsid w:val="00B54CAD"/>
    <w:rsid w:val="00B54F9C"/>
    <w:rsid w:val="00B55C96"/>
    <w:rsid w:val="00B5602F"/>
    <w:rsid w:val="00B565F9"/>
    <w:rsid w:val="00B5695E"/>
    <w:rsid w:val="00B56D1B"/>
    <w:rsid w:val="00B57193"/>
    <w:rsid w:val="00B57242"/>
    <w:rsid w:val="00B57665"/>
    <w:rsid w:val="00B57827"/>
    <w:rsid w:val="00B57B12"/>
    <w:rsid w:val="00B60015"/>
    <w:rsid w:val="00B600F1"/>
    <w:rsid w:val="00B602CD"/>
    <w:rsid w:val="00B603AD"/>
    <w:rsid w:val="00B6063B"/>
    <w:rsid w:val="00B607A4"/>
    <w:rsid w:val="00B60897"/>
    <w:rsid w:val="00B60C0F"/>
    <w:rsid w:val="00B60CEE"/>
    <w:rsid w:val="00B60FE3"/>
    <w:rsid w:val="00B611ED"/>
    <w:rsid w:val="00B61AE4"/>
    <w:rsid w:val="00B6255A"/>
    <w:rsid w:val="00B62772"/>
    <w:rsid w:val="00B62A11"/>
    <w:rsid w:val="00B62A39"/>
    <w:rsid w:val="00B62AC1"/>
    <w:rsid w:val="00B62AD0"/>
    <w:rsid w:val="00B62B1C"/>
    <w:rsid w:val="00B62D9A"/>
    <w:rsid w:val="00B63039"/>
    <w:rsid w:val="00B6312A"/>
    <w:rsid w:val="00B63476"/>
    <w:rsid w:val="00B63DA9"/>
    <w:rsid w:val="00B64009"/>
    <w:rsid w:val="00B640A1"/>
    <w:rsid w:val="00B64494"/>
    <w:rsid w:val="00B644B4"/>
    <w:rsid w:val="00B649DE"/>
    <w:rsid w:val="00B64BD7"/>
    <w:rsid w:val="00B64CFE"/>
    <w:rsid w:val="00B64FCC"/>
    <w:rsid w:val="00B651FC"/>
    <w:rsid w:val="00B655DB"/>
    <w:rsid w:val="00B655E3"/>
    <w:rsid w:val="00B657E3"/>
    <w:rsid w:val="00B65BDC"/>
    <w:rsid w:val="00B65E0E"/>
    <w:rsid w:val="00B65E42"/>
    <w:rsid w:val="00B65FBE"/>
    <w:rsid w:val="00B66717"/>
    <w:rsid w:val="00B6682C"/>
    <w:rsid w:val="00B668CB"/>
    <w:rsid w:val="00B66ABE"/>
    <w:rsid w:val="00B66B3E"/>
    <w:rsid w:val="00B66B51"/>
    <w:rsid w:val="00B66EC8"/>
    <w:rsid w:val="00B66FC1"/>
    <w:rsid w:val="00B67296"/>
    <w:rsid w:val="00B67536"/>
    <w:rsid w:val="00B6780B"/>
    <w:rsid w:val="00B679A0"/>
    <w:rsid w:val="00B67AEA"/>
    <w:rsid w:val="00B67B1D"/>
    <w:rsid w:val="00B67FF2"/>
    <w:rsid w:val="00B701F5"/>
    <w:rsid w:val="00B7029D"/>
    <w:rsid w:val="00B70610"/>
    <w:rsid w:val="00B707B1"/>
    <w:rsid w:val="00B70A56"/>
    <w:rsid w:val="00B70B8A"/>
    <w:rsid w:val="00B70BF0"/>
    <w:rsid w:val="00B70C2D"/>
    <w:rsid w:val="00B70E3E"/>
    <w:rsid w:val="00B70E6E"/>
    <w:rsid w:val="00B70FFD"/>
    <w:rsid w:val="00B71014"/>
    <w:rsid w:val="00B71458"/>
    <w:rsid w:val="00B71842"/>
    <w:rsid w:val="00B718B8"/>
    <w:rsid w:val="00B71CC7"/>
    <w:rsid w:val="00B72088"/>
    <w:rsid w:val="00B7214D"/>
    <w:rsid w:val="00B723C6"/>
    <w:rsid w:val="00B7254D"/>
    <w:rsid w:val="00B727A1"/>
    <w:rsid w:val="00B729BC"/>
    <w:rsid w:val="00B72B83"/>
    <w:rsid w:val="00B730F2"/>
    <w:rsid w:val="00B7341F"/>
    <w:rsid w:val="00B7346D"/>
    <w:rsid w:val="00B734EB"/>
    <w:rsid w:val="00B73A4D"/>
    <w:rsid w:val="00B73A58"/>
    <w:rsid w:val="00B73BCF"/>
    <w:rsid w:val="00B73D16"/>
    <w:rsid w:val="00B73EC2"/>
    <w:rsid w:val="00B740F2"/>
    <w:rsid w:val="00B74599"/>
    <w:rsid w:val="00B74851"/>
    <w:rsid w:val="00B752C5"/>
    <w:rsid w:val="00B75837"/>
    <w:rsid w:val="00B75936"/>
    <w:rsid w:val="00B7593E"/>
    <w:rsid w:val="00B75B21"/>
    <w:rsid w:val="00B764FB"/>
    <w:rsid w:val="00B766E7"/>
    <w:rsid w:val="00B767BD"/>
    <w:rsid w:val="00B7729E"/>
    <w:rsid w:val="00B776A4"/>
    <w:rsid w:val="00B77F8B"/>
    <w:rsid w:val="00B805AF"/>
    <w:rsid w:val="00B80700"/>
    <w:rsid w:val="00B80855"/>
    <w:rsid w:val="00B80BE2"/>
    <w:rsid w:val="00B811F7"/>
    <w:rsid w:val="00B817B3"/>
    <w:rsid w:val="00B81B20"/>
    <w:rsid w:val="00B81C65"/>
    <w:rsid w:val="00B82254"/>
    <w:rsid w:val="00B826D8"/>
    <w:rsid w:val="00B8286A"/>
    <w:rsid w:val="00B82E97"/>
    <w:rsid w:val="00B8309D"/>
    <w:rsid w:val="00B83249"/>
    <w:rsid w:val="00B835FD"/>
    <w:rsid w:val="00B83869"/>
    <w:rsid w:val="00B838B3"/>
    <w:rsid w:val="00B83C2E"/>
    <w:rsid w:val="00B83C37"/>
    <w:rsid w:val="00B84132"/>
    <w:rsid w:val="00B84464"/>
    <w:rsid w:val="00B8495A"/>
    <w:rsid w:val="00B8497F"/>
    <w:rsid w:val="00B84BB3"/>
    <w:rsid w:val="00B84D62"/>
    <w:rsid w:val="00B84FF3"/>
    <w:rsid w:val="00B84FFD"/>
    <w:rsid w:val="00B850C2"/>
    <w:rsid w:val="00B85488"/>
    <w:rsid w:val="00B85564"/>
    <w:rsid w:val="00B85B07"/>
    <w:rsid w:val="00B85B51"/>
    <w:rsid w:val="00B85F00"/>
    <w:rsid w:val="00B860B5"/>
    <w:rsid w:val="00B860DF"/>
    <w:rsid w:val="00B866AB"/>
    <w:rsid w:val="00B86798"/>
    <w:rsid w:val="00B867CF"/>
    <w:rsid w:val="00B86A3A"/>
    <w:rsid w:val="00B86AED"/>
    <w:rsid w:val="00B86F63"/>
    <w:rsid w:val="00B87080"/>
    <w:rsid w:val="00B872BD"/>
    <w:rsid w:val="00B8799B"/>
    <w:rsid w:val="00B87A13"/>
    <w:rsid w:val="00B87BAE"/>
    <w:rsid w:val="00B87BEA"/>
    <w:rsid w:val="00B87FAE"/>
    <w:rsid w:val="00B90421"/>
    <w:rsid w:val="00B90B61"/>
    <w:rsid w:val="00B90EA7"/>
    <w:rsid w:val="00B91341"/>
    <w:rsid w:val="00B913D6"/>
    <w:rsid w:val="00B9178E"/>
    <w:rsid w:val="00B91806"/>
    <w:rsid w:val="00B91DAE"/>
    <w:rsid w:val="00B92283"/>
    <w:rsid w:val="00B92384"/>
    <w:rsid w:val="00B92446"/>
    <w:rsid w:val="00B92842"/>
    <w:rsid w:val="00B92920"/>
    <w:rsid w:val="00B92A6E"/>
    <w:rsid w:val="00B92E74"/>
    <w:rsid w:val="00B92EA7"/>
    <w:rsid w:val="00B93113"/>
    <w:rsid w:val="00B93272"/>
    <w:rsid w:val="00B93728"/>
    <w:rsid w:val="00B93D12"/>
    <w:rsid w:val="00B93D23"/>
    <w:rsid w:val="00B93EC7"/>
    <w:rsid w:val="00B944DE"/>
    <w:rsid w:val="00B945E7"/>
    <w:rsid w:val="00B94703"/>
    <w:rsid w:val="00B94A0D"/>
    <w:rsid w:val="00B94A51"/>
    <w:rsid w:val="00B94AAF"/>
    <w:rsid w:val="00B94C83"/>
    <w:rsid w:val="00B95001"/>
    <w:rsid w:val="00B95224"/>
    <w:rsid w:val="00B952B0"/>
    <w:rsid w:val="00B957B7"/>
    <w:rsid w:val="00B962AE"/>
    <w:rsid w:val="00B963EB"/>
    <w:rsid w:val="00B968CB"/>
    <w:rsid w:val="00B96991"/>
    <w:rsid w:val="00B96A56"/>
    <w:rsid w:val="00B96BE7"/>
    <w:rsid w:val="00B9708D"/>
    <w:rsid w:val="00B970AF"/>
    <w:rsid w:val="00B975B0"/>
    <w:rsid w:val="00B977F7"/>
    <w:rsid w:val="00B97ACF"/>
    <w:rsid w:val="00BA0115"/>
    <w:rsid w:val="00BA08BC"/>
    <w:rsid w:val="00BA09D0"/>
    <w:rsid w:val="00BA0EA0"/>
    <w:rsid w:val="00BA11D6"/>
    <w:rsid w:val="00BA153B"/>
    <w:rsid w:val="00BA1570"/>
    <w:rsid w:val="00BA1624"/>
    <w:rsid w:val="00BA1C1D"/>
    <w:rsid w:val="00BA1D10"/>
    <w:rsid w:val="00BA2093"/>
    <w:rsid w:val="00BA2290"/>
    <w:rsid w:val="00BA2328"/>
    <w:rsid w:val="00BA24DC"/>
    <w:rsid w:val="00BA251A"/>
    <w:rsid w:val="00BA298B"/>
    <w:rsid w:val="00BA29F9"/>
    <w:rsid w:val="00BA3002"/>
    <w:rsid w:val="00BA342E"/>
    <w:rsid w:val="00BA36C4"/>
    <w:rsid w:val="00BA38C4"/>
    <w:rsid w:val="00BA3AC1"/>
    <w:rsid w:val="00BA3F60"/>
    <w:rsid w:val="00BA409D"/>
    <w:rsid w:val="00BA50A4"/>
    <w:rsid w:val="00BA50ED"/>
    <w:rsid w:val="00BA59F8"/>
    <w:rsid w:val="00BA5D95"/>
    <w:rsid w:val="00BA5DC6"/>
    <w:rsid w:val="00BA5EAF"/>
    <w:rsid w:val="00BA5EB1"/>
    <w:rsid w:val="00BA6196"/>
    <w:rsid w:val="00BA6CD9"/>
    <w:rsid w:val="00BA6D0D"/>
    <w:rsid w:val="00BA6E21"/>
    <w:rsid w:val="00BA6E9B"/>
    <w:rsid w:val="00BA6FEC"/>
    <w:rsid w:val="00BA7CA8"/>
    <w:rsid w:val="00BB00CF"/>
    <w:rsid w:val="00BB0305"/>
    <w:rsid w:val="00BB0643"/>
    <w:rsid w:val="00BB0840"/>
    <w:rsid w:val="00BB0C0C"/>
    <w:rsid w:val="00BB0F36"/>
    <w:rsid w:val="00BB12A2"/>
    <w:rsid w:val="00BB1337"/>
    <w:rsid w:val="00BB15B3"/>
    <w:rsid w:val="00BB1C45"/>
    <w:rsid w:val="00BB1DFE"/>
    <w:rsid w:val="00BB2086"/>
    <w:rsid w:val="00BB267C"/>
    <w:rsid w:val="00BB29BD"/>
    <w:rsid w:val="00BB2C50"/>
    <w:rsid w:val="00BB2D34"/>
    <w:rsid w:val="00BB3437"/>
    <w:rsid w:val="00BB3D53"/>
    <w:rsid w:val="00BB3D59"/>
    <w:rsid w:val="00BB3E19"/>
    <w:rsid w:val="00BB3FDC"/>
    <w:rsid w:val="00BB4B51"/>
    <w:rsid w:val="00BB4DD3"/>
    <w:rsid w:val="00BB4EBA"/>
    <w:rsid w:val="00BB50C2"/>
    <w:rsid w:val="00BB54F9"/>
    <w:rsid w:val="00BB5504"/>
    <w:rsid w:val="00BB5E02"/>
    <w:rsid w:val="00BB62DC"/>
    <w:rsid w:val="00BB634D"/>
    <w:rsid w:val="00BB6E46"/>
    <w:rsid w:val="00BB728C"/>
    <w:rsid w:val="00BB7352"/>
    <w:rsid w:val="00BB7962"/>
    <w:rsid w:val="00BB7CA3"/>
    <w:rsid w:val="00BC053F"/>
    <w:rsid w:val="00BC0A73"/>
    <w:rsid w:val="00BC10EE"/>
    <w:rsid w:val="00BC140A"/>
    <w:rsid w:val="00BC1721"/>
    <w:rsid w:val="00BC1D75"/>
    <w:rsid w:val="00BC2126"/>
    <w:rsid w:val="00BC238F"/>
    <w:rsid w:val="00BC289B"/>
    <w:rsid w:val="00BC2A76"/>
    <w:rsid w:val="00BC2A96"/>
    <w:rsid w:val="00BC2F1A"/>
    <w:rsid w:val="00BC31A2"/>
    <w:rsid w:val="00BC3813"/>
    <w:rsid w:val="00BC3987"/>
    <w:rsid w:val="00BC39C7"/>
    <w:rsid w:val="00BC3F2F"/>
    <w:rsid w:val="00BC40F1"/>
    <w:rsid w:val="00BC4165"/>
    <w:rsid w:val="00BC467B"/>
    <w:rsid w:val="00BC4696"/>
    <w:rsid w:val="00BC4731"/>
    <w:rsid w:val="00BC483A"/>
    <w:rsid w:val="00BC4AE4"/>
    <w:rsid w:val="00BC4B47"/>
    <w:rsid w:val="00BC4D68"/>
    <w:rsid w:val="00BC4EF9"/>
    <w:rsid w:val="00BC4F66"/>
    <w:rsid w:val="00BC5295"/>
    <w:rsid w:val="00BC540B"/>
    <w:rsid w:val="00BC54DB"/>
    <w:rsid w:val="00BC5776"/>
    <w:rsid w:val="00BC5A83"/>
    <w:rsid w:val="00BC5CA8"/>
    <w:rsid w:val="00BC5CCA"/>
    <w:rsid w:val="00BC5ED3"/>
    <w:rsid w:val="00BC6533"/>
    <w:rsid w:val="00BC658E"/>
    <w:rsid w:val="00BC673F"/>
    <w:rsid w:val="00BC6D8C"/>
    <w:rsid w:val="00BC6E57"/>
    <w:rsid w:val="00BC6FA7"/>
    <w:rsid w:val="00BC73FF"/>
    <w:rsid w:val="00BC7B48"/>
    <w:rsid w:val="00BC7DF8"/>
    <w:rsid w:val="00BD01F7"/>
    <w:rsid w:val="00BD04C8"/>
    <w:rsid w:val="00BD0757"/>
    <w:rsid w:val="00BD0A76"/>
    <w:rsid w:val="00BD0CDC"/>
    <w:rsid w:val="00BD0F77"/>
    <w:rsid w:val="00BD111D"/>
    <w:rsid w:val="00BD167E"/>
    <w:rsid w:val="00BD16FB"/>
    <w:rsid w:val="00BD16FC"/>
    <w:rsid w:val="00BD1E73"/>
    <w:rsid w:val="00BD2400"/>
    <w:rsid w:val="00BD2413"/>
    <w:rsid w:val="00BD2509"/>
    <w:rsid w:val="00BD26B1"/>
    <w:rsid w:val="00BD2823"/>
    <w:rsid w:val="00BD2AB6"/>
    <w:rsid w:val="00BD2F52"/>
    <w:rsid w:val="00BD2FBA"/>
    <w:rsid w:val="00BD376A"/>
    <w:rsid w:val="00BD37C9"/>
    <w:rsid w:val="00BD39DD"/>
    <w:rsid w:val="00BD3D04"/>
    <w:rsid w:val="00BD3E6C"/>
    <w:rsid w:val="00BD3F3E"/>
    <w:rsid w:val="00BD4080"/>
    <w:rsid w:val="00BD4096"/>
    <w:rsid w:val="00BD418E"/>
    <w:rsid w:val="00BD4BCB"/>
    <w:rsid w:val="00BD4C94"/>
    <w:rsid w:val="00BD4D79"/>
    <w:rsid w:val="00BD57A8"/>
    <w:rsid w:val="00BD57B5"/>
    <w:rsid w:val="00BD592C"/>
    <w:rsid w:val="00BD59C5"/>
    <w:rsid w:val="00BD5A3E"/>
    <w:rsid w:val="00BD5AD4"/>
    <w:rsid w:val="00BD5BBD"/>
    <w:rsid w:val="00BD5DAD"/>
    <w:rsid w:val="00BD628A"/>
    <w:rsid w:val="00BD6713"/>
    <w:rsid w:val="00BD689D"/>
    <w:rsid w:val="00BD6980"/>
    <w:rsid w:val="00BD6D18"/>
    <w:rsid w:val="00BD71E4"/>
    <w:rsid w:val="00BD7798"/>
    <w:rsid w:val="00BD7CE6"/>
    <w:rsid w:val="00BE00E9"/>
    <w:rsid w:val="00BE026B"/>
    <w:rsid w:val="00BE0D9E"/>
    <w:rsid w:val="00BE13CB"/>
    <w:rsid w:val="00BE13FD"/>
    <w:rsid w:val="00BE1732"/>
    <w:rsid w:val="00BE17EB"/>
    <w:rsid w:val="00BE1D69"/>
    <w:rsid w:val="00BE20F2"/>
    <w:rsid w:val="00BE220D"/>
    <w:rsid w:val="00BE2240"/>
    <w:rsid w:val="00BE23EC"/>
    <w:rsid w:val="00BE240B"/>
    <w:rsid w:val="00BE25EA"/>
    <w:rsid w:val="00BE27C3"/>
    <w:rsid w:val="00BE3095"/>
    <w:rsid w:val="00BE39D2"/>
    <w:rsid w:val="00BE4083"/>
    <w:rsid w:val="00BE4267"/>
    <w:rsid w:val="00BE443E"/>
    <w:rsid w:val="00BE44FF"/>
    <w:rsid w:val="00BE473A"/>
    <w:rsid w:val="00BE4C3B"/>
    <w:rsid w:val="00BE50EA"/>
    <w:rsid w:val="00BE595C"/>
    <w:rsid w:val="00BE60DA"/>
    <w:rsid w:val="00BE615D"/>
    <w:rsid w:val="00BE61EB"/>
    <w:rsid w:val="00BE6248"/>
    <w:rsid w:val="00BE638A"/>
    <w:rsid w:val="00BE6C24"/>
    <w:rsid w:val="00BE6CCD"/>
    <w:rsid w:val="00BE74EA"/>
    <w:rsid w:val="00BF04DF"/>
    <w:rsid w:val="00BF0CFC"/>
    <w:rsid w:val="00BF0D6E"/>
    <w:rsid w:val="00BF1556"/>
    <w:rsid w:val="00BF178B"/>
    <w:rsid w:val="00BF1A08"/>
    <w:rsid w:val="00BF1C1E"/>
    <w:rsid w:val="00BF1FB3"/>
    <w:rsid w:val="00BF2044"/>
    <w:rsid w:val="00BF324A"/>
    <w:rsid w:val="00BF3C26"/>
    <w:rsid w:val="00BF3C9B"/>
    <w:rsid w:val="00BF3E25"/>
    <w:rsid w:val="00BF401F"/>
    <w:rsid w:val="00BF40E3"/>
    <w:rsid w:val="00BF41F5"/>
    <w:rsid w:val="00BF42C5"/>
    <w:rsid w:val="00BF4A84"/>
    <w:rsid w:val="00BF4BB8"/>
    <w:rsid w:val="00BF4FC9"/>
    <w:rsid w:val="00BF5379"/>
    <w:rsid w:val="00BF558A"/>
    <w:rsid w:val="00BF57E7"/>
    <w:rsid w:val="00BF58CB"/>
    <w:rsid w:val="00BF5DA0"/>
    <w:rsid w:val="00BF60ED"/>
    <w:rsid w:val="00BF63C7"/>
    <w:rsid w:val="00BF66DA"/>
    <w:rsid w:val="00BF6B0B"/>
    <w:rsid w:val="00BF6B47"/>
    <w:rsid w:val="00BF6E45"/>
    <w:rsid w:val="00BF6F9B"/>
    <w:rsid w:val="00BF7089"/>
    <w:rsid w:val="00BF70A2"/>
    <w:rsid w:val="00BF7462"/>
    <w:rsid w:val="00BF77E3"/>
    <w:rsid w:val="00BF7BB9"/>
    <w:rsid w:val="00BF7C18"/>
    <w:rsid w:val="00BF7C1A"/>
    <w:rsid w:val="00C0000C"/>
    <w:rsid w:val="00C001C9"/>
    <w:rsid w:val="00C00221"/>
    <w:rsid w:val="00C00644"/>
    <w:rsid w:val="00C00E0C"/>
    <w:rsid w:val="00C013CE"/>
    <w:rsid w:val="00C014FB"/>
    <w:rsid w:val="00C0155D"/>
    <w:rsid w:val="00C01A22"/>
    <w:rsid w:val="00C01DAA"/>
    <w:rsid w:val="00C01DC3"/>
    <w:rsid w:val="00C01DCA"/>
    <w:rsid w:val="00C01EDF"/>
    <w:rsid w:val="00C02032"/>
    <w:rsid w:val="00C02581"/>
    <w:rsid w:val="00C0287F"/>
    <w:rsid w:val="00C029EC"/>
    <w:rsid w:val="00C0305B"/>
    <w:rsid w:val="00C0362B"/>
    <w:rsid w:val="00C03932"/>
    <w:rsid w:val="00C03D23"/>
    <w:rsid w:val="00C03EED"/>
    <w:rsid w:val="00C03F95"/>
    <w:rsid w:val="00C0409C"/>
    <w:rsid w:val="00C04492"/>
    <w:rsid w:val="00C0464F"/>
    <w:rsid w:val="00C04874"/>
    <w:rsid w:val="00C04CE7"/>
    <w:rsid w:val="00C04E11"/>
    <w:rsid w:val="00C05091"/>
    <w:rsid w:val="00C05859"/>
    <w:rsid w:val="00C05C4A"/>
    <w:rsid w:val="00C0642E"/>
    <w:rsid w:val="00C066CE"/>
    <w:rsid w:val="00C06D38"/>
    <w:rsid w:val="00C070CA"/>
    <w:rsid w:val="00C072D3"/>
    <w:rsid w:val="00C073BA"/>
    <w:rsid w:val="00C07773"/>
    <w:rsid w:val="00C07BAF"/>
    <w:rsid w:val="00C07D13"/>
    <w:rsid w:val="00C10246"/>
    <w:rsid w:val="00C104D0"/>
    <w:rsid w:val="00C1069F"/>
    <w:rsid w:val="00C11580"/>
    <w:rsid w:val="00C117E3"/>
    <w:rsid w:val="00C118D5"/>
    <w:rsid w:val="00C11A15"/>
    <w:rsid w:val="00C11D69"/>
    <w:rsid w:val="00C11D8E"/>
    <w:rsid w:val="00C11E24"/>
    <w:rsid w:val="00C11E25"/>
    <w:rsid w:val="00C121D3"/>
    <w:rsid w:val="00C12363"/>
    <w:rsid w:val="00C123EF"/>
    <w:rsid w:val="00C12495"/>
    <w:rsid w:val="00C12C68"/>
    <w:rsid w:val="00C12CA7"/>
    <w:rsid w:val="00C131E3"/>
    <w:rsid w:val="00C1348C"/>
    <w:rsid w:val="00C13B09"/>
    <w:rsid w:val="00C13F34"/>
    <w:rsid w:val="00C14435"/>
    <w:rsid w:val="00C146D4"/>
    <w:rsid w:val="00C14BBC"/>
    <w:rsid w:val="00C14CFB"/>
    <w:rsid w:val="00C14E12"/>
    <w:rsid w:val="00C14E82"/>
    <w:rsid w:val="00C14FC9"/>
    <w:rsid w:val="00C15100"/>
    <w:rsid w:val="00C15444"/>
    <w:rsid w:val="00C1547F"/>
    <w:rsid w:val="00C15653"/>
    <w:rsid w:val="00C16085"/>
    <w:rsid w:val="00C1609B"/>
    <w:rsid w:val="00C160FC"/>
    <w:rsid w:val="00C162A8"/>
    <w:rsid w:val="00C16CA6"/>
    <w:rsid w:val="00C170B6"/>
    <w:rsid w:val="00C170D4"/>
    <w:rsid w:val="00C17894"/>
    <w:rsid w:val="00C17BF7"/>
    <w:rsid w:val="00C20154"/>
    <w:rsid w:val="00C202DB"/>
    <w:rsid w:val="00C20315"/>
    <w:rsid w:val="00C20441"/>
    <w:rsid w:val="00C206C3"/>
    <w:rsid w:val="00C20820"/>
    <w:rsid w:val="00C208F9"/>
    <w:rsid w:val="00C208FF"/>
    <w:rsid w:val="00C2099B"/>
    <w:rsid w:val="00C209B3"/>
    <w:rsid w:val="00C20E2B"/>
    <w:rsid w:val="00C2100F"/>
    <w:rsid w:val="00C21570"/>
    <w:rsid w:val="00C219FF"/>
    <w:rsid w:val="00C21B0E"/>
    <w:rsid w:val="00C21C86"/>
    <w:rsid w:val="00C21F79"/>
    <w:rsid w:val="00C22121"/>
    <w:rsid w:val="00C22609"/>
    <w:rsid w:val="00C22DDA"/>
    <w:rsid w:val="00C22F6B"/>
    <w:rsid w:val="00C230E1"/>
    <w:rsid w:val="00C231B9"/>
    <w:rsid w:val="00C23423"/>
    <w:rsid w:val="00C23CF3"/>
    <w:rsid w:val="00C23E2C"/>
    <w:rsid w:val="00C23E3F"/>
    <w:rsid w:val="00C2432C"/>
    <w:rsid w:val="00C245F9"/>
    <w:rsid w:val="00C24676"/>
    <w:rsid w:val="00C247FB"/>
    <w:rsid w:val="00C24845"/>
    <w:rsid w:val="00C249CE"/>
    <w:rsid w:val="00C249E4"/>
    <w:rsid w:val="00C24DBA"/>
    <w:rsid w:val="00C24E5C"/>
    <w:rsid w:val="00C2530E"/>
    <w:rsid w:val="00C2533F"/>
    <w:rsid w:val="00C256FD"/>
    <w:rsid w:val="00C25792"/>
    <w:rsid w:val="00C25962"/>
    <w:rsid w:val="00C259A5"/>
    <w:rsid w:val="00C25E83"/>
    <w:rsid w:val="00C26063"/>
    <w:rsid w:val="00C26074"/>
    <w:rsid w:val="00C260C8"/>
    <w:rsid w:val="00C26B0C"/>
    <w:rsid w:val="00C26DD6"/>
    <w:rsid w:val="00C27567"/>
    <w:rsid w:val="00C27767"/>
    <w:rsid w:val="00C27B5C"/>
    <w:rsid w:val="00C27B6E"/>
    <w:rsid w:val="00C27DB3"/>
    <w:rsid w:val="00C27E28"/>
    <w:rsid w:val="00C30074"/>
    <w:rsid w:val="00C301C2"/>
    <w:rsid w:val="00C30467"/>
    <w:rsid w:val="00C30BDB"/>
    <w:rsid w:val="00C30D26"/>
    <w:rsid w:val="00C31017"/>
    <w:rsid w:val="00C312D4"/>
    <w:rsid w:val="00C31461"/>
    <w:rsid w:val="00C31557"/>
    <w:rsid w:val="00C31721"/>
    <w:rsid w:val="00C31BBE"/>
    <w:rsid w:val="00C31C1F"/>
    <w:rsid w:val="00C31CC4"/>
    <w:rsid w:val="00C31FCD"/>
    <w:rsid w:val="00C32002"/>
    <w:rsid w:val="00C32426"/>
    <w:rsid w:val="00C326ED"/>
    <w:rsid w:val="00C3292C"/>
    <w:rsid w:val="00C32CEF"/>
    <w:rsid w:val="00C33195"/>
    <w:rsid w:val="00C33284"/>
    <w:rsid w:val="00C33686"/>
    <w:rsid w:val="00C336BC"/>
    <w:rsid w:val="00C33C8B"/>
    <w:rsid w:val="00C33E01"/>
    <w:rsid w:val="00C34006"/>
    <w:rsid w:val="00C344BE"/>
    <w:rsid w:val="00C348DA"/>
    <w:rsid w:val="00C34914"/>
    <w:rsid w:val="00C34C8E"/>
    <w:rsid w:val="00C3509A"/>
    <w:rsid w:val="00C350F8"/>
    <w:rsid w:val="00C35311"/>
    <w:rsid w:val="00C355C1"/>
    <w:rsid w:val="00C35891"/>
    <w:rsid w:val="00C3596F"/>
    <w:rsid w:val="00C35BD1"/>
    <w:rsid w:val="00C35D66"/>
    <w:rsid w:val="00C36160"/>
    <w:rsid w:val="00C36217"/>
    <w:rsid w:val="00C363F8"/>
    <w:rsid w:val="00C36628"/>
    <w:rsid w:val="00C36A11"/>
    <w:rsid w:val="00C36A3A"/>
    <w:rsid w:val="00C370B1"/>
    <w:rsid w:val="00C3781D"/>
    <w:rsid w:val="00C37A91"/>
    <w:rsid w:val="00C37D10"/>
    <w:rsid w:val="00C37D5D"/>
    <w:rsid w:val="00C37F5B"/>
    <w:rsid w:val="00C402E2"/>
    <w:rsid w:val="00C406C6"/>
    <w:rsid w:val="00C40731"/>
    <w:rsid w:val="00C411E9"/>
    <w:rsid w:val="00C4189E"/>
    <w:rsid w:val="00C418F1"/>
    <w:rsid w:val="00C41BC4"/>
    <w:rsid w:val="00C41CF3"/>
    <w:rsid w:val="00C4216D"/>
    <w:rsid w:val="00C4233D"/>
    <w:rsid w:val="00C4241A"/>
    <w:rsid w:val="00C425B0"/>
    <w:rsid w:val="00C4262C"/>
    <w:rsid w:val="00C426B1"/>
    <w:rsid w:val="00C42A77"/>
    <w:rsid w:val="00C42AF2"/>
    <w:rsid w:val="00C43259"/>
    <w:rsid w:val="00C432E8"/>
    <w:rsid w:val="00C4337E"/>
    <w:rsid w:val="00C4343F"/>
    <w:rsid w:val="00C437DB"/>
    <w:rsid w:val="00C43D2F"/>
    <w:rsid w:val="00C4423E"/>
    <w:rsid w:val="00C44C35"/>
    <w:rsid w:val="00C44C3B"/>
    <w:rsid w:val="00C44C78"/>
    <w:rsid w:val="00C4538E"/>
    <w:rsid w:val="00C4580F"/>
    <w:rsid w:val="00C4582C"/>
    <w:rsid w:val="00C461B5"/>
    <w:rsid w:val="00C46209"/>
    <w:rsid w:val="00C4634B"/>
    <w:rsid w:val="00C46589"/>
    <w:rsid w:val="00C466AB"/>
    <w:rsid w:val="00C46971"/>
    <w:rsid w:val="00C4785D"/>
    <w:rsid w:val="00C47A17"/>
    <w:rsid w:val="00C47C42"/>
    <w:rsid w:val="00C47EB3"/>
    <w:rsid w:val="00C5012D"/>
    <w:rsid w:val="00C502A2"/>
    <w:rsid w:val="00C502CF"/>
    <w:rsid w:val="00C507D8"/>
    <w:rsid w:val="00C5087A"/>
    <w:rsid w:val="00C508C3"/>
    <w:rsid w:val="00C509CE"/>
    <w:rsid w:val="00C50BB4"/>
    <w:rsid w:val="00C50E95"/>
    <w:rsid w:val="00C513B6"/>
    <w:rsid w:val="00C514C4"/>
    <w:rsid w:val="00C514D6"/>
    <w:rsid w:val="00C520D4"/>
    <w:rsid w:val="00C52474"/>
    <w:rsid w:val="00C52655"/>
    <w:rsid w:val="00C528AE"/>
    <w:rsid w:val="00C52A55"/>
    <w:rsid w:val="00C52FEC"/>
    <w:rsid w:val="00C531DC"/>
    <w:rsid w:val="00C5347A"/>
    <w:rsid w:val="00C534DA"/>
    <w:rsid w:val="00C536F9"/>
    <w:rsid w:val="00C53971"/>
    <w:rsid w:val="00C53A29"/>
    <w:rsid w:val="00C53A5C"/>
    <w:rsid w:val="00C53AA7"/>
    <w:rsid w:val="00C53C2F"/>
    <w:rsid w:val="00C53CF9"/>
    <w:rsid w:val="00C53E4D"/>
    <w:rsid w:val="00C54082"/>
    <w:rsid w:val="00C5457F"/>
    <w:rsid w:val="00C546F6"/>
    <w:rsid w:val="00C54DCA"/>
    <w:rsid w:val="00C550EC"/>
    <w:rsid w:val="00C5512A"/>
    <w:rsid w:val="00C551C3"/>
    <w:rsid w:val="00C5539D"/>
    <w:rsid w:val="00C55425"/>
    <w:rsid w:val="00C5555B"/>
    <w:rsid w:val="00C556AF"/>
    <w:rsid w:val="00C55F12"/>
    <w:rsid w:val="00C5604E"/>
    <w:rsid w:val="00C56451"/>
    <w:rsid w:val="00C56B03"/>
    <w:rsid w:val="00C56ED1"/>
    <w:rsid w:val="00C56EE2"/>
    <w:rsid w:val="00C56FA4"/>
    <w:rsid w:val="00C5700D"/>
    <w:rsid w:val="00C57605"/>
    <w:rsid w:val="00C579C3"/>
    <w:rsid w:val="00C57AE8"/>
    <w:rsid w:val="00C57D6A"/>
    <w:rsid w:val="00C57DEE"/>
    <w:rsid w:val="00C57E32"/>
    <w:rsid w:val="00C604A4"/>
    <w:rsid w:val="00C606A8"/>
    <w:rsid w:val="00C60B48"/>
    <w:rsid w:val="00C61042"/>
    <w:rsid w:val="00C610A2"/>
    <w:rsid w:val="00C6124E"/>
    <w:rsid w:val="00C6126A"/>
    <w:rsid w:val="00C61A41"/>
    <w:rsid w:val="00C62122"/>
    <w:rsid w:val="00C622BC"/>
    <w:rsid w:val="00C622CA"/>
    <w:rsid w:val="00C6244F"/>
    <w:rsid w:val="00C626F1"/>
    <w:rsid w:val="00C63022"/>
    <w:rsid w:val="00C63527"/>
    <w:rsid w:val="00C63601"/>
    <w:rsid w:val="00C63740"/>
    <w:rsid w:val="00C63798"/>
    <w:rsid w:val="00C637C1"/>
    <w:rsid w:val="00C63838"/>
    <w:rsid w:val="00C63B71"/>
    <w:rsid w:val="00C63B75"/>
    <w:rsid w:val="00C63D1F"/>
    <w:rsid w:val="00C63DC4"/>
    <w:rsid w:val="00C63ED9"/>
    <w:rsid w:val="00C6408D"/>
    <w:rsid w:val="00C643C8"/>
    <w:rsid w:val="00C64458"/>
    <w:rsid w:val="00C646C0"/>
    <w:rsid w:val="00C65269"/>
    <w:rsid w:val="00C6538D"/>
    <w:rsid w:val="00C65619"/>
    <w:rsid w:val="00C65B39"/>
    <w:rsid w:val="00C65B42"/>
    <w:rsid w:val="00C65D6F"/>
    <w:rsid w:val="00C65E0D"/>
    <w:rsid w:val="00C65EB8"/>
    <w:rsid w:val="00C66096"/>
    <w:rsid w:val="00C66160"/>
    <w:rsid w:val="00C661DA"/>
    <w:rsid w:val="00C6685C"/>
    <w:rsid w:val="00C66861"/>
    <w:rsid w:val="00C66A72"/>
    <w:rsid w:val="00C66CC8"/>
    <w:rsid w:val="00C6707F"/>
    <w:rsid w:val="00C67203"/>
    <w:rsid w:val="00C67247"/>
    <w:rsid w:val="00C6797E"/>
    <w:rsid w:val="00C70315"/>
    <w:rsid w:val="00C70482"/>
    <w:rsid w:val="00C706CA"/>
    <w:rsid w:val="00C708C1"/>
    <w:rsid w:val="00C70B8A"/>
    <w:rsid w:val="00C7131E"/>
    <w:rsid w:val="00C717C7"/>
    <w:rsid w:val="00C7183A"/>
    <w:rsid w:val="00C71A98"/>
    <w:rsid w:val="00C71F15"/>
    <w:rsid w:val="00C71FDD"/>
    <w:rsid w:val="00C721AC"/>
    <w:rsid w:val="00C72582"/>
    <w:rsid w:val="00C72D71"/>
    <w:rsid w:val="00C72F4C"/>
    <w:rsid w:val="00C73201"/>
    <w:rsid w:val="00C733C4"/>
    <w:rsid w:val="00C73A62"/>
    <w:rsid w:val="00C73A6F"/>
    <w:rsid w:val="00C7412F"/>
    <w:rsid w:val="00C7458E"/>
    <w:rsid w:val="00C746DB"/>
    <w:rsid w:val="00C7495B"/>
    <w:rsid w:val="00C74AAD"/>
    <w:rsid w:val="00C74BD3"/>
    <w:rsid w:val="00C74BD9"/>
    <w:rsid w:val="00C74C7C"/>
    <w:rsid w:val="00C74E34"/>
    <w:rsid w:val="00C750B2"/>
    <w:rsid w:val="00C7555C"/>
    <w:rsid w:val="00C755DF"/>
    <w:rsid w:val="00C75AF3"/>
    <w:rsid w:val="00C75C25"/>
    <w:rsid w:val="00C75F3F"/>
    <w:rsid w:val="00C762EA"/>
    <w:rsid w:val="00C765B8"/>
    <w:rsid w:val="00C767F4"/>
    <w:rsid w:val="00C76927"/>
    <w:rsid w:val="00C7694E"/>
    <w:rsid w:val="00C76962"/>
    <w:rsid w:val="00C76EB1"/>
    <w:rsid w:val="00C77016"/>
    <w:rsid w:val="00C77346"/>
    <w:rsid w:val="00C7745D"/>
    <w:rsid w:val="00C77786"/>
    <w:rsid w:val="00C77989"/>
    <w:rsid w:val="00C77D54"/>
    <w:rsid w:val="00C77E72"/>
    <w:rsid w:val="00C77EFF"/>
    <w:rsid w:val="00C80240"/>
    <w:rsid w:val="00C8052A"/>
    <w:rsid w:val="00C81383"/>
    <w:rsid w:val="00C814FF"/>
    <w:rsid w:val="00C81AAA"/>
    <w:rsid w:val="00C81C94"/>
    <w:rsid w:val="00C823C7"/>
    <w:rsid w:val="00C823D9"/>
    <w:rsid w:val="00C8290B"/>
    <w:rsid w:val="00C8327E"/>
    <w:rsid w:val="00C83413"/>
    <w:rsid w:val="00C834F2"/>
    <w:rsid w:val="00C8361D"/>
    <w:rsid w:val="00C83634"/>
    <w:rsid w:val="00C83707"/>
    <w:rsid w:val="00C83C36"/>
    <w:rsid w:val="00C83CD5"/>
    <w:rsid w:val="00C84160"/>
    <w:rsid w:val="00C843EF"/>
    <w:rsid w:val="00C84481"/>
    <w:rsid w:val="00C84520"/>
    <w:rsid w:val="00C84AD7"/>
    <w:rsid w:val="00C84AEA"/>
    <w:rsid w:val="00C84C5C"/>
    <w:rsid w:val="00C8550A"/>
    <w:rsid w:val="00C856DE"/>
    <w:rsid w:val="00C85726"/>
    <w:rsid w:val="00C85997"/>
    <w:rsid w:val="00C85B3E"/>
    <w:rsid w:val="00C85E70"/>
    <w:rsid w:val="00C85FDA"/>
    <w:rsid w:val="00C86A7D"/>
    <w:rsid w:val="00C86ECF"/>
    <w:rsid w:val="00C87077"/>
    <w:rsid w:val="00C8749D"/>
    <w:rsid w:val="00C877B8"/>
    <w:rsid w:val="00C879CE"/>
    <w:rsid w:val="00C87B99"/>
    <w:rsid w:val="00C90206"/>
    <w:rsid w:val="00C9051B"/>
    <w:rsid w:val="00C906C3"/>
    <w:rsid w:val="00C90831"/>
    <w:rsid w:val="00C90D02"/>
    <w:rsid w:val="00C90D6A"/>
    <w:rsid w:val="00C90F6D"/>
    <w:rsid w:val="00C91050"/>
    <w:rsid w:val="00C91094"/>
    <w:rsid w:val="00C910FF"/>
    <w:rsid w:val="00C9114A"/>
    <w:rsid w:val="00C911DA"/>
    <w:rsid w:val="00C91FB6"/>
    <w:rsid w:val="00C9206A"/>
    <w:rsid w:val="00C920D5"/>
    <w:rsid w:val="00C923BE"/>
    <w:rsid w:val="00C92434"/>
    <w:rsid w:val="00C926CF"/>
    <w:rsid w:val="00C92CE9"/>
    <w:rsid w:val="00C92ECC"/>
    <w:rsid w:val="00C936C2"/>
    <w:rsid w:val="00C93964"/>
    <w:rsid w:val="00C93FB2"/>
    <w:rsid w:val="00C946C4"/>
    <w:rsid w:val="00C9475D"/>
    <w:rsid w:val="00C94BE7"/>
    <w:rsid w:val="00C95263"/>
    <w:rsid w:val="00C95888"/>
    <w:rsid w:val="00C9589F"/>
    <w:rsid w:val="00C95EAB"/>
    <w:rsid w:val="00C9626E"/>
    <w:rsid w:val="00C96431"/>
    <w:rsid w:val="00C96D22"/>
    <w:rsid w:val="00C9761D"/>
    <w:rsid w:val="00C97685"/>
    <w:rsid w:val="00C9770E"/>
    <w:rsid w:val="00C97762"/>
    <w:rsid w:val="00C97A78"/>
    <w:rsid w:val="00C97B51"/>
    <w:rsid w:val="00C97B83"/>
    <w:rsid w:val="00C97BF1"/>
    <w:rsid w:val="00C97D16"/>
    <w:rsid w:val="00CA075C"/>
    <w:rsid w:val="00CA08AC"/>
    <w:rsid w:val="00CA0E95"/>
    <w:rsid w:val="00CA0E9D"/>
    <w:rsid w:val="00CA0F2F"/>
    <w:rsid w:val="00CA11C2"/>
    <w:rsid w:val="00CA123D"/>
    <w:rsid w:val="00CA1E0B"/>
    <w:rsid w:val="00CA1F03"/>
    <w:rsid w:val="00CA1FF0"/>
    <w:rsid w:val="00CA2058"/>
    <w:rsid w:val="00CA2332"/>
    <w:rsid w:val="00CA247E"/>
    <w:rsid w:val="00CA2957"/>
    <w:rsid w:val="00CA2FAD"/>
    <w:rsid w:val="00CA3046"/>
    <w:rsid w:val="00CA33CF"/>
    <w:rsid w:val="00CA38F7"/>
    <w:rsid w:val="00CA3ED9"/>
    <w:rsid w:val="00CA3FCE"/>
    <w:rsid w:val="00CA4148"/>
    <w:rsid w:val="00CA43CF"/>
    <w:rsid w:val="00CA4589"/>
    <w:rsid w:val="00CA480F"/>
    <w:rsid w:val="00CA4877"/>
    <w:rsid w:val="00CA4C95"/>
    <w:rsid w:val="00CA4E49"/>
    <w:rsid w:val="00CA504C"/>
    <w:rsid w:val="00CA5417"/>
    <w:rsid w:val="00CA5CEE"/>
    <w:rsid w:val="00CA5D72"/>
    <w:rsid w:val="00CA6038"/>
    <w:rsid w:val="00CA6223"/>
    <w:rsid w:val="00CA6237"/>
    <w:rsid w:val="00CA6391"/>
    <w:rsid w:val="00CA65ED"/>
    <w:rsid w:val="00CA6797"/>
    <w:rsid w:val="00CA67B5"/>
    <w:rsid w:val="00CA6A1B"/>
    <w:rsid w:val="00CA6B74"/>
    <w:rsid w:val="00CA70C8"/>
    <w:rsid w:val="00CA74C9"/>
    <w:rsid w:val="00CA7A3A"/>
    <w:rsid w:val="00CA7B21"/>
    <w:rsid w:val="00CB06CA"/>
    <w:rsid w:val="00CB0965"/>
    <w:rsid w:val="00CB0E2A"/>
    <w:rsid w:val="00CB0FF6"/>
    <w:rsid w:val="00CB1191"/>
    <w:rsid w:val="00CB1D32"/>
    <w:rsid w:val="00CB1DDA"/>
    <w:rsid w:val="00CB1F61"/>
    <w:rsid w:val="00CB23C0"/>
    <w:rsid w:val="00CB251E"/>
    <w:rsid w:val="00CB26E9"/>
    <w:rsid w:val="00CB28A5"/>
    <w:rsid w:val="00CB2CFD"/>
    <w:rsid w:val="00CB2F7F"/>
    <w:rsid w:val="00CB3055"/>
    <w:rsid w:val="00CB31D6"/>
    <w:rsid w:val="00CB35C5"/>
    <w:rsid w:val="00CB38C3"/>
    <w:rsid w:val="00CB3A2E"/>
    <w:rsid w:val="00CB3E32"/>
    <w:rsid w:val="00CB3F19"/>
    <w:rsid w:val="00CB4213"/>
    <w:rsid w:val="00CB4376"/>
    <w:rsid w:val="00CB46BD"/>
    <w:rsid w:val="00CB4756"/>
    <w:rsid w:val="00CB481C"/>
    <w:rsid w:val="00CB4847"/>
    <w:rsid w:val="00CB4DF5"/>
    <w:rsid w:val="00CB4FD6"/>
    <w:rsid w:val="00CB517E"/>
    <w:rsid w:val="00CB5240"/>
    <w:rsid w:val="00CB565A"/>
    <w:rsid w:val="00CB58D1"/>
    <w:rsid w:val="00CB5AFB"/>
    <w:rsid w:val="00CB72FA"/>
    <w:rsid w:val="00CB7966"/>
    <w:rsid w:val="00CC00DB"/>
    <w:rsid w:val="00CC0129"/>
    <w:rsid w:val="00CC04D3"/>
    <w:rsid w:val="00CC0DAD"/>
    <w:rsid w:val="00CC1471"/>
    <w:rsid w:val="00CC1511"/>
    <w:rsid w:val="00CC1A34"/>
    <w:rsid w:val="00CC1BF5"/>
    <w:rsid w:val="00CC1C1C"/>
    <w:rsid w:val="00CC1E65"/>
    <w:rsid w:val="00CC221C"/>
    <w:rsid w:val="00CC24E6"/>
    <w:rsid w:val="00CC2995"/>
    <w:rsid w:val="00CC2B38"/>
    <w:rsid w:val="00CC36B3"/>
    <w:rsid w:val="00CC36C9"/>
    <w:rsid w:val="00CC36DD"/>
    <w:rsid w:val="00CC37B8"/>
    <w:rsid w:val="00CC3A8C"/>
    <w:rsid w:val="00CC3E22"/>
    <w:rsid w:val="00CC4648"/>
    <w:rsid w:val="00CC46DE"/>
    <w:rsid w:val="00CC47CC"/>
    <w:rsid w:val="00CC4AFE"/>
    <w:rsid w:val="00CC4EAE"/>
    <w:rsid w:val="00CC5407"/>
    <w:rsid w:val="00CC5560"/>
    <w:rsid w:val="00CC59F9"/>
    <w:rsid w:val="00CC5DCD"/>
    <w:rsid w:val="00CC5DE3"/>
    <w:rsid w:val="00CC5E9C"/>
    <w:rsid w:val="00CC6121"/>
    <w:rsid w:val="00CC62FF"/>
    <w:rsid w:val="00CC63C7"/>
    <w:rsid w:val="00CC63D8"/>
    <w:rsid w:val="00CC640D"/>
    <w:rsid w:val="00CC660A"/>
    <w:rsid w:val="00CC6BFA"/>
    <w:rsid w:val="00CC6EFD"/>
    <w:rsid w:val="00CC700C"/>
    <w:rsid w:val="00CC7136"/>
    <w:rsid w:val="00CC71C3"/>
    <w:rsid w:val="00CC72B6"/>
    <w:rsid w:val="00CC732A"/>
    <w:rsid w:val="00CC73A9"/>
    <w:rsid w:val="00CC7911"/>
    <w:rsid w:val="00CC7FD5"/>
    <w:rsid w:val="00CC7FF2"/>
    <w:rsid w:val="00CD01AC"/>
    <w:rsid w:val="00CD0934"/>
    <w:rsid w:val="00CD0DB7"/>
    <w:rsid w:val="00CD10B0"/>
    <w:rsid w:val="00CD1AD1"/>
    <w:rsid w:val="00CD1C3E"/>
    <w:rsid w:val="00CD1C65"/>
    <w:rsid w:val="00CD1E2E"/>
    <w:rsid w:val="00CD1EA2"/>
    <w:rsid w:val="00CD2778"/>
    <w:rsid w:val="00CD2A6B"/>
    <w:rsid w:val="00CD34EA"/>
    <w:rsid w:val="00CD3B53"/>
    <w:rsid w:val="00CD3E8E"/>
    <w:rsid w:val="00CD3EFA"/>
    <w:rsid w:val="00CD406F"/>
    <w:rsid w:val="00CD40A6"/>
    <w:rsid w:val="00CD4213"/>
    <w:rsid w:val="00CD47E8"/>
    <w:rsid w:val="00CD4BE9"/>
    <w:rsid w:val="00CD4BEC"/>
    <w:rsid w:val="00CD5030"/>
    <w:rsid w:val="00CD537D"/>
    <w:rsid w:val="00CD5455"/>
    <w:rsid w:val="00CD548D"/>
    <w:rsid w:val="00CD5BFD"/>
    <w:rsid w:val="00CD5CBC"/>
    <w:rsid w:val="00CD5D42"/>
    <w:rsid w:val="00CD6032"/>
    <w:rsid w:val="00CD61F9"/>
    <w:rsid w:val="00CD6985"/>
    <w:rsid w:val="00CD6B64"/>
    <w:rsid w:val="00CD7055"/>
    <w:rsid w:val="00CD7193"/>
    <w:rsid w:val="00CD7746"/>
    <w:rsid w:val="00CD7A27"/>
    <w:rsid w:val="00CD7D6B"/>
    <w:rsid w:val="00CD7EE3"/>
    <w:rsid w:val="00CE04B2"/>
    <w:rsid w:val="00CE0746"/>
    <w:rsid w:val="00CE0BA8"/>
    <w:rsid w:val="00CE0CE5"/>
    <w:rsid w:val="00CE0E84"/>
    <w:rsid w:val="00CE1E01"/>
    <w:rsid w:val="00CE203A"/>
    <w:rsid w:val="00CE2045"/>
    <w:rsid w:val="00CE24B3"/>
    <w:rsid w:val="00CE2680"/>
    <w:rsid w:val="00CE2866"/>
    <w:rsid w:val="00CE2E7E"/>
    <w:rsid w:val="00CE2F82"/>
    <w:rsid w:val="00CE3A21"/>
    <w:rsid w:val="00CE41DB"/>
    <w:rsid w:val="00CE4566"/>
    <w:rsid w:val="00CE4579"/>
    <w:rsid w:val="00CE4F74"/>
    <w:rsid w:val="00CE5411"/>
    <w:rsid w:val="00CE55E3"/>
    <w:rsid w:val="00CE59B6"/>
    <w:rsid w:val="00CE60B3"/>
    <w:rsid w:val="00CE61F8"/>
    <w:rsid w:val="00CE6850"/>
    <w:rsid w:val="00CE6BC3"/>
    <w:rsid w:val="00CE6CEC"/>
    <w:rsid w:val="00CE6CEF"/>
    <w:rsid w:val="00CE6E76"/>
    <w:rsid w:val="00CE73AF"/>
    <w:rsid w:val="00CE7DD5"/>
    <w:rsid w:val="00CF012D"/>
    <w:rsid w:val="00CF0148"/>
    <w:rsid w:val="00CF01B2"/>
    <w:rsid w:val="00CF0260"/>
    <w:rsid w:val="00CF077B"/>
    <w:rsid w:val="00CF0855"/>
    <w:rsid w:val="00CF0B17"/>
    <w:rsid w:val="00CF0D55"/>
    <w:rsid w:val="00CF0EAC"/>
    <w:rsid w:val="00CF1290"/>
    <w:rsid w:val="00CF138F"/>
    <w:rsid w:val="00CF14B9"/>
    <w:rsid w:val="00CF173E"/>
    <w:rsid w:val="00CF190F"/>
    <w:rsid w:val="00CF1CCD"/>
    <w:rsid w:val="00CF23B4"/>
    <w:rsid w:val="00CF2461"/>
    <w:rsid w:val="00CF251D"/>
    <w:rsid w:val="00CF2549"/>
    <w:rsid w:val="00CF275A"/>
    <w:rsid w:val="00CF2AD0"/>
    <w:rsid w:val="00CF2B4C"/>
    <w:rsid w:val="00CF2D53"/>
    <w:rsid w:val="00CF2EC0"/>
    <w:rsid w:val="00CF2EFB"/>
    <w:rsid w:val="00CF31C2"/>
    <w:rsid w:val="00CF3D94"/>
    <w:rsid w:val="00CF3DC3"/>
    <w:rsid w:val="00CF407A"/>
    <w:rsid w:val="00CF433C"/>
    <w:rsid w:val="00CF4668"/>
    <w:rsid w:val="00CF47CA"/>
    <w:rsid w:val="00CF49B5"/>
    <w:rsid w:val="00CF52E0"/>
    <w:rsid w:val="00CF53CF"/>
    <w:rsid w:val="00CF56CA"/>
    <w:rsid w:val="00CF56FA"/>
    <w:rsid w:val="00CF63EF"/>
    <w:rsid w:val="00CF6481"/>
    <w:rsid w:val="00CF67E3"/>
    <w:rsid w:val="00CF723D"/>
    <w:rsid w:val="00D0014F"/>
    <w:rsid w:val="00D00BEF"/>
    <w:rsid w:val="00D00C56"/>
    <w:rsid w:val="00D00CF7"/>
    <w:rsid w:val="00D01133"/>
    <w:rsid w:val="00D02184"/>
    <w:rsid w:val="00D0218D"/>
    <w:rsid w:val="00D02773"/>
    <w:rsid w:val="00D0287B"/>
    <w:rsid w:val="00D02A85"/>
    <w:rsid w:val="00D02C0B"/>
    <w:rsid w:val="00D02DB6"/>
    <w:rsid w:val="00D02DEF"/>
    <w:rsid w:val="00D03834"/>
    <w:rsid w:val="00D03890"/>
    <w:rsid w:val="00D03B8A"/>
    <w:rsid w:val="00D03D83"/>
    <w:rsid w:val="00D04369"/>
    <w:rsid w:val="00D04837"/>
    <w:rsid w:val="00D04C0E"/>
    <w:rsid w:val="00D0523B"/>
    <w:rsid w:val="00D05557"/>
    <w:rsid w:val="00D05CFF"/>
    <w:rsid w:val="00D0661E"/>
    <w:rsid w:val="00D06A0B"/>
    <w:rsid w:val="00D06E76"/>
    <w:rsid w:val="00D06F04"/>
    <w:rsid w:val="00D07154"/>
    <w:rsid w:val="00D072A9"/>
    <w:rsid w:val="00D074FE"/>
    <w:rsid w:val="00D075D4"/>
    <w:rsid w:val="00D07628"/>
    <w:rsid w:val="00D07690"/>
    <w:rsid w:val="00D07B5E"/>
    <w:rsid w:val="00D07F70"/>
    <w:rsid w:val="00D07FE2"/>
    <w:rsid w:val="00D1024E"/>
    <w:rsid w:val="00D10406"/>
    <w:rsid w:val="00D10C94"/>
    <w:rsid w:val="00D112AF"/>
    <w:rsid w:val="00D114FA"/>
    <w:rsid w:val="00D11570"/>
    <w:rsid w:val="00D1167A"/>
    <w:rsid w:val="00D11A36"/>
    <w:rsid w:val="00D11B71"/>
    <w:rsid w:val="00D11ECA"/>
    <w:rsid w:val="00D12138"/>
    <w:rsid w:val="00D12734"/>
    <w:rsid w:val="00D127A8"/>
    <w:rsid w:val="00D12E2F"/>
    <w:rsid w:val="00D1305A"/>
    <w:rsid w:val="00D131EE"/>
    <w:rsid w:val="00D134A0"/>
    <w:rsid w:val="00D135B6"/>
    <w:rsid w:val="00D1401B"/>
    <w:rsid w:val="00D14823"/>
    <w:rsid w:val="00D14B98"/>
    <w:rsid w:val="00D14E24"/>
    <w:rsid w:val="00D151EC"/>
    <w:rsid w:val="00D159D2"/>
    <w:rsid w:val="00D15B79"/>
    <w:rsid w:val="00D15C28"/>
    <w:rsid w:val="00D15F5A"/>
    <w:rsid w:val="00D160B8"/>
    <w:rsid w:val="00D161AE"/>
    <w:rsid w:val="00D164B9"/>
    <w:rsid w:val="00D164D0"/>
    <w:rsid w:val="00D170D9"/>
    <w:rsid w:val="00D17252"/>
    <w:rsid w:val="00D17497"/>
    <w:rsid w:val="00D177C0"/>
    <w:rsid w:val="00D17B47"/>
    <w:rsid w:val="00D17CDC"/>
    <w:rsid w:val="00D20655"/>
    <w:rsid w:val="00D20957"/>
    <w:rsid w:val="00D20977"/>
    <w:rsid w:val="00D212C7"/>
    <w:rsid w:val="00D21A66"/>
    <w:rsid w:val="00D21AED"/>
    <w:rsid w:val="00D21C0D"/>
    <w:rsid w:val="00D21DCE"/>
    <w:rsid w:val="00D21F97"/>
    <w:rsid w:val="00D222E6"/>
    <w:rsid w:val="00D2239D"/>
    <w:rsid w:val="00D2240A"/>
    <w:rsid w:val="00D22425"/>
    <w:rsid w:val="00D2281F"/>
    <w:rsid w:val="00D22831"/>
    <w:rsid w:val="00D22EF7"/>
    <w:rsid w:val="00D2302C"/>
    <w:rsid w:val="00D232B8"/>
    <w:rsid w:val="00D237B9"/>
    <w:rsid w:val="00D23D55"/>
    <w:rsid w:val="00D23DA4"/>
    <w:rsid w:val="00D23FF3"/>
    <w:rsid w:val="00D24302"/>
    <w:rsid w:val="00D24609"/>
    <w:rsid w:val="00D24F26"/>
    <w:rsid w:val="00D24FEE"/>
    <w:rsid w:val="00D2519D"/>
    <w:rsid w:val="00D25382"/>
    <w:rsid w:val="00D2541A"/>
    <w:rsid w:val="00D254C5"/>
    <w:rsid w:val="00D25811"/>
    <w:rsid w:val="00D25DC8"/>
    <w:rsid w:val="00D25FB5"/>
    <w:rsid w:val="00D261DA"/>
    <w:rsid w:val="00D2631E"/>
    <w:rsid w:val="00D26A2B"/>
    <w:rsid w:val="00D26A47"/>
    <w:rsid w:val="00D26F0C"/>
    <w:rsid w:val="00D27BEB"/>
    <w:rsid w:val="00D27F47"/>
    <w:rsid w:val="00D3022A"/>
    <w:rsid w:val="00D302C3"/>
    <w:rsid w:val="00D305D5"/>
    <w:rsid w:val="00D306C0"/>
    <w:rsid w:val="00D30CE1"/>
    <w:rsid w:val="00D30EA7"/>
    <w:rsid w:val="00D30F7F"/>
    <w:rsid w:val="00D313A4"/>
    <w:rsid w:val="00D3201C"/>
    <w:rsid w:val="00D327E1"/>
    <w:rsid w:val="00D328B0"/>
    <w:rsid w:val="00D32C9C"/>
    <w:rsid w:val="00D32CCB"/>
    <w:rsid w:val="00D33686"/>
    <w:rsid w:val="00D336BB"/>
    <w:rsid w:val="00D33807"/>
    <w:rsid w:val="00D33898"/>
    <w:rsid w:val="00D33B7A"/>
    <w:rsid w:val="00D340D3"/>
    <w:rsid w:val="00D34518"/>
    <w:rsid w:val="00D34653"/>
    <w:rsid w:val="00D34C5A"/>
    <w:rsid w:val="00D351F2"/>
    <w:rsid w:val="00D3566E"/>
    <w:rsid w:val="00D35883"/>
    <w:rsid w:val="00D35C94"/>
    <w:rsid w:val="00D35D4E"/>
    <w:rsid w:val="00D369DF"/>
    <w:rsid w:val="00D36A29"/>
    <w:rsid w:val="00D36DD5"/>
    <w:rsid w:val="00D36F1B"/>
    <w:rsid w:val="00D37566"/>
    <w:rsid w:val="00D3788E"/>
    <w:rsid w:val="00D37A11"/>
    <w:rsid w:val="00D37A7F"/>
    <w:rsid w:val="00D37CFC"/>
    <w:rsid w:val="00D40056"/>
    <w:rsid w:val="00D400B2"/>
    <w:rsid w:val="00D40609"/>
    <w:rsid w:val="00D40834"/>
    <w:rsid w:val="00D40B9F"/>
    <w:rsid w:val="00D40BFB"/>
    <w:rsid w:val="00D40FBC"/>
    <w:rsid w:val="00D4102E"/>
    <w:rsid w:val="00D412E4"/>
    <w:rsid w:val="00D413D2"/>
    <w:rsid w:val="00D416B6"/>
    <w:rsid w:val="00D41E54"/>
    <w:rsid w:val="00D427AE"/>
    <w:rsid w:val="00D42ABE"/>
    <w:rsid w:val="00D42EC3"/>
    <w:rsid w:val="00D430E5"/>
    <w:rsid w:val="00D4334E"/>
    <w:rsid w:val="00D43D04"/>
    <w:rsid w:val="00D43E2E"/>
    <w:rsid w:val="00D44223"/>
    <w:rsid w:val="00D445CA"/>
    <w:rsid w:val="00D446F7"/>
    <w:rsid w:val="00D449DF"/>
    <w:rsid w:val="00D44A1A"/>
    <w:rsid w:val="00D44D3B"/>
    <w:rsid w:val="00D44F56"/>
    <w:rsid w:val="00D4547E"/>
    <w:rsid w:val="00D45672"/>
    <w:rsid w:val="00D45706"/>
    <w:rsid w:val="00D45CD6"/>
    <w:rsid w:val="00D467A8"/>
    <w:rsid w:val="00D468A6"/>
    <w:rsid w:val="00D468E3"/>
    <w:rsid w:val="00D469A7"/>
    <w:rsid w:val="00D46B59"/>
    <w:rsid w:val="00D47535"/>
    <w:rsid w:val="00D4771D"/>
    <w:rsid w:val="00D47749"/>
    <w:rsid w:val="00D5013F"/>
    <w:rsid w:val="00D505AA"/>
    <w:rsid w:val="00D50663"/>
    <w:rsid w:val="00D50A15"/>
    <w:rsid w:val="00D51305"/>
    <w:rsid w:val="00D514CA"/>
    <w:rsid w:val="00D518F9"/>
    <w:rsid w:val="00D51D2F"/>
    <w:rsid w:val="00D51EBE"/>
    <w:rsid w:val="00D523C9"/>
    <w:rsid w:val="00D5240B"/>
    <w:rsid w:val="00D52DA6"/>
    <w:rsid w:val="00D5316F"/>
    <w:rsid w:val="00D532AA"/>
    <w:rsid w:val="00D535EB"/>
    <w:rsid w:val="00D536DE"/>
    <w:rsid w:val="00D53EFC"/>
    <w:rsid w:val="00D54976"/>
    <w:rsid w:val="00D54A99"/>
    <w:rsid w:val="00D553BB"/>
    <w:rsid w:val="00D55506"/>
    <w:rsid w:val="00D5552F"/>
    <w:rsid w:val="00D556A0"/>
    <w:rsid w:val="00D55840"/>
    <w:rsid w:val="00D558AB"/>
    <w:rsid w:val="00D55A68"/>
    <w:rsid w:val="00D55D20"/>
    <w:rsid w:val="00D55E53"/>
    <w:rsid w:val="00D56281"/>
    <w:rsid w:val="00D5644A"/>
    <w:rsid w:val="00D56519"/>
    <w:rsid w:val="00D56CED"/>
    <w:rsid w:val="00D56E8C"/>
    <w:rsid w:val="00D5745E"/>
    <w:rsid w:val="00D575E6"/>
    <w:rsid w:val="00D576C1"/>
    <w:rsid w:val="00D57D8E"/>
    <w:rsid w:val="00D57EAB"/>
    <w:rsid w:val="00D60204"/>
    <w:rsid w:val="00D607D5"/>
    <w:rsid w:val="00D61138"/>
    <w:rsid w:val="00D61941"/>
    <w:rsid w:val="00D61EBD"/>
    <w:rsid w:val="00D61F71"/>
    <w:rsid w:val="00D62041"/>
    <w:rsid w:val="00D620EE"/>
    <w:rsid w:val="00D621A8"/>
    <w:rsid w:val="00D62AEF"/>
    <w:rsid w:val="00D62BB4"/>
    <w:rsid w:val="00D62E64"/>
    <w:rsid w:val="00D6304F"/>
    <w:rsid w:val="00D63146"/>
    <w:rsid w:val="00D6317A"/>
    <w:rsid w:val="00D63380"/>
    <w:rsid w:val="00D63771"/>
    <w:rsid w:val="00D640F8"/>
    <w:rsid w:val="00D64116"/>
    <w:rsid w:val="00D64358"/>
    <w:rsid w:val="00D644F6"/>
    <w:rsid w:val="00D64A1D"/>
    <w:rsid w:val="00D64A9E"/>
    <w:rsid w:val="00D64D93"/>
    <w:rsid w:val="00D6564A"/>
    <w:rsid w:val="00D65806"/>
    <w:rsid w:val="00D65C18"/>
    <w:rsid w:val="00D65E15"/>
    <w:rsid w:val="00D65FE0"/>
    <w:rsid w:val="00D664F1"/>
    <w:rsid w:val="00D6686A"/>
    <w:rsid w:val="00D669D3"/>
    <w:rsid w:val="00D66C3A"/>
    <w:rsid w:val="00D670A8"/>
    <w:rsid w:val="00D67662"/>
    <w:rsid w:val="00D700CA"/>
    <w:rsid w:val="00D705FB"/>
    <w:rsid w:val="00D7060C"/>
    <w:rsid w:val="00D709A1"/>
    <w:rsid w:val="00D70B2B"/>
    <w:rsid w:val="00D719DB"/>
    <w:rsid w:val="00D71DBB"/>
    <w:rsid w:val="00D71E64"/>
    <w:rsid w:val="00D72046"/>
    <w:rsid w:val="00D72180"/>
    <w:rsid w:val="00D72631"/>
    <w:rsid w:val="00D72716"/>
    <w:rsid w:val="00D72D33"/>
    <w:rsid w:val="00D72FCD"/>
    <w:rsid w:val="00D730A4"/>
    <w:rsid w:val="00D7313C"/>
    <w:rsid w:val="00D734DE"/>
    <w:rsid w:val="00D738EB"/>
    <w:rsid w:val="00D73CAE"/>
    <w:rsid w:val="00D7427B"/>
    <w:rsid w:val="00D74296"/>
    <w:rsid w:val="00D74A97"/>
    <w:rsid w:val="00D74D39"/>
    <w:rsid w:val="00D75126"/>
    <w:rsid w:val="00D751BF"/>
    <w:rsid w:val="00D75309"/>
    <w:rsid w:val="00D7535A"/>
    <w:rsid w:val="00D7561B"/>
    <w:rsid w:val="00D756A5"/>
    <w:rsid w:val="00D75854"/>
    <w:rsid w:val="00D75B1D"/>
    <w:rsid w:val="00D75D15"/>
    <w:rsid w:val="00D7617F"/>
    <w:rsid w:val="00D7627B"/>
    <w:rsid w:val="00D7644C"/>
    <w:rsid w:val="00D764A6"/>
    <w:rsid w:val="00D76933"/>
    <w:rsid w:val="00D76D95"/>
    <w:rsid w:val="00D76E77"/>
    <w:rsid w:val="00D76F1E"/>
    <w:rsid w:val="00D76FBF"/>
    <w:rsid w:val="00D77808"/>
    <w:rsid w:val="00D7781B"/>
    <w:rsid w:val="00D77AC7"/>
    <w:rsid w:val="00D77F48"/>
    <w:rsid w:val="00D801B7"/>
    <w:rsid w:val="00D808DB"/>
    <w:rsid w:val="00D80A06"/>
    <w:rsid w:val="00D80A39"/>
    <w:rsid w:val="00D80ABC"/>
    <w:rsid w:val="00D81565"/>
    <w:rsid w:val="00D8166F"/>
    <w:rsid w:val="00D81779"/>
    <w:rsid w:val="00D818D1"/>
    <w:rsid w:val="00D819CA"/>
    <w:rsid w:val="00D81F47"/>
    <w:rsid w:val="00D82370"/>
    <w:rsid w:val="00D83063"/>
    <w:rsid w:val="00D833B6"/>
    <w:rsid w:val="00D83F4A"/>
    <w:rsid w:val="00D83FC3"/>
    <w:rsid w:val="00D841CD"/>
    <w:rsid w:val="00D85026"/>
    <w:rsid w:val="00D85289"/>
    <w:rsid w:val="00D858A7"/>
    <w:rsid w:val="00D85D69"/>
    <w:rsid w:val="00D85FE9"/>
    <w:rsid w:val="00D86208"/>
    <w:rsid w:val="00D862B5"/>
    <w:rsid w:val="00D8664D"/>
    <w:rsid w:val="00D8690E"/>
    <w:rsid w:val="00D86D3D"/>
    <w:rsid w:val="00D86EDD"/>
    <w:rsid w:val="00D86FCE"/>
    <w:rsid w:val="00D86FEC"/>
    <w:rsid w:val="00D877ED"/>
    <w:rsid w:val="00D87A10"/>
    <w:rsid w:val="00D87E4B"/>
    <w:rsid w:val="00D9032F"/>
    <w:rsid w:val="00D907D4"/>
    <w:rsid w:val="00D90D54"/>
    <w:rsid w:val="00D90E6F"/>
    <w:rsid w:val="00D915AF"/>
    <w:rsid w:val="00D915C7"/>
    <w:rsid w:val="00D918EF"/>
    <w:rsid w:val="00D91A8B"/>
    <w:rsid w:val="00D91B6D"/>
    <w:rsid w:val="00D91D2E"/>
    <w:rsid w:val="00D91EE5"/>
    <w:rsid w:val="00D92A7A"/>
    <w:rsid w:val="00D92B7F"/>
    <w:rsid w:val="00D93A58"/>
    <w:rsid w:val="00D93FC9"/>
    <w:rsid w:val="00D93FE9"/>
    <w:rsid w:val="00D94036"/>
    <w:rsid w:val="00D94183"/>
    <w:rsid w:val="00D94521"/>
    <w:rsid w:val="00D94564"/>
    <w:rsid w:val="00D947F3"/>
    <w:rsid w:val="00D94A57"/>
    <w:rsid w:val="00D952ED"/>
    <w:rsid w:val="00D9562D"/>
    <w:rsid w:val="00D9594E"/>
    <w:rsid w:val="00D95978"/>
    <w:rsid w:val="00D959D4"/>
    <w:rsid w:val="00D95A9E"/>
    <w:rsid w:val="00D95C65"/>
    <w:rsid w:val="00D95D3E"/>
    <w:rsid w:val="00D95E70"/>
    <w:rsid w:val="00D96079"/>
    <w:rsid w:val="00D96500"/>
    <w:rsid w:val="00D966CA"/>
    <w:rsid w:val="00D96738"/>
    <w:rsid w:val="00D967A5"/>
    <w:rsid w:val="00D968C6"/>
    <w:rsid w:val="00D968EB"/>
    <w:rsid w:val="00D969B7"/>
    <w:rsid w:val="00D96D66"/>
    <w:rsid w:val="00D96DE1"/>
    <w:rsid w:val="00D972AC"/>
    <w:rsid w:val="00D97BF9"/>
    <w:rsid w:val="00DA01C2"/>
    <w:rsid w:val="00DA04E0"/>
    <w:rsid w:val="00DA04F5"/>
    <w:rsid w:val="00DA05B1"/>
    <w:rsid w:val="00DA0BCD"/>
    <w:rsid w:val="00DA1088"/>
    <w:rsid w:val="00DA1856"/>
    <w:rsid w:val="00DA1C4C"/>
    <w:rsid w:val="00DA223A"/>
    <w:rsid w:val="00DA2267"/>
    <w:rsid w:val="00DA2529"/>
    <w:rsid w:val="00DA338C"/>
    <w:rsid w:val="00DA35E9"/>
    <w:rsid w:val="00DA37A9"/>
    <w:rsid w:val="00DA4013"/>
    <w:rsid w:val="00DA4375"/>
    <w:rsid w:val="00DA437C"/>
    <w:rsid w:val="00DA43C2"/>
    <w:rsid w:val="00DA4583"/>
    <w:rsid w:val="00DA4596"/>
    <w:rsid w:val="00DA4AE6"/>
    <w:rsid w:val="00DA4BEE"/>
    <w:rsid w:val="00DA4C6F"/>
    <w:rsid w:val="00DA4D39"/>
    <w:rsid w:val="00DA4E6D"/>
    <w:rsid w:val="00DA4F11"/>
    <w:rsid w:val="00DA4FB3"/>
    <w:rsid w:val="00DA545C"/>
    <w:rsid w:val="00DA5505"/>
    <w:rsid w:val="00DA55F4"/>
    <w:rsid w:val="00DA60A7"/>
    <w:rsid w:val="00DA613B"/>
    <w:rsid w:val="00DA61D6"/>
    <w:rsid w:val="00DA66D7"/>
    <w:rsid w:val="00DA68A7"/>
    <w:rsid w:val="00DA6996"/>
    <w:rsid w:val="00DA6B0B"/>
    <w:rsid w:val="00DA6E25"/>
    <w:rsid w:val="00DA7321"/>
    <w:rsid w:val="00DA745E"/>
    <w:rsid w:val="00DA77CB"/>
    <w:rsid w:val="00DA7961"/>
    <w:rsid w:val="00DA7992"/>
    <w:rsid w:val="00DA7ACD"/>
    <w:rsid w:val="00DA7EE6"/>
    <w:rsid w:val="00DA7FAE"/>
    <w:rsid w:val="00DB006F"/>
    <w:rsid w:val="00DB0115"/>
    <w:rsid w:val="00DB0359"/>
    <w:rsid w:val="00DB056A"/>
    <w:rsid w:val="00DB0716"/>
    <w:rsid w:val="00DB0760"/>
    <w:rsid w:val="00DB0900"/>
    <w:rsid w:val="00DB0967"/>
    <w:rsid w:val="00DB0A90"/>
    <w:rsid w:val="00DB1256"/>
    <w:rsid w:val="00DB130A"/>
    <w:rsid w:val="00DB150B"/>
    <w:rsid w:val="00DB182F"/>
    <w:rsid w:val="00DB18BD"/>
    <w:rsid w:val="00DB1AC0"/>
    <w:rsid w:val="00DB20E8"/>
    <w:rsid w:val="00DB2188"/>
    <w:rsid w:val="00DB21D3"/>
    <w:rsid w:val="00DB243F"/>
    <w:rsid w:val="00DB255B"/>
    <w:rsid w:val="00DB25E1"/>
    <w:rsid w:val="00DB28C1"/>
    <w:rsid w:val="00DB2A2C"/>
    <w:rsid w:val="00DB2B1E"/>
    <w:rsid w:val="00DB2CE0"/>
    <w:rsid w:val="00DB2CF1"/>
    <w:rsid w:val="00DB2EBB"/>
    <w:rsid w:val="00DB33B9"/>
    <w:rsid w:val="00DB35F3"/>
    <w:rsid w:val="00DB36AD"/>
    <w:rsid w:val="00DB37F2"/>
    <w:rsid w:val="00DB3A49"/>
    <w:rsid w:val="00DB3E12"/>
    <w:rsid w:val="00DB3E32"/>
    <w:rsid w:val="00DB41EB"/>
    <w:rsid w:val="00DB4248"/>
    <w:rsid w:val="00DB428C"/>
    <w:rsid w:val="00DB42CD"/>
    <w:rsid w:val="00DB48EE"/>
    <w:rsid w:val="00DB4D57"/>
    <w:rsid w:val="00DB4DAF"/>
    <w:rsid w:val="00DB4F7E"/>
    <w:rsid w:val="00DB5065"/>
    <w:rsid w:val="00DB51D8"/>
    <w:rsid w:val="00DB5455"/>
    <w:rsid w:val="00DB56C2"/>
    <w:rsid w:val="00DB58CD"/>
    <w:rsid w:val="00DB5B27"/>
    <w:rsid w:val="00DB602E"/>
    <w:rsid w:val="00DB64EE"/>
    <w:rsid w:val="00DB6611"/>
    <w:rsid w:val="00DB69E4"/>
    <w:rsid w:val="00DB6A8C"/>
    <w:rsid w:val="00DB6D3B"/>
    <w:rsid w:val="00DB6DDF"/>
    <w:rsid w:val="00DB6F92"/>
    <w:rsid w:val="00DB730A"/>
    <w:rsid w:val="00DB7442"/>
    <w:rsid w:val="00DB747E"/>
    <w:rsid w:val="00DB7554"/>
    <w:rsid w:val="00DB7583"/>
    <w:rsid w:val="00DB77B7"/>
    <w:rsid w:val="00DB79B2"/>
    <w:rsid w:val="00DB7AFE"/>
    <w:rsid w:val="00DB7E47"/>
    <w:rsid w:val="00DB7F32"/>
    <w:rsid w:val="00DC00EE"/>
    <w:rsid w:val="00DC0789"/>
    <w:rsid w:val="00DC09AB"/>
    <w:rsid w:val="00DC0A86"/>
    <w:rsid w:val="00DC10A1"/>
    <w:rsid w:val="00DC15FD"/>
    <w:rsid w:val="00DC183D"/>
    <w:rsid w:val="00DC19CA"/>
    <w:rsid w:val="00DC1C6E"/>
    <w:rsid w:val="00DC1F16"/>
    <w:rsid w:val="00DC208B"/>
    <w:rsid w:val="00DC20D8"/>
    <w:rsid w:val="00DC2522"/>
    <w:rsid w:val="00DC252C"/>
    <w:rsid w:val="00DC28F2"/>
    <w:rsid w:val="00DC306A"/>
    <w:rsid w:val="00DC32F2"/>
    <w:rsid w:val="00DC3B36"/>
    <w:rsid w:val="00DC3B69"/>
    <w:rsid w:val="00DC4080"/>
    <w:rsid w:val="00DC4383"/>
    <w:rsid w:val="00DC4743"/>
    <w:rsid w:val="00DC48F4"/>
    <w:rsid w:val="00DC53EF"/>
    <w:rsid w:val="00DC578B"/>
    <w:rsid w:val="00DC587F"/>
    <w:rsid w:val="00DC5C6E"/>
    <w:rsid w:val="00DC619C"/>
    <w:rsid w:val="00DC655F"/>
    <w:rsid w:val="00DC69DD"/>
    <w:rsid w:val="00DC7211"/>
    <w:rsid w:val="00DC7433"/>
    <w:rsid w:val="00DC7F03"/>
    <w:rsid w:val="00DD00A4"/>
    <w:rsid w:val="00DD023D"/>
    <w:rsid w:val="00DD0462"/>
    <w:rsid w:val="00DD0812"/>
    <w:rsid w:val="00DD0858"/>
    <w:rsid w:val="00DD0B59"/>
    <w:rsid w:val="00DD0DB7"/>
    <w:rsid w:val="00DD0DEC"/>
    <w:rsid w:val="00DD10A8"/>
    <w:rsid w:val="00DD1F12"/>
    <w:rsid w:val="00DD2230"/>
    <w:rsid w:val="00DD2413"/>
    <w:rsid w:val="00DD2536"/>
    <w:rsid w:val="00DD28C5"/>
    <w:rsid w:val="00DD29D8"/>
    <w:rsid w:val="00DD2D18"/>
    <w:rsid w:val="00DD2F27"/>
    <w:rsid w:val="00DD370B"/>
    <w:rsid w:val="00DD3958"/>
    <w:rsid w:val="00DD3ADD"/>
    <w:rsid w:val="00DD3B32"/>
    <w:rsid w:val="00DD44E8"/>
    <w:rsid w:val="00DD48BD"/>
    <w:rsid w:val="00DD49E1"/>
    <w:rsid w:val="00DD529B"/>
    <w:rsid w:val="00DD56BE"/>
    <w:rsid w:val="00DD5B45"/>
    <w:rsid w:val="00DD5B7C"/>
    <w:rsid w:val="00DD5C11"/>
    <w:rsid w:val="00DD5D93"/>
    <w:rsid w:val="00DD5DB0"/>
    <w:rsid w:val="00DD692D"/>
    <w:rsid w:val="00DD693F"/>
    <w:rsid w:val="00DD697B"/>
    <w:rsid w:val="00DD72F2"/>
    <w:rsid w:val="00DD763A"/>
    <w:rsid w:val="00DD7837"/>
    <w:rsid w:val="00DD7EBD"/>
    <w:rsid w:val="00DD7F74"/>
    <w:rsid w:val="00DD7FEA"/>
    <w:rsid w:val="00DE0882"/>
    <w:rsid w:val="00DE0B50"/>
    <w:rsid w:val="00DE0C58"/>
    <w:rsid w:val="00DE0F83"/>
    <w:rsid w:val="00DE0FEA"/>
    <w:rsid w:val="00DE12E0"/>
    <w:rsid w:val="00DE1581"/>
    <w:rsid w:val="00DE160D"/>
    <w:rsid w:val="00DE1945"/>
    <w:rsid w:val="00DE1B80"/>
    <w:rsid w:val="00DE1D81"/>
    <w:rsid w:val="00DE1E5A"/>
    <w:rsid w:val="00DE25FE"/>
    <w:rsid w:val="00DE29C9"/>
    <w:rsid w:val="00DE2A0D"/>
    <w:rsid w:val="00DE2A27"/>
    <w:rsid w:val="00DE2E47"/>
    <w:rsid w:val="00DE31F9"/>
    <w:rsid w:val="00DE32A0"/>
    <w:rsid w:val="00DE3344"/>
    <w:rsid w:val="00DE33D6"/>
    <w:rsid w:val="00DE3605"/>
    <w:rsid w:val="00DE3980"/>
    <w:rsid w:val="00DE3E6D"/>
    <w:rsid w:val="00DE44FD"/>
    <w:rsid w:val="00DE455C"/>
    <w:rsid w:val="00DE4617"/>
    <w:rsid w:val="00DE46B4"/>
    <w:rsid w:val="00DE48E8"/>
    <w:rsid w:val="00DE4A8A"/>
    <w:rsid w:val="00DE50AB"/>
    <w:rsid w:val="00DE53AD"/>
    <w:rsid w:val="00DE547B"/>
    <w:rsid w:val="00DE565D"/>
    <w:rsid w:val="00DE5E32"/>
    <w:rsid w:val="00DE68D6"/>
    <w:rsid w:val="00DE6C5C"/>
    <w:rsid w:val="00DE6EDE"/>
    <w:rsid w:val="00DE72C9"/>
    <w:rsid w:val="00DE7BCA"/>
    <w:rsid w:val="00DE7F57"/>
    <w:rsid w:val="00DF0017"/>
    <w:rsid w:val="00DF0E62"/>
    <w:rsid w:val="00DF0F6E"/>
    <w:rsid w:val="00DF1092"/>
    <w:rsid w:val="00DF13C6"/>
    <w:rsid w:val="00DF1441"/>
    <w:rsid w:val="00DF161C"/>
    <w:rsid w:val="00DF1988"/>
    <w:rsid w:val="00DF2106"/>
    <w:rsid w:val="00DF21D7"/>
    <w:rsid w:val="00DF236D"/>
    <w:rsid w:val="00DF247B"/>
    <w:rsid w:val="00DF2648"/>
    <w:rsid w:val="00DF29D1"/>
    <w:rsid w:val="00DF2D37"/>
    <w:rsid w:val="00DF2ED5"/>
    <w:rsid w:val="00DF3320"/>
    <w:rsid w:val="00DF34C3"/>
    <w:rsid w:val="00DF39E7"/>
    <w:rsid w:val="00DF3D48"/>
    <w:rsid w:val="00DF3F38"/>
    <w:rsid w:val="00DF45E9"/>
    <w:rsid w:val="00DF4943"/>
    <w:rsid w:val="00DF4A98"/>
    <w:rsid w:val="00DF4BA7"/>
    <w:rsid w:val="00DF517C"/>
    <w:rsid w:val="00DF52B6"/>
    <w:rsid w:val="00DF531D"/>
    <w:rsid w:val="00DF5544"/>
    <w:rsid w:val="00DF554B"/>
    <w:rsid w:val="00DF5976"/>
    <w:rsid w:val="00DF61D1"/>
    <w:rsid w:val="00DF626C"/>
    <w:rsid w:val="00DF62B6"/>
    <w:rsid w:val="00DF68FA"/>
    <w:rsid w:val="00DF6DC9"/>
    <w:rsid w:val="00E00144"/>
    <w:rsid w:val="00E00185"/>
    <w:rsid w:val="00E001B0"/>
    <w:rsid w:val="00E002DA"/>
    <w:rsid w:val="00E00B27"/>
    <w:rsid w:val="00E00EE3"/>
    <w:rsid w:val="00E01437"/>
    <w:rsid w:val="00E01598"/>
    <w:rsid w:val="00E01654"/>
    <w:rsid w:val="00E01A61"/>
    <w:rsid w:val="00E021A4"/>
    <w:rsid w:val="00E023C3"/>
    <w:rsid w:val="00E025F4"/>
    <w:rsid w:val="00E025FD"/>
    <w:rsid w:val="00E0279C"/>
    <w:rsid w:val="00E0280A"/>
    <w:rsid w:val="00E02A37"/>
    <w:rsid w:val="00E02A69"/>
    <w:rsid w:val="00E02CDB"/>
    <w:rsid w:val="00E032B7"/>
    <w:rsid w:val="00E032C5"/>
    <w:rsid w:val="00E03AAA"/>
    <w:rsid w:val="00E03D04"/>
    <w:rsid w:val="00E04100"/>
    <w:rsid w:val="00E0419D"/>
    <w:rsid w:val="00E0451A"/>
    <w:rsid w:val="00E04B3B"/>
    <w:rsid w:val="00E04D81"/>
    <w:rsid w:val="00E0525B"/>
    <w:rsid w:val="00E05E02"/>
    <w:rsid w:val="00E05F76"/>
    <w:rsid w:val="00E05F81"/>
    <w:rsid w:val="00E06357"/>
    <w:rsid w:val="00E065C9"/>
    <w:rsid w:val="00E06895"/>
    <w:rsid w:val="00E069DF"/>
    <w:rsid w:val="00E06DBA"/>
    <w:rsid w:val="00E06DDF"/>
    <w:rsid w:val="00E06E7D"/>
    <w:rsid w:val="00E06FA7"/>
    <w:rsid w:val="00E070F0"/>
    <w:rsid w:val="00E07225"/>
    <w:rsid w:val="00E07712"/>
    <w:rsid w:val="00E07A1B"/>
    <w:rsid w:val="00E07C63"/>
    <w:rsid w:val="00E07F89"/>
    <w:rsid w:val="00E100A1"/>
    <w:rsid w:val="00E10273"/>
    <w:rsid w:val="00E10512"/>
    <w:rsid w:val="00E105BF"/>
    <w:rsid w:val="00E10DD3"/>
    <w:rsid w:val="00E10E08"/>
    <w:rsid w:val="00E114CB"/>
    <w:rsid w:val="00E1175D"/>
    <w:rsid w:val="00E117D7"/>
    <w:rsid w:val="00E11CA5"/>
    <w:rsid w:val="00E12743"/>
    <w:rsid w:val="00E12A8E"/>
    <w:rsid w:val="00E12F21"/>
    <w:rsid w:val="00E13207"/>
    <w:rsid w:val="00E13245"/>
    <w:rsid w:val="00E1370D"/>
    <w:rsid w:val="00E13956"/>
    <w:rsid w:val="00E13EAE"/>
    <w:rsid w:val="00E140E3"/>
    <w:rsid w:val="00E14147"/>
    <w:rsid w:val="00E141A7"/>
    <w:rsid w:val="00E141C0"/>
    <w:rsid w:val="00E1490F"/>
    <w:rsid w:val="00E14B90"/>
    <w:rsid w:val="00E14C29"/>
    <w:rsid w:val="00E14CDC"/>
    <w:rsid w:val="00E14DF9"/>
    <w:rsid w:val="00E14E12"/>
    <w:rsid w:val="00E14FEF"/>
    <w:rsid w:val="00E1503F"/>
    <w:rsid w:val="00E15069"/>
    <w:rsid w:val="00E151B5"/>
    <w:rsid w:val="00E151CE"/>
    <w:rsid w:val="00E159DF"/>
    <w:rsid w:val="00E15A2F"/>
    <w:rsid w:val="00E15DDD"/>
    <w:rsid w:val="00E1661D"/>
    <w:rsid w:val="00E172F4"/>
    <w:rsid w:val="00E177CC"/>
    <w:rsid w:val="00E1783C"/>
    <w:rsid w:val="00E17943"/>
    <w:rsid w:val="00E17A5A"/>
    <w:rsid w:val="00E17E27"/>
    <w:rsid w:val="00E17F6C"/>
    <w:rsid w:val="00E20128"/>
    <w:rsid w:val="00E20412"/>
    <w:rsid w:val="00E204EC"/>
    <w:rsid w:val="00E206F7"/>
    <w:rsid w:val="00E20744"/>
    <w:rsid w:val="00E209CB"/>
    <w:rsid w:val="00E20A2C"/>
    <w:rsid w:val="00E20A9D"/>
    <w:rsid w:val="00E20DC6"/>
    <w:rsid w:val="00E2132F"/>
    <w:rsid w:val="00E21353"/>
    <w:rsid w:val="00E21697"/>
    <w:rsid w:val="00E21745"/>
    <w:rsid w:val="00E21B82"/>
    <w:rsid w:val="00E21D4C"/>
    <w:rsid w:val="00E21EE7"/>
    <w:rsid w:val="00E22109"/>
    <w:rsid w:val="00E22333"/>
    <w:rsid w:val="00E223F5"/>
    <w:rsid w:val="00E227F7"/>
    <w:rsid w:val="00E22933"/>
    <w:rsid w:val="00E22B28"/>
    <w:rsid w:val="00E22C93"/>
    <w:rsid w:val="00E22D7A"/>
    <w:rsid w:val="00E22F9C"/>
    <w:rsid w:val="00E233A6"/>
    <w:rsid w:val="00E233CA"/>
    <w:rsid w:val="00E235DA"/>
    <w:rsid w:val="00E238C3"/>
    <w:rsid w:val="00E23D09"/>
    <w:rsid w:val="00E2410B"/>
    <w:rsid w:val="00E24215"/>
    <w:rsid w:val="00E24855"/>
    <w:rsid w:val="00E24C69"/>
    <w:rsid w:val="00E24CFC"/>
    <w:rsid w:val="00E250B0"/>
    <w:rsid w:val="00E25D63"/>
    <w:rsid w:val="00E25F47"/>
    <w:rsid w:val="00E2615F"/>
    <w:rsid w:val="00E26242"/>
    <w:rsid w:val="00E262F0"/>
    <w:rsid w:val="00E264A0"/>
    <w:rsid w:val="00E26940"/>
    <w:rsid w:val="00E26C33"/>
    <w:rsid w:val="00E26C92"/>
    <w:rsid w:val="00E26EEE"/>
    <w:rsid w:val="00E270BF"/>
    <w:rsid w:val="00E276B0"/>
    <w:rsid w:val="00E27795"/>
    <w:rsid w:val="00E27F77"/>
    <w:rsid w:val="00E3014F"/>
    <w:rsid w:val="00E30363"/>
    <w:rsid w:val="00E3070C"/>
    <w:rsid w:val="00E30915"/>
    <w:rsid w:val="00E30B4A"/>
    <w:rsid w:val="00E30E13"/>
    <w:rsid w:val="00E30F01"/>
    <w:rsid w:val="00E3127A"/>
    <w:rsid w:val="00E3159A"/>
    <w:rsid w:val="00E319E8"/>
    <w:rsid w:val="00E31D85"/>
    <w:rsid w:val="00E31DE3"/>
    <w:rsid w:val="00E31F22"/>
    <w:rsid w:val="00E320E1"/>
    <w:rsid w:val="00E326E0"/>
    <w:rsid w:val="00E327A5"/>
    <w:rsid w:val="00E335F7"/>
    <w:rsid w:val="00E33785"/>
    <w:rsid w:val="00E33E0E"/>
    <w:rsid w:val="00E33EB5"/>
    <w:rsid w:val="00E34997"/>
    <w:rsid w:val="00E34A10"/>
    <w:rsid w:val="00E34B37"/>
    <w:rsid w:val="00E34C24"/>
    <w:rsid w:val="00E34D6A"/>
    <w:rsid w:val="00E35094"/>
    <w:rsid w:val="00E3576E"/>
    <w:rsid w:val="00E35B11"/>
    <w:rsid w:val="00E363B9"/>
    <w:rsid w:val="00E36770"/>
    <w:rsid w:val="00E36B3C"/>
    <w:rsid w:val="00E372F1"/>
    <w:rsid w:val="00E37A12"/>
    <w:rsid w:val="00E37B6A"/>
    <w:rsid w:val="00E37C14"/>
    <w:rsid w:val="00E37C50"/>
    <w:rsid w:val="00E37E67"/>
    <w:rsid w:val="00E37F11"/>
    <w:rsid w:val="00E37F4B"/>
    <w:rsid w:val="00E400F3"/>
    <w:rsid w:val="00E40103"/>
    <w:rsid w:val="00E401A2"/>
    <w:rsid w:val="00E40A45"/>
    <w:rsid w:val="00E40BCF"/>
    <w:rsid w:val="00E40D5D"/>
    <w:rsid w:val="00E41338"/>
    <w:rsid w:val="00E4183D"/>
    <w:rsid w:val="00E418DD"/>
    <w:rsid w:val="00E41AD3"/>
    <w:rsid w:val="00E41F97"/>
    <w:rsid w:val="00E41FC0"/>
    <w:rsid w:val="00E424AE"/>
    <w:rsid w:val="00E430AF"/>
    <w:rsid w:val="00E431D2"/>
    <w:rsid w:val="00E433E5"/>
    <w:rsid w:val="00E4374E"/>
    <w:rsid w:val="00E443D4"/>
    <w:rsid w:val="00E44510"/>
    <w:rsid w:val="00E44550"/>
    <w:rsid w:val="00E44B95"/>
    <w:rsid w:val="00E452AF"/>
    <w:rsid w:val="00E45637"/>
    <w:rsid w:val="00E4599A"/>
    <w:rsid w:val="00E45DDF"/>
    <w:rsid w:val="00E45E41"/>
    <w:rsid w:val="00E465D7"/>
    <w:rsid w:val="00E46877"/>
    <w:rsid w:val="00E46954"/>
    <w:rsid w:val="00E46B33"/>
    <w:rsid w:val="00E46DC0"/>
    <w:rsid w:val="00E46F92"/>
    <w:rsid w:val="00E47082"/>
    <w:rsid w:val="00E4717A"/>
    <w:rsid w:val="00E47902"/>
    <w:rsid w:val="00E47C59"/>
    <w:rsid w:val="00E50430"/>
    <w:rsid w:val="00E505BB"/>
    <w:rsid w:val="00E50CAB"/>
    <w:rsid w:val="00E50CDA"/>
    <w:rsid w:val="00E50EAB"/>
    <w:rsid w:val="00E50F76"/>
    <w:rsid w:val="00E51074"/>
    <w:rsid w:val="00E512C3"/>
    <w:rsid w:val="00E516CC"/>
    <w:rsid w:val="00E51733"/>
    <w:rsid w:val="00E51DFC"/>
    <w:rsid w:val="00E51E14"/>
    <w:rsid w:val="00E52A9B"/>
    <w:rsid w:val="00E52BB5"/>
    <w:rsid w:val="00E52D84"/>
    <w:rsid w:val="00E53446"/>
    <w:rsid w:val="00E5396A"/>
    <w:rsid w:val="00E53A56"/>
    <w:rsid w:val="00E53B2E"/>
    <w:rsid w:val="00E53EF8"/>
    <w:rsid w:val="00E53FB3"/>
    <w:rsid w:val="00E5409F"/>
    <w:rsid w:val="00E547E5"/>
    <w:rsid w:val="00E547F4"/>
    <w:rsid w:val="00E5494B"/>
    <w:rsid w:val="00E54A78"/>
    <w:rsid w:val="00E54AF5"/>
    <w:rsid w:val="00E54BA8"/>
    <w:rsid w:val="00E54CA4"/>
    <w:rsid w:val="00E54EF7"/>
    <w:rsid w:val="00E555CE"/>
    <w:rsid w:val="00E55618"/>
    <w:rsid w:val="00E5578C"/>
    <w:rsid w:val="00E55802"/>
    <w:rsid w:val="00E5580E"/>
    <w:rsid w:val="00E559A7"/>
    <w:rsid w:val="00E55E94"/>
    <w:rsid w:val="00E560DD"/>
    <w:rsid w:val="00E564BA"/>
    <w:rsid w:val="00E56684"/>
    <w:rsid w:val="00E5673F"/>
    <w:rsid w:val="00E56A8E"/>
    <w:rsid w:val="00E56EA8"/>
    <w:rsid w:val="00E56F68"/>
    <w:rsid w:val="00E57962"/>
    <w:rsid w:val="00E57E42"/>
    <w:rsid w:val="00E60596"/>
    <w:rsid w:val="00E605E8"/>
    <w:rsid w:val="00E6089C"/>
    <w:rsid w:val="00E60A14"/>
    <w:rsid w:val="00E60BCC"/>
    <w:rsid w:val="00E60C43"/>
    <w:rsid w:val="00E60FBE"/>
    <w:rsid w:val="00E61007"/>
    <w:rsid w:val="00E612A8"/>
    <w:rsid w:val="00E61702"/>
    <w:rsid w:val="00E6181A"/>
    <w:rsid w:val="00E61E66"/>
    <w:rsid w:val="00E620AB"/>
    <w:rsid w:val="00E62191"/>
    <w:rsid w:val="00E62D98"/>
    <w:rsid w:val="00E6308C"/>
    <w:rsid w:val="00E6341A"/>
    <w:rsid w:val="00E636F7"/>
    <w:rsid w:val="00E63C3A"/>
    <w:rsid w:val="00E63D02"/>
    <w:rsid w:val="00E63F57"/>
    <w:rsid w:val="00E63FAB"/>
    <w:rsid w:val="00E64005"/>
    <w:rsid w:val="00E64029"/>
    <w:rsid w:val="00E649EC"/>
    <w:rsid w:val="00E64EE7"/>
    <w:rsid w:val="00E6504B"/>
    <w:rsid w:val="00E6540D"/>
    <w:rsid w:val="00E656FA"/>
    <w:rsid w:val="00E65844"/>
    <w:rsid w:val="00E65A5F"/>
    <w:rsid w:val="00E65BE7"/>
    <w:rsid w:val="00E6646B"/>
    <w:rsid w:val="00E66E56"/>
    <w:rsid w:val="00E67073"/>
    <w:rsid w:val="00E67635"/>
    <w:rsid w:val="00E6765D"/>
    <w:rsid w:val="00E677FA"/>
    <w:rsid w:val="00E67C3A"/>
    <w:rsid w:val="00E67D9E"/>
    <w:rsid w:val="00E70557"/>
    <w:rsid w:val="00E7095E"/>
    <w:rsid w:val="00E70A39"/>
    <w:rsid w:val="00E71495"/>
    <w:rsid w:val="00E71764"/>
    <w:rsid w:val="00E71873"/>
    <w:rsid w:val="00E719B6"/>
    <w:rsid w:val="00E71DAA"/>
    <w:rsid w:val="00E71E15"/>
    <w:rsid w:val="00E71ED8"/>
    <w:rsid w:val="00E72137"/>
    <w:rsid w:val="00E7225C"/>
    <w:rsid w:val="00E72309"/>
    <w:rsid w:val="00E72625"/>
    <w:rsid w:val="00E72879"/>
    <w:rsid w:val="00E72E82"/>
    <w:rsid w:val="00E7305E"/>
    <w:rsid w:val="00E7312C"/>
    <w:rsid w:val="00E732EA"/>
    <w:rsid w:val="00E732F8"/>
    <w:rsid w:val="00E7392E"/>
    <w:rsid w:val="00E73F24"/>
    <w:rsid w:val="00E74017"/>
    <w:rsid w:val="00E74964"/>
    <w:rsid w:val="00E75659"/>
    <w:rsid w:val="00E756B1"/>
    <w:rsid w:val="00E757E2"/>
    <w:rsid w:val="00E75AAD"/>
    <w:rsid w:val="00E76157"/>
    <w:rsid w:val="00E7687C"/>
    <w:rsid w:val="00E76930"/>
    <w:rsid w:val="00E76DAA"/>
    <w:rsid w:val="00E7724B"/>
    <w:rsid w:val="00E772B6"/>
    <w:rsid w:val="00E77468"/>
    <w:rsid w:val="00E77DA8"/>
    <w:rsid w:val="00E77EFE"/>
    <w:rsid w:val="00E77FB6"/>
    <w:rsid w:val="00E80329"/>
    <w:rsid w:val="00E803F2"/>
    <w:rsid w:val="00E804C9"/>
    <w:rsid w:val="00E805E8"/>
    <w:rsid w:val="00E806F9"/>
    <w:rsid w:val="00E80E99"/>
    <w:rsid w:val="00E817FD"/>
    <w:rsid w:val="00E82087"/>
    <w:rsid w:val="00E820F6"/>
    <w:rsid w:val="00E82271"/>
    <w:rsid w:val="00E828EE"/>
    <w:rsid w:val="00E8294F"/>
    <w:rsid w:val="00E82B99"/>
    <w:rsid w:val="00E82B9C"/>
    <w:rsid w:val="00E82E2D"/>
    <w:rsid w:val="00E83023"/>
    <w:rsid w:val="00E8332E"/>
    <w:rsid w:val="00E8353A"/>
    <w:rsid w:val="00E83951"/>
    <w:rsid w:val="00E83A3C"/>
    <w:rsid w:val="00E83B23"/>
    <w:rsid w:val="00E83FE9"/>
    <w:rsid w:val="00E8441E"/>
    <w:rsid w:val="00E84A68"/>
    <w:rsid w:val="00E84B15"/>
    <w:rsid w:val="00E84B59"/>
    <w:rsid w:val="00E84F89"/>
    <w:rsid w:val="00E85433"/>
    <w:rsid w:val="00E85C69"/>
    <w:rsid w:val="00E85DED"/>
    <w:rsid w:val="00E85E32"/>
    <w:rsid w:val="00E85F82"/>
    <w:rsid w:val="00E86496"/>
    <w:rsid w:val="00E86F2E"/>
    <w:rsid w:val="00E87068"/>
    <w:rsid w:val="00E87215"/>
    <w:rsid w:val="00E874B9"/>
    <w:rsid w:val="00E87C38"/>
    <w:rsid w:val="00E87E68"/>
    <w:rsid w:val="00E87E87"/>
    <w:rsid w:val="00E9022B"/>
    <w:rsid w:val="00E90535"/>
    <w:rsid w:val="00E90A29"/>
    <w:rsid w:val="00E90AC4"/>
    <w:rsid w:val="00E90AEA"/>
    <w:rsid w:val="00E90B00"/>
    <w:rsid w:val="00E90C80"/>
    <w:rsid w:val="00E90F35"/>
    <w:rsid w:val="00E9106A"/>
    <w:rsid w:val="00E911AE"/>
    <w:rsid w:val="00E91271"/>
    <w:rsid w:val="00E913E0"/>
    <w:rsid w:val="00E916BB"/>
    <w:rsid w:val="00E919E5"/>
    <w:rsid w:val="00E91E04"/>
    <w:rsid w:val="00E91E80"/>
    <w:rsid w:val="00E92139"/>
    <w:rsid w:val="00E929E5"/>
    <w:rsid w:val="00E92E24"/>
    <w:rsid w:val="00E92FD0"/>
    <w:rsid w:val="00E93A66"/>
    <w:rsid w:val="00E93BFF"/>
    <w:rsid w:val="00E93C83"/>
    <w:rsid w:val="00E93F21"/>
    <w:rsid w:val="00E93F87"/>
    <w:rsid w:val="00E94120"/>
    <w:rsid w:val="00E941EF"/>
    <w:rsid w:val="00E943C9"/>
    <w:rsid w:val="00E945C5"/>
    <w:rsid w:val="00E948F6"/>
    <w:rsid w:val="00E94928"/>
    <w:rsid w:val="00E949A9"/>
    <w:rsid w:val="00E94D10"/>
    <w:rsid w:val="00E95894"/>
    <w:rsid w:val="00E9595A"/>
    <w:rsid w:val="00E95B1F"/>
    <w:rsid w:val="00E96363"/>
    <w:rsid w:val="00E963A6"/>
    <w:rsid w:val="00E96FE9"/>
    <w:rsid w:val="00E97123"/>
    <w:rsid w:val="00E97381"/>
    <w:rsid w:val="00E97402"/>
    <w:rsid w:val="00E97751"/>
    <w:rsid w:val="00E97754"/>
    <w:rsid w:val="00E97AAC"/>
    <w:rsid w:val="00EA00F1"/>
    <w:rsid w:val="00EA03C4"/>
    <w:rsid w:val="00EA0608"/>
    <w:rsid w:val="00EA06AE"/>
    <w:rsid w:val="00EA0D74"/>
    <w:rsid w:val="00EA0E48"/>
    <w:rsid w:val="00EA100A"/>
    <w:rsid w:val="00EA107F"/>
    <w:rsid w:val="00EA121F"/>
    <w:rsid w:val="00EA1480"/>
    <w:rsid w:val="00EA2033"/>
    <w:rsid w:val="00EA2334"/>
    <w:rsid w:val="00EA2A15"/>
    <w:rsid w:val="00EA2A3F"/>
    <w:rsid w:val="00EA2FAA"/>
    <w:rsid w:val="00EA345D"/>
    <w:rsid w:val="00EA3465"/>
    <w:rsid w:val="00EA37FC"/>
    <w:rsid w:val="00EA3EF4"/>
    <w:rsid w:val="00EA40CA"/>
    <w:rsid w:val="00EA42D9"/>
    <w:rsid w:val="00EA463A"/>
    <w:rsid w:val="00EA4721"/>
    <w:rsid w:val="00EA47EF"/>
    <w:rsid w:val="00EA481F"/>
    <w:rsid w:val="00EA48AB"/>
    <w:rsid w:val="00EA5194"/>
    <w:rsid w:val="00EA52ED"/>
    <w:rsid w:val="00EA54DF"/>
    <w:rsid w:val="00EA580A"/>
    <w:rsid w:val="00EA5BFC"/>
    <w:rsid w:val="00EA5C27"/>
    <w:rsid w:val="00EA5CE0"/>
    <w:rsid w:val="00EA5FDA"/>
    <w:rsid w:val="00EA63D9"/>
    <w:rsid w:val="00EA692D"/>
    <w:rsid w:val="00EA69A4"/>
    <w:rsid w:val="00EA6FF9"/>
    <w:rsid w:val="00EA7295"/>
    <w:rsid w:val="00EA72C5"/>
    <w:rsid w:val="00EA7537"/>
    <w:rsid w:val="00EA75DF"/>
    <w:rsid w:val="00EA79A4"/>
    <w:rsid w:val="00EA7D91"/>
    <w:rsid w:val="00EB01EB"/>
    <w:rsid w:val="00EB0218"/>
    <w:rsid w:val="00EB02B0"/>
    <w:rsid w:val="00EB0514"/>
    <w:rsid w:val="00EB0FD7"/>
    <w:rsid w:val="00EB1232"/>
    <w:rsid w:val="00EB14B0"/>
    <w:rsid w:val="00EB153E"/>
    <w:rsid w:val="00EB18E6"/>
    <w:rsid w:val="00EB1F3E"/>
    <w:rsid w:val="00EB2613"/>
    <w:rsid w:val="00EB2F13"/>
    <w:rsid w:val="00EB3135"/>
    <w:rsid w:val="00EB3BA7"/>
    <w:rsid w:val="00EB3E23"/>
    <w:rsid w:val="00EB3E86"/>
    <w:rsid w:val="00EB46BB"/>
    <w:rsid w:val="00EB4725"/>
    <w:rsid w:val="00EB47D9"/>
    <w:rsid w:val="00EB4BF4"/>
    <w:rsid w:val="00EB50D5"/>
    <w:rsid w:val="00EB5595"/>
    <w:rsid w:val="00EB5A54"/>
    <w:rsid w:val="00EB5E52"/>
    <w:rsid w:val="00EB61D9"/>
    <w:rsid w:val="00EB6206"/>
    <w:rsid w:val="00EB6390"/>
    <w:rsid w:val="00EB639E"/>
    <w:rsid w:val="00EB653E"/>
    <w:rsid w:val="00EB685B"/>
    <w:rsid w:val="00EB69DC"/>
    <w:rsid w:val="00EB6AB5"/>
    <w:rsid w:val="00EB6B5B"/>
    <w:rsid w:val="00EB6F89"/>
    <w:rsid w:val="00EB7420"/>
    <w:rsid w:val="00EB7796"/>
    <w:rsid w:val="00EB77EA"/>
    <w:rsid w:val="00EB79D6"/>
    <w:rsid w:val="00EB7DF2"/>
    <w:rsid w:val="00EB7EC3"/>
    <w:rsid w:val="00EC007D"/>
    <w:rsid w:val="00EC01BD"/>
    <w:rsid w:val="00EC0334"/>
    <w:rsid w:val="00EC0A4F"/>
    <w:rsid w:val="00EC1165"/>
    <w:rsid w:val="00EC1259"/>
    <w:rsid w:val="00EC139C"/>
    <w:rsid w:val="00EC13DD"/>
    <w:rsid w:val="00EC161C"/>
    <w:rsid w:val="00EC1625"/>
    <w:rsid w:val="00EC1AED"/>
    <w:rsid w:val="00EC1C59"/>
    <w:rsid w:val="00EC2031"/>
    <w:rsid w:val="00EC2138"/>
    <w:rsid w:val="00EC21C1"/>
    <w:rsid w:val="00EC2546"/>
    <w:rsid w:val="00EC2A24"/>
    <w:rsid w:val="00EC2C04"/>
    <w:rsid w:val="00EC2FE4"/>
    <w:rsid w:val="00EC3350"/>
    <w:rsid w:val="00EC3584"/>
    <w:rsid w:val="00EC3767"/>
    <w:rsid w:val="00EC3850"/>
    <w:rsid w:val="00EC3AF8"/>
    <w:rsid w:val="00EC3DAD"/>
    <w:rsid w:val="00EC4752"/>
    <w:rsid w:val="00EC51C8"/>
    <w:rsid w:val="00EC58CA"/>
    <w:rsid w:val="00EC5D21"/>
    <w:rsid w:val="00EC6072"/>
    <w:rsid w:val="00EC6338"/>
    <w:rsid w:val="00EC63AC"/>
    <w:rsid w:val="00EC67B0"/>
    <w:rsid w:val="00EC7512"/>
    <w:rsid w:val="00EC7650"/>
    <w:rsid w:val="00EC778C"/>
    <w:rsid w:val="00EC77FF"/>
    <w:rsid w:val="00EC78DE"/>
    <w:rsid w:val="00EC794F"/>
    <w:rsid w:val="00EC79F9"/>
    <w:rsid w:val="00ED01FC"/>
    <w:rsid w:val="00ED0A3B"/>
    <w:rsid w:val="00ED0E44"/>
    <w:rsid w:val="00ED0F83"/>
    <w:rsid w:val="00ED127B"/>
    <w:rsid w:val="00ED1289"/>
    <w:rsid w:val="00ED1577"/>
    <w:rsid w:val="00ED1B5B"/>
    <w:rsid w:val="00ED1D14"/>
    <w:rsid w:val="00ED214A"/>
    <w:rsid w:val="00ED235F"/>
    <w:rsid w:val="00ED24A3"/>
    <w:rsid w:val="00ED2AE8"/>
    <w:rsid w:val="00ED2B3B"/>
    <w:rsid w:val="00ED2F16"/>
    <w:rsid w:val="00ED3208"/>
    <w:rsid w:val="00ED3504"/>
    <w:rsid w:val="00ED3733"/>
    <w:rsid w:val="00ED3A12"/>
    <w:rsid w:val="00ED3AC6"/>
    <w:rsid w:val="00ED3AFF"/>
    <w:rsid w:val="00ED3BB9"/>
    <w:rsid w:val="00ED3BFC"/>
    <w:rsid w:val="00ED3D38"/>
    <w:rsid w:val="00ED3E0B"/>
    <w:rsid w:val="00ED40B7"/>
    <w:rsid w:val="00ED41D0"/>
    <w:rsid w:val="00ED45A4"/>
    <w:rsid w:val="00ED4625"/>
    <w:rsid w:val="00ED4880"/>
    <w:rsid w:val="00ED48BA"/>
    <w:rsid w:val="00ED5348"/>
    <w:rsid w:val="00ED5678"/>
    <w:rsid w:val="00ED60B3"/>
    <w:rsid w:val="00ED62F8"/>
    <w:rsid w:val="00ED6D29"/>
    <w:rsid w:val="00ED71B6"/>
    <w:rsid w:val="00ED7818"/>
    <w:rsid w:val="00ED781B"/>
    <w:rsid w:val="00ED7A8B"/>
    <w:rsid w:val="00ED7BB7"/>
    <w:rsid w:val="00EE02DB"/>
    <w:rsid w:val="00EE0490"/>
    <w:rsid w:val="00EE05E7"/>
    <w:rsid w:val="00EE07E7"/>
    <w:rsid w:val="00EE087B"/>
    <w:rsid w:val="00EE08B9"/>
    <w:rsid w:val="00EE0CDD"/>
    <w:rsid w:val="00EE0D40"/>
    <w:rsid w:val="00EE0FD5"/>
    <w:rsid w:val="00EE11A4"/>
    <w:rsid w:val="00EE16B2"/>
    <w:rsid w:val="00EE185C"/>
    <w:rsid w:val="00EE1B93"/>
    <w:rsid w:val="00EE2047"/>
    <w:rsid w:val="00EE2947"/>
    <w:rsid w:val="00EE2CB7"/>
    <w:rsid w:val="00EE318C"/>
    <w:rsid w:val="00EE3462"/>
    <w:rsid w:val="00EE3BF1"/>
    <w:rsid w:val="00EE3DFD"/>
    <w:rsid w:val="00EE4205"/>
    <w:rsid w:val="00EE42F7"/>
    <w:rsid w:val="00EE462C"/>
    <w:rsid w:val="00EE4A96"/>
    <w:rsid w:val="00EE4CA8"/>
    <w:rsid w:val="00EE538E"/>
    <w:rsid w:val="00EE59C0"/>
    <w:rsid w:val="00EE5C81"/>
    <w:rsid w:val="00EE5EC1"/>
    <w:rsid w:val="00EE5FC7"/>
    <w:rsid w:val="00EE5FE2"/>
    <w:rsid w:val="00EE6032"/>
    <w:rsid w:val="00EE611F"/>
    <w:rsid w:val="00EE6488"/>
    <w:rsid w:val="00EE65B9"/>
    <w:rsid w:val="00EE6951"/>
    <w:rsid w:val="00EE6B95"/>
    <w:rsid w:val="00EE6FFC"/>
    <w:rsid w:val="00EE7C07"/>
    <w:rsid w:val="00EE7D27"/>
    <w:rsid w:val="00EE7E1C"/>
    <w:rsid w:val="00EF05E5"/>
    <w:rsid w:val="00EF05EC"/>
    <w:rsid w:val="00EF0686"/>
    <w:rsid w:val="00EF09EB"/>
    <w:rsid w:val="00EF0FE7"/>
    <w:rsid w:val="00EF1085"/>
    <w:rsid w:val="00EF12DB"/>
    <w:rsid w:val="00EF187B"/>
    <w:rsid w:val="00EF19B3"/>
    <w:rsid w:val="00EF1B49"/>
    <w:rsid w:val="00EF21BD"/>
    <w:rsid w:val="00EF23AF"/>
    <w:rsid w:val="00EF2C71"/>
    <w:rsid w:val="00EF2DD3"/>
    <w:rsid w:val="00EF2E03"/>
    <w:rsid w:val="00EF2F3B"/>
    <w:rsid w:val="00EF38CC"/>
    <w:rsid w:val="00EF3914"/>
    <w:rsid w:val="00EF3BB3"/>
    <w:rsid w:val="00EF3EBD"/>
    <w:rsid w:val="00EF4102"/>
    <w:rsid w:val="00EF43B3"/>
    <w:rsid w:val="00EF4841"/>
    <w:rsid w:val="00EF485E"/>
    <w:rsid w:val="00EF5115"/>
    <w:rsid w:val="00EF5249"/>
    <w:rsid w:val="00EF53D5"/>
    <w:rsid w:val="00EF55AF"/>
    <w:rsid w:val="00EF5FC2"/>
    <w:rsid w:val="00EF60E6"/>
    <w:rsid w:val="00EF6469"/>
    <w:rsid w:val="00EF6767"/>
    <w:rsid w:val="00EF68CE"/>
    <w:rsid w:val="00EF6C19"/>
    <w:rsid w:val="00EF6EDE"/>
    <w:rsid w:val="00EF71B5"/>
    <w:rsid w:val="00EF72CF"/>
    <w:rsid w:val="00EF7B6A"/>
    <w:rsid w:val="00F0002F"/>
    <w:rsid w:val="00F000EB"/>
    <w:rsid w:val="00F001E3"/>
    <w:rsid w:val="00F003C0"/>
    <w:rsid w:val="00F003D3"/>
    <w:rsid w:val="00F00764"/>
    <w:rsid w:val="00F008EA"/>
    <w:rsid w:val="00F00C54"/>
    <w:rsid w:val="00F00C7C"/>
    <w:rsid w:val="00F00CC6"/>
    <w:rsid w:val="00F00D3C"/>
    <w:rsid w:val="00F00EA8"/>
    <w:rsid w:val="00F00F66"/>
    <w:rsid w:val="00F01053"/>
    <w:rsid w:val="00F01327"/>
    <w:rsid w:val="00F01341"/>
    <w:rsid w:val="00F013BE"/>
    <w:rsid w:val="00F0177F"/>
    <w:rsid w:val="00F01A70"/>
    <w:rsid w:val="00F01B51"/>
    <w:rsid w:val="00F01D51"/>
    <w:rsid w:val="00F01DC5"/>
    <w:rsid w:val="00F020D2"/>
    <w:rsid w:val="00F021FA"/>
    <w:rsid w:val="00F0230F"/>
    <w:rsid w:val="00F0234A"/>
    <w:rsid w:val="00F02581"/>
    <w:rsid w:val="00F02FDF"/>
    <w:rsid w:val="00F03260"/>
    <w:rsid w:val="00F033B8"/>
    <w:rsid w:val="00F038E7"/>
    <w:rsid w:val="00F03BA8"/>
    <w:rsid w:val="00F03DE2"/>
    <w:rsid w:val="00F041A2"/>
    <w:rsid w:val="00F046FE"/>
    <w:rsid w:val="00F0485D"/>
    <w:rsid w:val="00F04D31"/>
    <w:rsid w:val="00F05252"/>
    <w:rsid w:val="00F05296"/>
    <w:rsid w:val="00F05881"/>
    <w:rsid w:val="00F05D9C"/>
    <w:rsid w:val="00F05E09"/>
    <w:rsid w:val="00F05F74"/>
    <w:rsid w:val="00F0600E"/>
    <w:rsid w:val="00F060F4"/>
    <w:rsid w:val="00F06260"/>
    <w:rsid w:val="00F066F3"/>
    <w:rsid w:val="00F06B8B"/>
    <w:rsid w:val="00F0712D"/>
    <w:rsid w:val="00F077FC"/>
    <w:rsid w:val="00F079E9"/>
    <w:rsid w:val="00F10081"/>
    <w:rsid w:val="00F1113F"/>
    <w:rsid w:val="00F1133E"/>
    <w:rsid w:val="00F1140E"/>
    <w:rsid w:val="00F11D59"/>
    <w:rsid w:val="00F12084"/>
    <w:rsid w:val="00F1251F"/>
    <w:rsid w:val="00F12E71"/>
    <w:rsid w:val="00F132B3"/>
    <w:rsid w:val="00F1362C"/>
    <w:rsid w:val="00F13A3C"/>
    <w:rsid w:val="00F140D2"/>
    <w:rsid w:val="00F14302"/>
    <w:rsid w:val="00F145B8"/>
    <w:rsid w:val="00F14861"/>
    <w:rsid w:val="00F14997"/>
    <w:rsid w:val="00F14C1A"/>
    <w:rsid w:val="00F14ED9"/>
    <w:rsid w:val="00F1529A"/>
    <w:rsid w:val="00F1530B"/>
    <w:rsid w:val="00F15617"/>
    <w:rsid w:val="00F159CD"/>
    <w:rsid w:val="00F159F4"/>
    <w:rsid w:val="00F16035"/>
    <w:rsid w:val="00F1635E"/>
    <w:rsid w:val="00F165F6"/>
    <w:rsid w:val="00F16783"/>
    <w:rsid w:val="00F16AF9"/>
    <w:rsid w:val="00F16DC8"/>
    <w:rsid w:val="00F177B4"/>
    <w:rsid w:val="00F179A3"/>
    <w:rsid w:val="00F17B84"/>
    <w:rsid w:val="00F17BE6"/>
    <w:rsid w:val="00F200B2"/>
    <w:rsid w:val="00F202D7"/>
    <w:rsid w:val="00F20821"/>
    <w:rsid w:val="00F20FC8"/>
    <w:rsid w:val="00F211B1"/>
    <w:rsid w:val="00F2144A"/>
    <w:rsid w:val="00F2189E"/>
    <w:rsid w:val="00F21906"/>
    <w:rsid w:val="00F21F76"/>
    <w:rsid w:val="00F21FBD"/>
    <w:rsid w:val="00F22193"/>
    <w:rsid w:val="00F22A18"/>
    <w:rsid w:val="00F23324"/>
    <w:rsid w:val="00F233AD"/>
    <w:rsid w:val="00F2349F"/>
    <w:rsid w:val="00F23C3B"/>
    <w:rsid w:val="00F23C67"/>
    <w:rsid w:val="00F23C9E"/>
    <w:rsid w:val="00F23D8D"/>
    <w:rsid w:val="00F23EA7"/>
    <w:rsid w:val="00F24134"/>
    <w:rsid w:val="00F241D1"/>
    <w:rsid w:val="00F2445B"/>
    <w:rsid w:val="00F24789"/>
    <w:rsid w:val="00F2483B"/>
    <w:rsid w:val="00F24A45"/>
    <w:rsid w:val="00F24B8F"/>
    <w:rsid w:val="00F2500B"/>
    <w:rsid w:val="00F26140"/>
    <w:rsid w:val="00F266C4"/>
    <w:rsid w:val="00F26812"/>
    <w:rsid w:val="00F268C4"/>
    <w:rsid w:val="00F26BA9"/>
    <w:rsid w:val="00F271B0"/>
    <w:rsid w:val="00F27758"/>
    <w:rsid w:val="00F27A68"/>
    <w:rsid w:val="00F27B84"/>
    <w:rsid w:val="00F27C3F"/>
    <w:rsid w:val="00F27C4C"/>
    <w:rsid w:val="00F27C6C"/>
    <w:rsid w:val="00F27F29"/>
    <w:rsid w:val="00F302DB"/>
    <w:rsid w:val="00F30397"/>
    <w:rsid w:val="00F30B29"/>
    <w:rsid w:val="00F30F5D"/>
    <w:rsid w:val="00F31012"/>
    <w:rsid w:val="00F31202"/>
    <w:rsid w:val="00F312F8"/>
    <w:rsid w:val="00F3135D"/>
    <w:rsid w:val="00F3140D"/>
    <w:rsid w:val="00F316E7"/>
    <w:rsid w:val="00F31C83"/>
    <w:rsid w:val="00F31D79"/>
    <w:rsid w:val="00F31E73"/>
    <w:rsid w:val="00F31FE6"/>
    <w:rsid w:val="00F32A83"/>
    <w:rsid w:val="00F32FDD"/>
    <w:rsid w:val="00F330ED"/>
    <w:rsid w:val="00F3332F"/>
    <w:rsid w:val="00F33C42"/>
    <w:rsid w:val="00F33C4B"/>
    <w:rsid w:val="00F33E62"/>
    <w:rsid w:val="00F344D7"/>
    <w:rsid w:val="00F34508"/>
    <w:rsid w:val="00F346BD"/>
    <w:rsid w:val="00F34A9A"/>
    <w:rsid w:val="00F34B08"/>
    <w:rsid w:val="00F34B92"/>
    <w:rsid w:val="00F34CDC"/>
    <w:rsid w:val="00F34D8D"/>
    <w:rsid w:val="00F34EF7"/>
    <w:rsid w:val="00F35038"/>
    <w:rsid w:val="00F35052"/>
    <w:rsid w:val="00F3534C"/>
    <w:rsid w:val="00F35A29"/>
    <w:rsid w:val="00F36018"/>
    <w:rsid w:val="00F36300"/>
    <w:rsid w:val="00F3679C"/>
    <w:rsid w:val="00F36846"/>
    <w:rsid w:val="00F369EC"/>
    <w:rsid w:val="00F36AAC"/>
    <w:rsid w:val="00F36B46"/>
    <w:rsid w:val="00F36D15"/>
    <w:rsid w:val="00F36D2C"/>
    <w:rsid w:val="00F36E83"/>
    <w:rsid w:val="00F37041"/>
    <w:rsid w:val="00F37682"/>
    <w:rsid w:val="00F37AA4"/>
    <w:rsid w:val="00F37D5A"/>
    <w:rsid w:val="00F40111"/>
    <w:rsid w:val="00F404DC"/>
    <w:rsid w:val="00F40640"/>
    <w:rsid w:val="00F4085F"/>
    <w:rsid w:val="00F40F72"/>
    <w:rsid w:val="00F410FE"/>
    <w:rsid w:val="00F41707"/>
    <w:rsid w:val="00F41DF2"/>
    <w:rsid w:val="00F41E00"/>
    <w:rsid w:val="00F42462"/>
    <w:rsid w:val="00F42AA1"/>
    <w:rsid w:val="00F42E86"/>
    <w:rsid w:val="00F42F3C"/>
    <w:rsid w:val="00F43248"/>
    <w:rsid w:val="00F43348"/>
    <w:rsid w:val="00F433E5"/>
    <w:rsid w:val="00F43658"/>
    <w:rsid w:val="00F43820"/>
    <w:rsid w:val="00F43F95"/>
    <w:rsid w:val="00F44090"/>
    <w:rsid w:val="00F441E6"/>
    <w:rsid w:val="00F44377"/>
    <w:rsid w:val="00F443ED"/>
    <w:rsid w:val="00F44608"/>
    <w:rsid w:val="00F447CC"/>
    <w:rsid w:val="00F44BD2"/>
    <w:rsid w:val="00F44C29"/>
    <w:rsid w:val="00F450B8"/>
    <w:rsid w:val="00F4535B"/>
    <w:rsid w:val="00F455E5"/>
    <w:rsid w:val="00F4592B"/>
    <w:rsid w:val="00F45B00"/>
    <w:rsid w:val="00F45E67"/>
    <w:rsid w:val="00F45F1D"/>
    <w:rsid w:val="00F461C0"/>
    <w:rsid w:val="00F4637F"/>
    <w:rsid w:val="00F46747"/>
    <w:rsid w:val="00F47000"/>
    <w:rsid w:val="00F47CDD"/>
    <w:rsid w:val="00F47F4F"/>
    <w:rsid w:val="00F47FD4"/>
    <w:rsid w:val="00F50272"/>
    <w:rsid w:val="00F505DD"/>
    <w:rsid w:val="00F50AF6"/>
    <w:rsid w:val="00F50F72"/>
    <w:rsid w:val="00F50FD3"/>
    <w:rsid w:val="00F5127A"/>
    <w:rsid w:val="00F51410"/>
    <w:rsid w:val="00F51A27"/>
    <w:rsid w:val="00F51D8D"/>
    <w:rsid w:val="00F51F3E"/>
    <w:rsid w:val="00F52065"/>
    <w:rsid w:val="00F52364"/>
    <w:rsid w:val="00F5304E"/>
    <w:rsid w:val="00F54204"/>
    <w:rsid w:val="00F5446B"/>
    <w:rsid w:val="00F5496D"/>
    <w:rsid w:val="00F54A1B"/>
    <w:rsid w:val="00F54DB0"/>
    <w:rsid w:val="00F550CD"/>
    <w:rsid w:val="00F550F5"/>
    <w:rsid w:val="00F5549B"/>
    <w:rsid w:val="00F557E9"/>
    <w:rsid w:val="00F55810"/>
    <w:rsid w:val="00F55D48"/>
    <w:rsid w:val="00F55E1E"/>
    <w:rsid w:val="00F562F0"/>
    <w:rsid w:val="00F56C4D"/>
    <w:rsid w:val="00F56E63"/>
    <w:rsid w:val="00F5731D"/>
    <w:rsid w:val="00F57517"/>
    <w:rsid w:val="00F57845"/>
    <w:rsid w:val="00F57925"/>
    <w:rsid w:val="00F60034"/>
    <w:rsid w:val="00F6010A"/>
    <w:rsid w:val="00F60153"/>
    <w:rsid w:val="00F60AE7"/>
    <w:rsid w:val="00F60C6C"/>
    <w:rsid w:val="00F60EF9"/>
    <w:rsid w:val="00F61282"/>
    <w:rsid w:val="00F6144D"/>
    <w:rsid w:val="00F61A3C"/>
    <w:rsid w:val="00F61C09"/>
    <w:rsid w:val="00F61C21"/>
    <w:rsid w:val="00F6203D"/>
    <w:rsid w:val="00F62228"/>
    <w:rsid w:val="00F626B8"/>
    <w:rsid w:val="00F62A46"/>
    <w:rsid w:val="00F62BE1"/>
    <w:rsid w:val="00F62C50"/>
    <w:rsid w:val="00F62E97"/>
    <w:rsid w:val="00F62EFB"/>
    <w:rsid w:val="00F630CA"/>
    <w:rsid w:val="00F633FC"/>
    <w:rsid w:val="00F63419"/>
    <w:rsid w:val="00F6409D"/>
    <w:rsid w:val="00F64209"/>
    <w:rsid w:val="00F64267"/>
    <w:rsid w:val="00F64527"/>
    <w:rsid w:val="00F647E6"/>
    <w:rsid w:val="00F64C54"/>
    <w:rsid w:val="00F650FA"/>
    <w:rsid w:val="00F65215"/>
    <w:rsid w:val="00F65538"/>
    <w:rsid w:val="00F65D7E"/>
    <w:rsid w:val="00F65E72"/>
    <w:rsid w:val="00F66419"/>
    <w:rsid w:val="00F6651B"/>
    <w:rsid w:val="00F6676E"/>
    <w:rsid w:val="00F66E64"/>
    <w:rsid w:val="00F67149"/>
    <w:rsid w:val="00F67191"/>
    <w:rsid w:val="00F67692"/>
    <w:rsid w:val="00F677A7"/>
    <w:rsid w:val="00F677B7"/>
    <w:rsid w:val="00F6782A"/>
    <w:rsid w:val="00F6790F"/>
    <w:rsid w:val="00F67A6E"/>
    <w:rsid w:val="00F67D5E"/>
    <w:rsid w:val="00F67EEA"/>
    <w:rsid w:val="00F7004A"/>
    <w:rsid w:val="00F70226"/>
    <w:rsid w:val="00F702DB"/>
    <w:rsid w:val="00F7054F"/>
    <w:rsid w:val="00F7059B"/>
    <w:rsid w:val="00F705BB"/>
    <w:rsid w:val="00F70687"/>
    <w:rsid w:val="00F70803"/>
    <w:rsid w:val="00F70845"/>
    <w:rsid w:val="00F70B0A"/>
    <w:rsid w:val="00F70D83"/>
    <w:rsid w:val="00F7146F"/>
    <w:rsid w:val="00F7177D"/>
    <w:rsid w:val="00F717E1"/>
    <w:rsid w:val="00F71979"/>
    <w:rsid w:val="00F71A6F"/>
    <w:rsid w:val="00F71B0C"/>
    <w:rsid w:val="00F71EDA"/>
    <w:rsid w:val="00F72124"/>
    <w:rsid w:val="00F7239B"/>
    <w:rsid w:val="00F72414"/>
    <w:rsid w:val="00F725D9"/>
    <w:rsid w:val="00F72923"/>
    <w:rsid w:val="00F729F7"/>
    <w:rsid w:val="00F72CF4"/>
    <w:rsid w:val="00F72E73"/>
    <w:rsid w:val="00F73132"/>
    <w:rsid w:val="00F7337B"/>
    <w:rsid w:val="00F7349D"/>
    <w:rsid w:val="00F73560"/>
    <w:rsid w:val="00F73751"/>
    <w:rsid w:val="00F73910"/>
    <w:rsid w:val="00F7395C"/>
    <w:rsid w:val="00F73B75"/>
    <w:rsid w:val="00F73CCC"/>
    <w:rsid w:val="00F73E2B"/>
    <w:rsid w:val="00F73EDD"/>
    <w:rsid w:val="00F74404"/>
    <w:rsid w:val="00F7459F"/>
    <w:rsid w:val="00F74658"/>
    <w:rsid w:val="00F7527D"/>
    <w:rsid w:val="00F75E7A"/>
    <w:rsid w:val="00F760A4"/>
    <w:rsid w:val="00F76484"/>
    <w:rsid w:val="00F76719"/>
    <w:rsid w:val="00F767BF"/>
    <w:rsid w:val="00F769F2"/>
    <w:rsid w:val="00F76E51"/>
    <w:rsid w:val="00F77376"/>
    <w:rsid w:val="00F7747C"/>
    <w:rsid w:val="00F775C5"/>
    <w:rsid w:val="00F77698"/>
    <w:rsid w:val="00F77AF9"/>
    <w:rsid w:val="00F77E49"/>
    <w:rsid w:val="00F77F20"/>
    <w:rsid w:val="00F77FFB"/>
    <w:rsid w:val="00F80367"/>
    <w:rsid w:val="00F808CE"/>
    <w:rsid w:val="00F80B5B"/>
    <w:rsid w:val="00F8129B"/>
    <w:rsid w:val="00F8130D"/>
    <w:rsid w:val="00F813C0"/>
    <w:rsid w:val="00F81410"/>
    <w:rsid w:val="00F81529"/>
    <w:rsid w:val="00F8169D"/>
    <w:rsid w:val="00F8174C"/>
    <w:rsid w:val="00F81D78"/>
    <w:rsid w:val="00F81F69"/>
    <w:rsid w:val="00F81FA1"/>
    <w:rsid w:val="00F8201E"/>
    <w:rsid w:val="00F822A5"/>
    <w:rsid w:val="00F825AC"/>
    <w:rsid w:val="00F82709"/>
    <w:rsid w:val="00F82AF7"/>
    <w:rsid w:val="00F8301C"/>
    <w:rsid w:val="00F831BD"/>
    <w:rsid w:val="00F83506"/>
    <w:rsid w:val="00F835F2"/>
    <w:rsid w:val="00F837CE"/>
    <w:rsid w:val="00F83E91"/>
    <w:rsid w:val="00F84240"/>
    <w:rsid w:val="00F8437E"/>
    <w:rsid w:val="00F843A8"/>
    <w:rsid w:val="00F843AD"/>
    <w:rsid w:val="00F84510"/>
    <w:rsid w:val="00F8463A"/>
    <w:rsid w:val="00F848D4"/>
    <w:rsid w:val="00F84B5F"/>
    <w:rsid w:val="00F84C71"/>
    <w:rsid w:val="00F855CF"/>
    <w:rsid w:val="00F85944"/>
    <w:rsid w:val="00F859E0"/>
    <w:rsid w:val="00F85C16"/>
    <w:rsid w:val="00F85D57"/>
    <w:rsid w:val="00F86221"/>
    <w:rsid w:val="00F8657A"/>
    <w:rsid w:val="00F8661C"/>
    <w:rsid w:val="00F8670E"/>
    <w:rsid w:val="00F86B24"/>
    <w:rsid w:val="00F86CD3"/>
    <w:rsid w:val="00F86DF4"/>
    <w:rsid w:val="00F871EA"/>
    <w:rsid w:val="00F872A2"/>
    <w:rsid w:val="00F87586"/>
    <w:rsid w:val="00F876B6"/>
    <w:rsid w:val="00F877FA"/>
    <w:rsid w:val="00F87831"/>
    <w:rsid w:val="00F87A9B"/>
    <w:rsid w:val="00F87B8B"/>
    <w:rsid w:val="00F90031"/>
    <w:rsid w:val="00F90A4F"/>
    <w:rsid w:val="00F90DC3"/>
    <w:rsid w:val="00F91353"/>
    <w:rsid w:val="00F91641"/>
    <w:rsid w:val="00F9165B"/>
    <w:rsid w:val="00F9170D"/>
    <w:rsid w:val="00F917BD"/>
    <w:rsid w:val="00F91C89"/>
    <w:rsid w:val="00F91EB7"/>
    <w:rsid w:val="00F927A1"/>
    <w:rsid w:val="00F928EA"/>
    <w:rsid w:val="00F933F6"/>
    <w:rsid w:val="00F934C5"/>
    <w:rsid w:val="00F936ED"/>
    <w:rsid w:val="00F93BF5"/>
    <w:rsid w:val="00F940E5"/>
    <w:rsid w:val="00F946B7"/>
    <w:rsid w:val="00F94711"/>
    <w:rsid w:val="00F9485D"/>
    <w:rsid w:val="00F94875"/>
    <w:rsid w:val="00F9487B"/>
    <w:rsid w:val="00F94B26"/>
    <w:rsid w:val="00F94B41"/>
    <w:rsid w:val="00F94D20"/>
    <w:rsid w:val="00F95193"/>
    <w:rsid w:val="00F95457"/>
    <w:rsid w:val="00F9566F"/>
    <w:rsid w:val="00F9599C"/>
    <w:rsid w:val="00F960A0"/>
    <w:rsid w:val="00F961EB"/>
    <w:rsid w:val="00F963FE"/>
    <w:rsid w:val="00F96575"/>
    <w:rsid w:val="00F96593"/>
    <w:rsid w:val="00F969C8"/>
    <w:rsid w:val="00F96B02"/>
    <w:rsid w:val="00F97285"/>
    <w:rsid w:val="00F97329"/>
    <w:rsid w:val="00F97351"/>
    <w:rsid w:val="00F9767B"/>
    <w:rsid w:val="00F97B51"/>
    <w:rsid w:val="00F97D61"/>
    <w:rsid w:val="00F97DAC"/>
    <w:rsid w:val="00FA02AD"/>
    <w:rsid w:val="00FA041D"/>
    <w:rsid w:val="00FA0530"/>
    <w:rsid w:val="00FA0F99"/>
    <w:rsid w:val="00FA1541"/>
    <w:rsid w:val="00FA157E"/>
    <w:rsid w:val="00FA158D"/>
    <w:rsid w:val="00FA1A41"/>
    <w:rsid w:val="00FA1C48"/>
    <w:rsid w:val="00FA1D72"/>
    <w:rsid w:val="00FA2223"/>
    <w:rsid w:val="00FA2380"/>
    <w:rsid w:val="00FA2483"/>
    <w:rsid w:val="00FA2756"/>
    <w:rsid w:val="00FA2B44"/>
    <w:rsid w:val="00FA2D59"/>
    <w:rsid w:val="00FA2ED2"/>
    <w:rsid w:val="00FA31A9"/>
    <w:rsid w:val="00FA3423"/>
    <w:rsid w:val="00FA3BE7"/>
    <w:rsid w:val="00FA3DF5"/>
    <w:rsid w:val="00FA3F94"/>
    <w:rsid w:val="00FA422F"/>
    <w:rsid w:val="00FA43C1"/>
    <w:rsid w:val="00FA4405"/>
    <w:rsid w:val="00FA4723"/>
    <w:rsid w:val="00FA496F"/>
    <w:rsid w:val="00FA57F3"/>
    <w:rsid w:val="00FA5DD5"/>
    <w:rsid w:val="00FA5F03"/>
    <w:rsid w:val="00FA63E8"/>
    <w:rsid w:val="00FA6476"/>
    <w:rsid w:val="00FA671A"/>
    <w:rsid w:val="00FA693F"/>
    <w:rsid w:val="00FA6CDE"/>
    <w:rsid w:val="00FA6E4A"/>
    <w:rsid w:val="00FA71D6"/>
    <w:rsid w:val="00FA74E9"/>
    <w:rsid w:val="00FA7590"/>
    <w:rsid w:val="00FA7BC2"/>
    <w:rsid w:val="00FB00D8"/>
    <w:rsid w:val="00FB07D6"/>
    <w:rsid w:val="00FB0802"/>
    <w:rsid w:val="00FB0ACF"/>
    <w:rsid w:val="00FB0B66"/>
    <w:rsid w:val="00FB118B"/>
    <w:rsid w:val="00FB1796"/>
    <w:rsid w:val="00FB17AD"/>
    <w:rsid w:val="00FB195D"/>
    <w:rsid w:val="00FB2327"/>
    <w:rsid w:val="00FB28A8"/>
    <w:rsid w:val="00FB2979"/>
    <w:rsid w:val="00FB329E"/>
    <w:rsid w:val="00FB359A"/>
    <w:rsid w:val="00FB3631"/>
    <w:rsid w:val="00FB3787"/>
    <w:rsid w:val="00FB37CD"/>
    <w:rsid w:val="00FB3B13"/>
    <w:rsid w:val="00FB3CF3"/>
    <w:rsid w:val="00FB45A9"/>
    <w:rsid w:val="00FB47F4"/>
    <w:rsid w:val="00FB4A64"/>
    <w:rsid w:val="00FB5021"/>
    <w:rsid w:val="00FB6163"/>
    <w:rsid w:val="00FB652A"/>
    <w:rsid w:val="00FB673D"/>
    <w:rsid w:val="00FB68F3"/>
    <w:rsid w:val="00FB6C21"/>
    <w:rsid w:val="00FB6C5D"/>
    <w:rsid w:val="00FB6E24"/>
    <w:rsid w:val="00FB6E42"/>
    <w:rsid w:val="00FB6F7C"/>
    <w:rsid w:val="00FB7718"/>
    <w:rsid w:val="00FB7E29"/>
    <w:rsid w:val="00FC010B"/>
    <w:rsid w:val="00FC0685"/>
    <w:rsid w:val="00FC07E3"/>
    <w:rsid w:val="00FC0A0E"/>
    <w:rsid w:val="00FC0A24"/>
    <w:rsid w:val="00FC0E57"/>
    <w:rsid w:val="00FC1262"/>
    <w:rsid w:val="00FC127A"/>
    <w:rsid w:val="00FC12CE"/>
    <w:rsid w:val="00FC1467"/>
    <w:rsid w:val="00FC15C1"/>
    <w:rsid w:val="00FC1857"/>
    <w:rsid w:val="00FC1BB5"/>
    <w:rsid w:val="00FC1DB6"/>
    <w:rsid w:val="00FC1F65"/>
    <w:rsid w:val="00FC20B8"/>
    <w:rsid w:val="00FC20D3"/>
    <w:rsid w:val="00FC22DA"/>
    <w:rsid w:val="00FC2642"/>
    <w:rsid w:val="00FC2A30"/>
    <w:rsid w:val="00FC32B0"/>
    <w:rsid w:val="00FC34C8"/>
    <w:rsid w:val="00FC35B0"/>
    <w:rsid w:val="00FC3AD5"/>
    <w:rsid w:val="00FC4280"/>
    <w:rsid w:val="00FC46B6"/>
    <w:rsid w:val="00FC4809"/>
    <w:rsid w:val="00FC48A4"/>
    <w:rsid w:val="00FC4DF3"/>
    <w:rsid w:val="00FC4E50"/>
    <w:rsid w:val="00FC4F4D"/>
    <w:rsid w:val="00FC56DA"/>
    <w:rsid w:val="00FC57DD"/>
    <w:rsid w:val="00FC59B9"/>
    <w:rsid w:val="00FC5DA4"/>
    <w:rsid w:val="00FC602E"/>
    <w:rsid w:val="00FC686F"/>
    <w:rsid w:val="00FC68C4"/>
    <w:rsid w:val="00FC6903"/>
    <w:rsid w:val="00FC69DB"/>
    <w:rsid w:val="00FC71CE"/>
    <w:rsid w:val="00FC73C3"/>
    <w:rsid w:val="00FC7576"/>
    <w:rsid w:val="00FC7AB3"/>
    <w:rsid w:val="00FC7F6B"/>
    <w:rsid w:val="00FD023D"/>
    <w:rsid w:val="00FD02D6"/>
    <w:rsid w:val="00FD069C"/>
    <w:rsid w:val="00FD0959"/>
    <w:rsid w:val="00FD10C6"/>
    <w:rsid w:val="00FD11E7"/>
    <w:rsid w:val="00FD133E"/>
    <w:rsid w:val="00FD13CD"/>
    <w:rsid w:val="00FD1F32"/>
    <w:rsid w:val="00FD23B0"/>
    <w:rsid w:val="00FD2892"/>
    <w:rsid w:val="00FD29E5"/>
    <w:rsid w:val="00FD2F1F"/>
    <w:rsid w:val="00FD2F59"/>
    <w:rsid w:val="00FD2FAE"/>
    <w:rsid w:val="00FD30F7"/>
    <w:rsid w:val="00FD34F1"/>
    <w:rsid w:val="00FD36AB"/>
    <w:rsid w:val="00FD37B3"/>
    <w:rsid w:val="00FD396C"/>
    <w:rsid w:val="00FD3C66"/>
    <w:rsid w:val="00FD3D26"/>
    <w:rsid w:val="00FD3E4F"/>
    <w:rsid w:val="00FD3FEF"/>
    <w:rsid w:val="00FD4131"/>
    <w:rsid w:val="00FD41C9"/>
    <w:rsid w:val="00FD41CC"/>
    <w:rsid w:val="00FD469B"/>
    <w:rsid w:val="00FD46C1"/>
    <w:rsid w:val="00FD4A88"/>
    <w:rsid w:val="00FD58FE"/>
    <w:rsid w:val="00FD6051"/>
    <w:rsid w:val="00FD613E"/>
    <w:rsid w:val="00FD6692"/>
    <w:rsid w:val="00FD6A45"/>
    <w:rsid w:val="00FD6C21"/>
    <w:rsid w:val="00FD6C2D"/>
    <w:rsid w:val="00FD6DBF"/>
    <w:rsid w:val="00FD75C3"/>
    <w:rsid w:val="00FD778D"/>
    <w:rsid w:val="00FD7C8A"/>
    <w:rsid w:val="00FD7EE6"/>
    <w:rsid w:val="00FE0947"/>
    <w:rsid w:val="00FE0C6D"/>
    <w:rsid w:val="00FE1456"/>
    <w:rsid w:val="00FE1D39"/>
    <w:rsid w:val="00FE1ED5"/>
    <w:rsid w:val="00FE27E9"/>
    <w:rsid w:val="00FE2AF8"/>
    <w:rsid w:val="00FE2C6A"/>
    <w:rsid w:val="00FE2DE0"/>
    <w:rsid w:val="00FE38C7"/>
    <w:rsid w:val="00FE38E1"/>
    <w:rsid w:val="00FE3BD3"/>
    <w:rsid w:val="00FE3C23"/>
    <w:rsid w:val="00FE3CBF"/>
    <w:rsid w:val="00FE3D4D"/>
    <w:rsid w:val="00FE4064"/>
    <w:rsid w:val="00FE441F"/>
    <w:rsid w:val="00FE44BB"/>
    <w:rsid w:val="00FE46DC"/>
    <w:rsid w:val="00FE491B"/>
    <w:rsid w:val="00FE5C58"/>
    <w:rsid w:val="00FE5FF7"/>
    <w:rsid w:val="00FE663B"/>
    <w:rsid w:val="00FE6A29"/>
    <w:rsid w:val="00FE6A7B"/>
    <w:rsid w:val="00FE7146"/>
    <w:rsid w:val="00FE79A2"/>
    <w:rsid w:val="00FE7AA0"/>
    <w:rsid w:val="00FF030A"/>
    <w:rsid w:val="00FF0F1A"/>
    <w:rsid w:val="00FF1307"/>
    <w:rsid w:val="00FF14DE"/>
    <w:rsid w:val="00FF182E"/>
    <w:rsid w:val="00FF19D7"/>
    <w:rsid w:val="00FF1FE5"/>
    <w:rsid w:val="00FF257D"/>
    <w:rsid w:val="00FF26DD"/>
    <w:rsid w:val="00FF27A0"/>
    <w:rsid w:val="00FF2A59"/>
    <w:rsid w:val="00FF2D42"/>
    <w:rsid w:val="00FF2F5B"/>
    <w:rsid w:val="00FF385B"/>
    <w:rsid w:val="00FF387D"/>
    <w:rsid w:val="00FF38AA"/>
    <w:rsid w:val="00FF3961"/>
    <w:rsid w:val="00FF3A3B"/>
    <w:rsid w:val="00FF3AB3"/>
    <w:rsid w:val="00FF42F2"/>
    <w:rsid w:val="00FF437C"/>
    <w:rsid w:val="00FF461F"/>
    <w:rsid w:val="00FF47DA"/>
    <w:rsid w:val="00FF4DBC"/>
    <w:rsid w:val="00FF4F9E"/>
    <w:rsid w:val="00FF5106"/>
    <w:rsid w:val="00FF55F2"/>
    <w:rsid w:val="00FF5A64"/>
    <w:rsid w:val="00FF5F07"/>
    <w:rsid w:val="00FF606B"/>
    <w:rsid w:val="00FF60A8"/>
    <w:rsid w:val="00FF6543"/>
    <w:rsid w:val="00FF656F"/>
    <w:rsid w:val="00FF67C1"/>
    <w:rsid w:val="00FF68B3"/>
    <w:rsid w:val="00FF6947"/>
    <w:rsid w:val="00FF6D78"/>
    <w:rsid w:val="00FF73C0"/>
    <w:rsid w:val="00FF7688"/>
    <w:rsid w:val="00FF7728"/>
    <w:rsid w:val="00FF7E30"/>
    <w:rsid w:val="00FF7EE6"/>
    <w:rsid w:val="01337F74"/>
    <w:rsid w:val="01622AEE"/>
    <w:rsid w:val="052F2756"/>
    <w:rsid w:val="05EE8B82"/>
    <w:rsid w:val="05F7D595"/>
    <w:rsid w:val="061FC58A"/>
    <w:rsid w:val="07D1EDBF"/>
    <w:rsid w:val="0953EB33"/>
    <w:rsid w:val="0A817ED9"/>
    <w:rsid w:val="0AEBDBFC"/>
    <w:rsid w:val="0B932386"/>
    <w:rsid w:val="0EA8B886"/>
    <w:rsid w:val="103FE6BC"/>
    <w:rsid w:val="10534779"/>
    <w:rsid w:val="11A736F9"/>
    <w:rsid w:val="13B118B5"/>
    <w:rsid w:val="142218B8"/>
    <w:rsid w:val="14881BFC"/>
    <w:rsid w:val="14CAC9E4"/>
    <w:rsid w:val="152298B6"/>
    <w:rsid w:val="18B49B14"/>
    <w:rsid w:val="18EB07A5"/>
    <w:rsid w:val="1988CAA8"/>
    <w:rsid w:val="1A614165"/>
    <w:rsid w:val="1DFF66DC"/>
    <w:rsid w:val="1E990843"/>
    <w:rsid w:val="2266E209"/>
    <w:rsid w:val="23083F12"/>
    <w:rsid w:val="27688C4E"/>
    <w:rsid w:val="28305F37"/>
    <w:rsid w:val="29A2F2D7"/>
    <w:rsid w:val="2BBC801F"/>
    <w:rsid w:val="2C2B3952"/>
    <w:rsid w:val="2CFDE30E"/>
    <w:rsid w:val="2FD9FB6A"/>
    <w:rsid w:val="300C522A"/>
    <w:rsid w:val="3235D2A6"/>
    <w:rsid w:val="329234BF"/>
    <w:rsid w:val="34910534"/>
    <w:rsid w:val="34EE6138"/>
    <w:rsid w:val="35AA0F11"/>
    <w:rsid w:val="35CC20FA"/>
    <w:rsid w:val="3946BDF3"/>
    <w:rsid w:val="39820CA0"/>
    <w:rsid w:val="39848F8D"/>
    <w:rsid w:val="399D8F17"/>
    <w:rsid w:val="39A61453"/>
    <w:rsid w:val="39D94BB4"/>
    <w:rsid w:val="3C822EA3"/>
    <w:rsid w:val="3D41B769"/>
    <w:rsid w:val="3FA89F26"/>
    <w:rsid w:val="406482B4"/>
    <w:rsid w:val="428661F4"/>
    <w:rsid w:val="43F07446"/>
    <w:rsid w:val="472B6F34"/>
    <w:rsid w:val="47D80DC8"/>
    <w:rsid w:val="47D842FA"/>
    <w:rsid w:val="4AD4E15F"/>
    <w:rsid w:val="4B691030"/>
    <w:rsid w:val="4D4481EF"/>
    <w:rsid w:val="4E1FAF81"/>
    <w:rsid w:val="4F37B7A9"/>
    <w:rsid w:val="506E86F6"/>
    <w:rsid w:val="51DA1036"/>
    <w:rsid w:val="51E72BDD"/>
    <w:rsid w:val="54D162EF"/>
    <w:rsid w:val="56195771"/>
    <w:rsid w:val="56418BE3"/>
    <w:rsid w:val="5758B248"/>
    <w:rsid w:val="59F11EDE"/>
    <w:rsid w:val="59F27AA5"/>
    <w:rsid w:val="5ABFF075"/>
    <w:rsid w:val="5AC18DC7"/>
    <w:rsid w:val="5D84BB0B"/>
    <w:rsid w:val="5DBD5682"/>
    <w:rsid w:val="5F793201"/>
    <w:rsid w:val="60AABE91"/>
    <w:rsid w:val="60B45B19"/>
    <w:rsid w:val="618A9BFA"/>
    <w:rsid w:val="62F4266B"/>
    <w:rsid w:val="648F6AE7"/>
    <w:rsid w:val="64DFA268"/>
    <w:rsid w:val="672F5103"/>
    <w:rsid w:val="67A45631"/>
    <w:rsid w:val="67EBC4A9"/>
    <w:rsid w:val="684F791B"/>
    <w:rsid w:val="691F72BA"/>
    <w:rsid w:val="694FCA3B"/>
    <w:rsid w:val="6C9517CB"/>
    <w:rsid w:val="6D6D2F77"/>
    <w:rsid w:val="6E454BDF"/>
    <w:rsid w:val="7083CCDC"/>
    <w:rsid w:val="730E299E"/>
    <w:rsid w:val="738A58B6"/>
    <w:rsid w:val="74367B6F"/>
    <w:rsid w:val="74378768"/>
    <w:rsid w:val="762537C0"/>
    <w:rsid w:val="76D6C417"/>
    <w:rsid w:val="785951A9"/>
    <w:rsid w:val="786890EE"/>
    <w:rsid w:val="7933C650"/>
    <w:rsid w:val="7A1F667D"/>
    <w:rsid w:val="7E6BF87D"/>
    <w:rsid w:val="7F6CF8A3"/>
    <w:rsid w:val="7F9FCF6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054"/>
    <w:rPr>
      <w:snapToGrid w:val="0"/>
      <w:kern w:val="28"/>
      <w:sz w:val="22"/>
    </w:rPr>
  </w:style>
  <w:style w:type="paragraph" w:styleId="Heading1">
    <w:name w:val="heading 1"/>
    <w:basedOn w:val="Normal"/>
    <w:next w:val="ParaNum"/>
    <w:link w:val="Heading1Char"/>
    <w:qFormat/>
    <w:rsid w:val="002E61C6"/>
    <w:pPr>
      <w:keepNext/>
      <w:numPr>
        <w:numId w:val="44"/>
      </w:numPr>
      <w:suppressAutoHyphens/>
      <w:outlineLvl w:val="0"/>
    </w:pPr>
    <w:rPr>
      <w:rFonts w:ascii="Times New Roman Bold" w:hAnsi="Times New Roman Bold"/>
      <w:b/>
      <w:caps/>
    </w:rPr>
  </w:style>
  <w:style w:type="paragraph" w:styleId="Heading2">
    <w:name w:val="heading 2"/>
    <w:basedOn w:val="Normal"/>
    <w:next w:val="ParaNum"/>
    <w:autoRedefine/>
    <w:qFormat/>
    <w:rsid w:val="00E10273"/>
    <w:pPr>
      <w:keepNext/>
      <w:numPr>
        <w:ilvl w:val="1"/>
        <w:numId w:val="1"/>
      </w:numPr>
      <w:outlineLvl w:val="1"/>
    </w:pPr>
    <w:rPr>
      <w:b/>
      <w:snapToGrid/>
      <w:szCs w:val="22"/>
      <w:shd w:val="clear" w:color="auto" w:fill="FFFFFF"/>
    </w:rPr>
  </w:style>
  <w:style w:type="paragraph" w:styleId="Heading3">
    <w:name w:val="heading 3"/>
    <w:basedOn w:val="Normal"/>
    <w:next w:val="ParaNum"/>
    <w:link w:val="Heading3Char"/>
    <w:qFormat/>
    <w:rsid w:val="00BA6196"/>
    <w:pPr>
      <w:keepNext/>
      <w:numPr>
        <w:ilvl w:val="2"/>
        <w:numId w:val="44"/>
      </w:numPr>
      <w:tabs>
        <w:tab w:val="left" w:pos="2160"/>
      </w:tabs>
      <w:outlineLvl w:val="2"/>
    </w:pPr>
    <w:rPr>
      <w:b/>
    </w:rPr>
  </w:style>
  <w:style w:type="paragraph" w:styleId="Heading4">
    <w:name w:val="heading 4"/>
    <w:basedOn w:val="Normal"/>
    <w:next w:val="ParaNum"/>
    <w:qFormat/>
    <w:rsid w:val="00C426B1"/>
    <w:pPr>
      <w:keepNext/>
      <w:numPr>
        <w:ilvl w:val="3"/>
        <w:numId w:val="44"/>
      </w:numPr>
      <w:tabs>
        <w:tab w:val="left" w:pos="2880"/>
      </w:tabs>
      <w:outlineLvl w:val="3"/>
    </w:pPr>
    <w:rPr>
      <w:b/>
    </w:rPr>
  </w:style>
  <w:style w:type="paragraph" w:styleId="Heading5">
    <w:name w:val="heading 5"/>
    <w:basedOn w:val="Normal"/>
    <w:next w:val="ParaNum"/>
    <w:qFormat/>
    <w:rsid w:val="00511968"/>
    <w:pPr>
      <w:keepNext/>
      <w:numPr>
        <w:ilvl w:val="4"/>
        <w:numId w:val="44"/>
      </w:numPr>
      <w:tabs>
        <w:tab w:val="left" w:pos="3600"/>
      </w:tabs>
      <w:suppressAutoHyphens/>
      <w:outlineLvl w:val="4"/>
    </w:pPr>
    <w:rPr>
      <w:b/>
    </w:rPr>
  </w:style>
  <w:style w:type="paragraph" w:styleId="Heading6">
    <w:name w:val="heading 6"/>
    <w:basedOn w:val="Normal"/>
    <w:next w:val="ParaNum"/>
    <w:qFormat/>
    <w:rsid w:val="00036039"/>
    <w:pPr>
      <w:numPr>
        <w:ilvl w:val="5"/>
        <w:numId w:val="44"/>
      </w:numPr>
      <w:tabs>
        <w:tab w:val="left" w:pos="4320"/>
      </w:tabs>
      <w:outlineLvl w:val="5"/>
    </w:pPr>
    <w:rPr>
      <w:b/>
    </w:rPr>
  </w:style>
  <w:style w:type="paragraph" w:styleId="Heading7">
    <w:name w:val="heading 7"/>
    <w:basedOn w:val="Normal"/>
    <w:next w:val="ParaNum"/>
    <w:qFormat/>
    <w:rsid w:val="00036039"/>
    <w:pPr>
      <w:numPr>
        <w:ilvl w:val="6"/>
        <w:numId w:val="44"/>
      </w:numPr>
      <w:tabs>
        <w:tab w:val="left" w:pos="5040"/>
      </w:tabs>
      <w:outlineLvl w:val="6"/>
    </w:pPr>
    <w:rPr>
      <w:b/>
    </w:rPr>
  </w:style>
  <w:style w:type="paragraph" w:styleId="Heading8">
    <w:name w:val="heading 8"/>
    <w:basedOn w:val="Normal"/>
    <w:next w:val="ParaNum"/>
    <w:qFormat/>
    <w:rsid w:val="001E01CA"/>
    <w:pPr>
      <w:numPr>
        <w:ilvl w:val="7"/>
        <w:numId w:val="44"/>
      </w:numPr>
      <w:tabs>
        <w:tab w:val="clear" w:pos="5400"/>
        <w:tab w:val="left" w:pos="5760"/>
      </w:tabs>
      <w:outlineLvl w:val="7"/>
    </w:pPr>
    <w:rPr>
      <w:b/>
    </w:rPr>
  </w:style>
  <w:style w:type="paragraph" w:styleId="Heading9">
    <w:name w:val="heading 9"/>
    <w:basedOn w:val="Normal"/>
    <w:next w:val="ParaNum"/>
    <w:qFormat/>
    <w:rsid w:val="001E01CA"/>
    <w:pPr>
      <w:numPr>
        <w:ilvl w:val="8"/>
        <w:numId w:val="44"/>
      </w:numPr>
      <w:tabs>
        <w:tab w:val="clear" w:pos="6120"/>
        <w:tab w:val="left" w:pos="648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805009"/>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fn,fn Ch,fn Cha"/>
    <w:link w:val="FootnoteTextChar"/>
    <w:uiPriority w:val="99"/>
    <w:rsid w:val="000E3D42"/>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291C57"/>
    <w:pPr>
      <w:tabs>
        <w:tab w:val="center" w:pos="4680"/>
        <w:tab w:val="right" w:pos="9360"/>
      </w:tabs>
      <w:jc w:val="center"/>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62054"/>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link w:val="Heading1"/>
    <w:rsid w:val="003A578B"/>
    <w:rPr>
      <w:rFonts w:ascii="Times New Roman Bold" w:hAnsi="Times New Roman Bold"/>
      <w:b/>
      <w:caps/>
      <w:snapToGrid w:val="0"/>
      <w:kern w:val="28"/>
      <w:sz w:val="22"/>
    </w:rPr>
  </w:style>
  <w:style w:type="character" w:customStyle="1" w:styleId="Heading3Char">
    <w:name w:val="Heading 3 Char"/>
    <w:link w:val="Heading3"/>
    <w:rsid w:val="003A578B"/>
    <w:rPr>
      <w:b/>
      <w:snapToGrid w:val="0"/>
      <w:kern w:val="28"/>
      <w:sz w:val="22"/>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 Char Char Char Char"/>
    <w:link w:val="FootnoteText"/>
    <w:uiPriority w:val="99"/>
    <w:rsid w:val="003A578B"/>
  </w:style>
  <w:style w:type="character" w:styleId="CommentReference">
    <w:name w:val="annotation reference"/>
    <w:uiPriority w:val="99"/>
    <w:rsid w:val="003A578B"/>
    <w:rPr>
      <w:sz w:val="16"/>
      <w:szCs w:val="16"/>
    </w:rPr>
  </w:style>
  <w:style w:type="paragraph" w:styleId="CommentText">
    <w:name w:val="annotation text"/>
    <w:basedOn w:val="Normal"/>
    <w:link w:val="CommentTextChar"/>
    <w:uiPriority w:val="99"/>
    <w:rsid w:val="00862054"/>
    <w:pPr>
      <w:spacing w:after="160" w:line="259" w:lineRule="auto"/>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3A578B"/>
    <w:rPr>
      <w:rFonts w:ascii="Calibri" w:eastAsia="Calibri" w:hAnsi="Calibri"/>
    </w:rPr>
  </w:style>
  <w:style w:type="paragraph" w:styleId="BalloonText">
    <w:name w:val="Balloon Text"/>
    <w:basedOn w:val="Normal"/>
    <w:link w:val="BalloonTextChar"/>
    <w:rsid w:val="00862054"/>
    <w:rPr>
      <w:rFonts w:ascii="Segoe UI" w:hAnsi="Segoe UI" w:cs="Segoe UI"/>
      <w:sz w:val="18"/>
      <w:szCs w:val="18"/>
    </w:rPr>
  </w:style>
  <w:style w:type="character" w:customStyle="1" w:styleId="BalloonTextChar">
    <w:name w:val="Balloon Text Char"/>
    <w:basedOn w:val="DefaultParagraphFont"/>
    <w:link w:val="BalloonText"/>
    <w:rsid w:val="003A578B"/>
    <w:rPr>
      <w:rFonts w:ascii="Segoe UI" w:hAnsi="Segoe UI" w:cs="Segoe UI"/>
      <w:snapToGrid w:val="0"/>
      <w:kern w:val="28"/>
      <w:sz w:val="18"/>
      <w:szCs w:val="18"/>
    </w:rPr>
  </w:style>
  <w:style w:type="table" w:styleId="TableClassic4">
    <w:name w:val="Table Classic 4"/>
    <w:basedOn w:val="TableNormal"/>
    <w:rsid w:val="003A578B"/>
    <w:pPr>
      <w:spacing w:after="160" w:line="259"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uiPriority w:val="59"/>
    <w:rsid w:val="0086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62054"/>
    <w:rPr>
      <w:b/>
      <w:bCs/>
    </w:rPr>
  </w:style>
  <w:style w:type="character" w:customStyle="1" w:styleId="CommentSubjectChar">
    <w:name w:val="Comment Subject Char"/>
    <w:basedOn w:val="CommentTextChar"/>
    <w:link w:val="CommentSubject"/>
    <w:rsid w:val="00862054"/>
    <w:rPr>
      <w:rFonts w:ascii="Calibri" w:eastAsia="Calibri" w:hAnsi="Calibri"/>
      <w:b/>
      <w:bCs/>
    </w:rPr>
  </w:style>
  <w:style w:type="paragraph" w:styleId="NormalWeb">
    <w:name w:val="Normal (Web)"/>
    <w:basedOn w:val="Normal"/>
    <w:uiPriority w:val="99"/>
    <w:rsid w:val="00862054"/>
    <w:pPr>
      <w:spacing w:after="160" w:line="259" w:lineRule="auto"/>
    </w:pPr>
    <w:rPr>
      <w:rFonts w:eastAsia="Calibri"/>
      <w:snapToGrid/>
      <w:kern w:val="0"/>
      <w:sz w:val="24"/>
      <w:szCs w:val="24"/>
    </w:rPr>
  </w:style>
  <w:style w:type="table" w:styleId="Table3Deffects1">
    <w:name w:val="Table 3D effects 1"/>
    <w:basedOn w:val="TableNormal"/>
    <w:rsid w:val="00862054"/>
    <w:pPr>
      <w:spacing w:after="160" w:line="259"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62054"/>
    <w:pPr>
      <w:spacing w:after="160" w:line="259"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62054"/>
    <w:pPr>
      <w:spacing w:after="160" w:line="259"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62054"/>
    <w:pPr>
      <w:spacing w:after="160" w:line="259"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62054"/>
    <w:pPr>
      <w:spacing w:after="160" w:line="259"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62054"/>
    <w:pPr>
      <w:spacing w:after="160" w:line="259"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evision">
    <w:name w:val="Revision"/>
    <w:hidden/>
    <w:uiPriority w:val="99"/>
    <w:semiHidden/>
    <w:rsid w:val="00862054"/>
    <w:rPr>
      <w:rFonts w:ascii="Calibri" w:eastAsia="Calibri" w:hAnsi="Calibri"/>
      <w:sz w:val="22"/>
      <w:szCs w:val="22"/>
    </w:rPr>
  </w:style>
  <w:style w:type="character" w:customStyle="1" w:styleId="FooterChar">
    <w:name w:val="Footer Char"/>
    <w:basedOn w:val="DefaultParagraphFont"/>
    <w:link w:val="Footer"/>
    <w:uiPriority w:val="99"/>
    <w:rsid w:val="00903E75"/>
    <w:rPr>
      <w:snapToGrid w:val="0"/>
      <w:kern w:val="28"/>
      <w:sz w:val="22"/>
    </w:rPr>
  </w:style>
  <w:style w:type="paragraph" w:styleId="ListParagraph">
    <w:name w:val="List Paragraph"/>
    <w:basedOn w:val="Normal"/>
    <w:uiPriority w:val="34"/>
    <w:qFormat/>
    <w:rsid w:val="00056DFA"/>
    <w:pPr>
      <w:ind w:left="720"/>
      <w:contextualSpacing/>
    </w:pPr>
    <w:rPr>
      <w:snapToGrid/>
      <w:kern w:val="0"/>
      <w:sz w:val="24"/>
      <w:szCs w:val="24"/>
    </w:rPr>
  </w:style>
  <w:style w:type="paragraph" w:styleId="TOCHeading">
    <w:name w:val="TOC Heading"/>
    <w:basedOn w:val="Heading1"/>
    <w:next w:val="Normal"/>
    <w:uiPriority w:val="39"/>
    <w:unhideWhenUsed/>
    <w:qFormat/>
    <w:rsid w:val="00E66E56"/>
    <w:pPr>
      <w:keepLines/>
      <w:numPr>
        <w:numId w:val="0"/>
      </w:numPr>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character" w:customStyle="1" w:styleId="UnresolvedMention1">
    <w:name w:val="Unresolved Mention1"/>
    <w:basedOn w:val="DefaultParagraphFont"/>
    <w:uiPriority w:val="99"/>
    <w:semiHidden/>
    <w:unhideWhenUsed/>
    <w:rsid w:val="00836E0B"/>
    <w:rPr>
      <w:color w:val="808080"/>
      <w:shd w:val="clear" w:color="auto" w:fill="E6E6E6"/>
    </w:rPr>
  </w:style>
  <w:style w:type="character" w:customStyle="1" w:styleId="HeaderChar">
    <w:name w:val="Header Char"/>
    <w:basedOn w:val="DefaultParagraphFont"/>
    <w:link w:val="Header"/>
    <w:uiPriority w:val="99"/>
    <w:rsid w:val="00291C57"/>
    <w:rPr>
      <w:b/>
      <w:snapToGrid w:val="0"/>
      <w:kern w:val="28"/>
      <w:sz w:val="22"/>
    </w:rPr>
  </w:style>
  <w:style w:type="character" w:styleId="FollowedHyperlink">
    <w:name w:val="FollowedHyperlink"/>
    <w:basedOn w:val="DefaultParagraphFont"/>
    <w:semiHidden/>
    <w:unhideWhenUsed/>
    <w:rsid w:val="00AB4658"/>
    <w:rPr>
      <w:color w:val="954F72" w:themeColor="followedHyperlink"/>
      <w:u w:val="single"/>
    </w:rPr>
  </w:style>
  <w:style w:type="character" w:customStyle="1" w:styleId="UnresolvedMention2">
    <w:name w:val="Unresolved Mention2"/>
    <w:basedOn w:val="DefaultParagraphFont"/>
    <w:uiPriority w:val="99"/>
    <w:semiHidden/>
    <w:unhideWhenUsed/>
    <w:rsid w:val="00AA276D"/>
    <w:rPr>
      <w:color w:val="808080"/>
      <w:shd w:val="clear" w:color="auto" w:fill="E6E6E6"/>
    </w:rPr>
  </w:style>
  <w:style w:type="character" w:customStyle="1" w:styleId="FootnoteTextCharCharCharChar1">
    <w:name w:val="Footnote Text Char Char Char Char1"/>
    <w:aliases w:val="Footnote Text Char Char Char Char1 Char Char,Footnote Text Char1 Char Char Char Char,Footnote Text Char1 Char Char Char Char Char Char,f Char"/>
    <w:rsid w:val="00CA3FCE"/>
  </w:style>
  <w:style w:type="paragraph" w:customStyle="1" w:styleId="xparanum">
    <w:name w:val="x_paranum"/>
    <w:basedOn w:val="Normal"/>
    <w:rsid w:val="00396D1D"/>
    <w:pPr>
      <w:spacing w:after="0"/>
    </w:pPr>
    <w:rPr>
      <w:rFonts w:ascii="Calibri" w:hAnsi="Calibri" w:eastAsiaTheme="minorHAnsi" w:cs="Calibri"/>
      <w:snapToGrid/>
      <w:kern w:val="0"/>
      <w:szCs w:val="22"/>
    </w:rPr>
  </w:style>
  <w:style w:type="paragraph" w:styleId="PlainText">
    <w:name w:val="Plain Text"/>
    <w:basedOn w:val="Normal"/>
    <w:link w:val="PlainTextChar"/>
    <w:uiPriority w:val="99"/>
    <w:unhideWhenUsed/>
    <w:rsid w:val="008D5C20"/>
    <w:pPr>
      <w:spacing w:after="0"/>
    </w:pPr>
    <w:rPr>
      <w:rFonts w:eastAsiaTheme="minorHAnsi"/>
      <w:snapToGrid/>
      <w:color w:val="1F497D"/>
      <w:kern w:val="0"/>
      <w:szCs w:val="22"/>
    </w:rPr>
  </w:style>
  <w:style w:type="character" w:customStyle="1" w:styleId="PlainTextChar">
    <w:name w:val="Plain Text Char"/>
    <w:basedOn w:val="DefaultParagraphFont"/>
    <w:link w:val="PlainText"/>
    <w:uiPriority w:val="99"/>
    <w:rsid w:val="008D5C20"/>
    <w:rPr>
      <w:rFonts w:eastAsiaTheme="minorHAnsi"/>
      <w:color w:val="1F497D"/>
      <w:sz w:val="22"/>
      <w:szCs w:val="22"/>
    </w:rPr>
  </w:style>
  <w:style w:type="character" w:customStyle="1" w:styleId="name">
    <w:name w:val="name"/>
    <w:basedOn w:val="DefaultParagraphFont"/>
    <w:rsid w:val="002720A6"/>
  </w:style>
  <w:style w:type="character" w:customStyle="1" w:styleId="ng-binding">
    <w:name w:val="ng-binding"/>
    <w:basedOn w:val="DefaultParagraphFont"/>
    <w:rsid w:val="00A339D2"/>
  </w:style>
  <w:style w:type="paragraph" w:customStyle="1" w:styleId="paragraph">
    <w:name w:val="paragraph"/>
    <w:basedOn w:val="Normal"/>
    <w:rsid w:val="00D33898"/>
    <w:pPr>
      <w:spacing w:before="100" w:beforeAutospacing="1" w:after="100" w:afterAutospacing="1"/>
    </w:pPr>
    <w:rPr>
      <w:snapToGrid/>
      <w:kern w:val="0"/>
      <w:sz w:val="24"/>
      <w:szCs w:val="24"/>
    </w:rPr>
  </w:style>
  <w:style w:type="character" w:customStyle="1" w:styleId="normaltextrun">
    <w:name w:val="normaltextrun"/>
    <w:basedOn w:val="DefaultParagraphFont"/>
    <w:rsid w:val="00D33898"/>
  </w:style>
  <w:style w:type="character" w:customStyle="1" w:styleId="eop">
    <w:name w:val="eop"/>
    <w:basedOn w:val="DefaultParagraphFont"/>
    <w:rsid w:val="00D33898"/>
  </w:style>
  <w:style w:type="character" w:customStyle="1" w:styleId="contextualspellingandgrammarerror">
    <w:name w:val="contextualspellingandgrammarerror"/>
    <w:basedOn w:val="DefaultParagraphFont"/>
    <w:rsid w:val="00D33898"/>
  </w:style>
  <w:style w:type="character" w:customStyle="1" w:styleId="spellingerror">
    <w:name w:val="spellingerror"/>
    <w:basedOn w:val="DefaultParagraphFont"/>
    <w:rsid w:val="00D33898"/>
  </w:style>
  <w:style w:type="paragraph" w:styleId="Caption">
    <w:name w:val="caption"/>
    <w:basedOn w:val="Normal"/>
    <w:next w:val="Normal"/>
    <w:uiPriority w:val="35"/>
    <w:unhideWhenUsed/>
    <w:qFormat/>
    <w:rsid w:val="00785638"/>
    <w:pPr>
      <w:spacing w:after="200"/>
    </w:pPr>
    <w:rPr>
      <w:rFonts w:asciiTheme="minorHAnsi" w:eastAsiaTheme="minorHAnsi" w:hAnsiTheme="minorHAnsi" w:cstheme="minorBidi"/>
      <w:i/>
      <w:iCs/>
      <w:snapToGrid/>
      <w:color w:val="44546A" w:themeColor="text2"/>
      <w:kern w:val="0"/>
      <w:sz w:val="18"/>
      <w:szCs w:val="18"/>
    </w:rPr>
  </w:style>
  <w:style w:type="character" w:customStyle="1" w:styleId="scxw76823203">
    <w:name w:val="scxw76823203"/>
    <w:basedOn w:val="DefaultParagraphFont"/>
    <w:rsid w:val="001331A0"/>
  </w:style>
  <w:style w:type="character" w:customStyle="1" w:styleId="UnresolvedMention">
    <w:name w:val="Unresolved Mention"/>
    <w:basedOn w:val="DefaultParagraphFont"/>
    <w:rsid w:val="00FE2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image" Target="media/image7.png" /><Relationship Id="rId16" Type="http://schemas.openxmlformats.org/officeDocument/2006/relationships/image" Target="media/image8.png"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_rels/footnotes.xml.rels>&#65279;<?xml version="1.0" encoding="utf-8" standalone="yes"?><Relationships xmlns="http://schemas.openxmlformats.org/package/2006/relationships"><Relationship Id="rId1" Type="http://schemas.openxmlformats.org/officeDocument/2006/relationships/hyperlink" Target="https://www.ncei.noaa.gov/news/national-climate-201812" TargetMode="External" /><Relationship Id="rId10" Type="http://schemas.openxmlformats.org/officeDocument/2006/relationships/hyperlink" Target="https://www.fcc.gov/general/disaster-information-reporting-system-dirs-0" TargetMode="External" /><Relationship Id="rId11" Type="http://schemas.openxmlformats.org/officeDocument/2006/relationships/hyperlink" Target="https://www.fema.gov/media-library-data/1517245784438-0438c1119f1cd4be1f7065244ef67d74/NIMS_508_2_Incident_ManagementTeam.pdf" TargetMode="External" /><Relationship Id="rId12" Type="http://schemas.openxmlformats.org/officeDocument/2006/relationships/hyperlink" Target="https://docs.fcc.gov/public/attachments/DOC-354513A1.pdf" TargetMode="External" /><Relationship Id="rId13" Type="http://schemas.openxmlformats.org/officeDocument/2006/relationships/hyperlink" Target="https://docs.fcc.gov/public/attachments/DOC-354581A1.pdf" TargetMode="External" /><Relationship Id="rId14" Type="http://schemas.openxmlformats.org/officeDocument/2006/relationships/hyperlink" Target="https://www.npr.org/2018/10/22/659611105/hurricane-michaels-damage-to-communications-systems-has-slowed-recovery" TargetMode="External" /><Relationship Id="rId15" Type="http://schemas.openxmlformats.org/officeDocument/2006/relationships/hyperlink" Target="https://www.verizon.com/about/news/hurricane-michael-network-updates" TargetMode="External" /><Relationship Id="rId16" Type="http://schemas.openxmlformats.org/officeDocument/2006/relationships/hyperlink" Target="https://support.t-mobile.com/community/community/news-updates/blog/2018/10/15/hurricane-michael-update-panhandle-recovery-begins" TargetMode="External" /><Relationship Id="rId17" Type="http://schemas.openxmlformats.org/officeDocument/2006/relationships/hyperlink" Target="https://about.att.com/story/2018/hurricane_michael_relief.html" TargetMode="External" /><Relationship Id="rId18" Type="http://schemas.openxmlformats.org/officeDocument/2006/relationships/hyperlink" Target="https://bestmvno.com/sprint/sprint-offering-those-impacted-by-hurricane-michael-1-free-month-of-service/" TargetMode="External" /><Relationship Id="rId19" Type="http://schemas.openxmlformats.org/officeDocument/2006/relationships/hyperlink" Target="https://opendata.fcc.gov/Public-Safety/CSRIC-Best-Practices/qb45-rw2t/data" TargetMode="External" /><Relationship Id="rId2" Type="http://schemas.openxmlformats.org/officeDocument/2006/relationships/hyperlink" Target="https://www.wjhg.com/content/news/Hurricane-Michael-death-toll-continues-to-rise-504241911.html" TargetMode="External" /><Relationship Id="rId20" Type="http://schemas.openxmlformats.org/officeDocument/2006/relationships/hyperlink" Target="https://www.atis.org/bestpractices/" TargetMode="External" /><Relationship Id="rId21" Type="http://schemas.openxmlformats.org/officeDocument/2006/relationships/hyperlink" Target="https://www.atis.org/01_committ_forums/nrsc/documents/" TargetMode="External" /><Relationship Id="rId22" Type="http://schemas.openxmlformats.org/officeDocument/2006/relationships/hyperlink" Target="https://api.ctia.org/docs/default-source/default-document-library/best-practices-for-enhancing-emergency-and-disaster-preparedness-and-restoration.pdf" TargetMode="External" /><Relationship Id="rId23" Type="http://schemas.openxmlformats.org/officeDocument/2006/relationships/hyperlink" Target="https://arstechnica.com/information-technology/2018/10/verizon-fiber-suffered-unprecedented-damage-from-hurricane-michael/" TargetMode="External" /><Relationship Id="rId24" Type="http://schemas.openxmlformats.org/officeDocument/2006/relationships/hyperlink" Target="https://www.rcrwireless.com/20181019/carriers/verizon-hurricane-clean-up" TargetMode="External" /><Relationship Id="rId25" Type="http://schemas.openxmlformats.org/officeDocument/2006/relationships/hyperlink" Target="https://docs.fcc.gov/public/attachments/DOC-354963A1.pdf" TargetMode="External" /><Relationship Id="rId26" Type="http://schemas.openxmlformats.org/officeDocument/2006/relationships/hyperlink" Target="https://www.fcc.gov/document/fcc-seeks-industry-input-review-wireless-resiliency-framework" TargetMode="External" /><Relationship Id="rId27" Type="http://schemas.openxmlformats.org/officeDocument/2006/relationships/hyperlink" Target="https://about.att.com/pages/hurricane_michael" TargetMode="External" /><Relationship Id="rId28" Type="http://schemas.openxmlformats.org/officeDocument/2006/relationships/hyperlink" Target="https://www.cnet.com/news/fiber-outages-slow-cell-recovery-after-hurricane-michael/" TargetMode="External" /><Relationship Id="rId29" Type="http://schemas.openxmlformats.org/officeDocument/2006/relationships/hyperlink" Target="https://www.wsj.com/articles/fiber-damage-vexes-verizon-after-hurricane-michael-1539541926" TargetMode="External" /><Relationship Id="rId3" Type="http://schemas.openxmlformats.org/officeDocument/2006/relationships/hyperlink" Target="https://www.washingtonpost.com/national/its-all-gone-tiny-florida-beach-town-nearly-swept-away-by-hurricane-michael/2018/10/12/f1a110c0-ce56-11e8-a3e6-44daa3d35ede_story.html" TargetMode="External" /><Relationship Id="rId30" Type="http://schemas.openxmlformats.org/officeDocument/2006/relationships/hyperlink" Target="https://www.census.gov/quickfacts/fact/table/gulfcountyflorida,baycountyflorida/PST045218" TargetMode="External" /><Relationship Id="rId31" Type="http://schemas.openxmlformats.org/officeDocument/2006/relationships/hyperlink" Target="https://www.radioworld.com/blog-1/after-hurricane-michael-wkgc-was-the-voice-of-bay-county-emergency-management" TargetMode="External" /><Relationship Id="rId32" Type="http://schemas.openxmlformats.org/officeDocument/2006/relationships/hyperlink" Target="https://docs.fcc.gov/public/attachments/DOC-354529A1.pdf" TargetMode="External" /><Relationship Id="rId33" Type="http://schemas.openxmlformats.org/officeDocument/2006/relationships/hyperlink" Target="https://www.newsherald.com/news/20181024/after-hurricane-michael-even-radio-will-never-be-same" TargetMode="External" /><Relationship Id="rId4" Type="http://schemas.openxmlformats.org/officeDocument/2006/relationships/hyperlink" Target="https://www.nhc.noaa.gov/aboutsshws.php" TargetMode="External" /><Relationship Id="rId5" Type="http://schemas.openxmlformats.org/officeDocument/2006/relationships/hyperlink" Target="https://www.washingtonpost.com/weather/2019/04/19/hurricane-center-upgrades-michael-category-first-since-andrew/?utm_term=.5a044476d96e" TargetMode="External" /><Relationship Id="rId6" Type="http://schemas.openxmlformats.org/officeDocument/2006/relationships/hyperlink" Target="https://www.nhc.noaa.gov/data/tcr/AL142018_Michael.pdf" TargetMode="External" /><Relationship Id="rId7" Type="http://schemas.openxmlformats.org/officeDocument/2006/relationships/hyperlink" Target="https://www.fcc.gov/document/hurricane-michael-communications-status-report-october-17-2018" TargetMode="External" /><Relationship Id="rId8" Type="http://schemas.openxmlformats.org/officeDocument/2006/relationships/hyperlink" Target="https://www.cbsnews.com/news/hurricane-michael-is-the-most-powerful-storm-to-hit-florida-panhandle-on-record/" TargetMode="External" /><Relationship Id="rId9" Type="http://schemas.openxmlformats.org/officeDocument/2006/relationships/hyperlink" Target="https://www.wctv.tv/content/news/officials-hurricane-michael-killed-at-least-35-in-florida-45-total-49887334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4013EB6B8AB47B4741F69CF55DDA5" ma:contentTypeVersion="7" ma:contentTypeDescription="Create a new document." ma:contentTypeScope="" ma:versionID="d21f223789cd9fc55ef8fce39189f171">
  <xsd:schema xmlns:xsd="http://www.w3.org/2001/XMLSchema" xmlns:xs="http://www.w3.org/2001/XMLSchema" xmlns:p="http://schemas.microsoft.com/office/2006/metadata/properties" xmlns:ns2="0394e41b-7aa6-4c47-9886-15ac2420f93f" xmlns:ns3="04dce74e-6a37-4bbc-ab7b-062414e03b3e" targetNamespace="http://schemas.microsoft.com/office/2006/metadata/properties" ma:root="true" ma:fieldsID="03660a699540859fb35cdb19a7af1bb8" ns2:_="" ns3:_="">
    <xsd:import namespace="0394e41b-7aa6-4c47-9886-15ac2420f93f"/>
    <xsd:import namespace="04dce74e-6a37-4bbc-ab7b-062414e03b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4e41b-7aa6-4c47-9886-15ac2420f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ce74e-6a37-4bbc-ab7b-062414e03b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453BA-24B7-4793-A504-3058F9B728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C8CE22-93FB-4828-A1C5-B3FE9A2610EE}">
  <ds:schemaRefs>
    <ds:schemaRef ds:uri="http://schemas.microsoft.com/sharepoint/v3/contenttype/forms"/>
  </ds:schemaRefs>
</ds:datastoreItem>
</file>

<file path=customXml/itemProps3.xml><?xml version="1.0" encoding="utf-8"?>
<ds:datastoreItem xmlns:ds="http://schemas.openxmlformats.org/officeDocument/2006/customXml" ds:itemID="{46DE0526-8FAE-4201-AC15-EE241A99E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4e41b-7aa6-4c47-9886-15ac2420f93f"/>
    <ds:schemaRef ds:uri="04dce74e-6a37-4bbc-ab7b-062414e03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1BAFA2-5D2C-4153-B997-A7A7713A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6237</Words>
  <Characters>35554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cp:lastPrinted>2017-05-18T13:03:00Z</cp:lastPrinted>
  <dcterms:created xsi:type="dcterms:W3CDTF">2019-05-09T17:25:00Z</dcterms:created>
  <dcterms:modified xsi:type="dcterms:W3CDTF">2019-05-09T17:25:00Z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0x0101002784013EB6B8AB47B4741F69CF55DDA5</vt:lpwstr>
  </property>
</Properties>
</file>