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05712A5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6B02B63B" w14:textId="772ED822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11485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6215DBE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7BA34C3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2B0E05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69BEA6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67B9DF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7F673FC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4AB7" w:rsidRPr="00A74AB7" w:rsidP="00D44143" w14:paraId="3706A0AB" w14:textId="6D5D0B7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FA009D">
              <w:rPr>
                <w:b/>
                <w:bCs/>
                <w:sz w:val="26"/>
                <w:szCs w:val="26"/>
              </w:rPr>
              <w:t>’S HURRICANE MICHAEL INVESTIGATION FINDS BACKHAUL</w:t>
            </w:r>
            <w:r w:rsidR="00265016">
              <w:rPr>
                <w:b/>
                <w:bCs/>
                <w:sz w:val="26"/>
                <w:szCs w:val="26"/>
              </w:rPr>
              <w:t>,</w:t>
            </w:r>
            <w:r w:rsidR="00FA009D">
              <w:rPr>
                <w:b/>
                <w:bCs/>
                <w:sz w:val="26"/>
                <w:szCs w:val="26"/>
              </w:rPr>
              <w:t xml:space="preserve"> ROAMING</w:t>
            </w:r>
            <w:r w:rsidR="007F52D2">
              <w:rPr>
                <w:b/>
                <w:bCs/>
                <w:sz w:val="26"/>
                <w:szCs w:val="26"/>
              </w:rPr>
              <w:t>,</w:t>
            </w:r>
            <w:r w:rsidR="00FA009D">
              <w:rPr>
                <w:b/>
                <w:bCs/>
                <w:sz w:val="26"/>
                <w:szCs w:val="26"/>
              </w:rPr>
              <w:t xml:space="preserve"> </w:t>
            </w:r>
            <w:r w:rsidR="00265016">
              <w:rPr>
                <w:b/>
                <w:bCs/>
                <w:sz w:val="26"/>
                <w:szCs w:val="26"/>
              </w:rPr>
              <w:t xml:space="preserve">AND COORDINATION </w:t>
            </w:r>
            <w:r w:rsidR="00FA009D">
              <w:rPr>
                <w:b/>
                <w:bCs/>
                <w:sz w:val="26"/>
                <w:szCs w:val="26"/>
              </w:rPr>
              <w:t>PROBLEMS HINDERED RECOVERY OF WIRELESS SERVICES</w:t>
            </w:r>
          </w:p>
          <w:p w:rsidR="00CC5E08" w:rsidRPr="008A3940" w:rsidP="00D44143" w14:paraId="144E7ED7" w14:textId="19904E8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FCC Chairman Sets Course for Improvements &amp; Calls on Carriers to Act</w:t>
            </w:r>
          </w:p>
          <w:p w:rsidR="00F61155" w:rsidRPr="006B0A70" w:rsidP="00D44143" w14:paraId="2264B2D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57E5C" w:rsidP="00F04650" w14:paraId="65DFCF64" w14:textId="6146437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CF06E3">
              <w:rPr>
                <w:sz w:val="22"/>
                <w:szCs w:val="22"/>
              </w:rPr>
              <w:t>May</w:t>
            </w:r>
            <w:r w:rsidRPr="00DC2955" w:rsidR="00CF06E3">
              <w:rPr>
                <w:sz w:val="22"/>
                <w:szCs w:val="22"/>
              </w:rPr>
              <w:t xml:space="preserve"> </w:t>
            </w:r>
            <w:r w:rsidRPr="00464D94" w:rsidR="00A87D86">
              <w:rPr>
                <w:sz w:val="22"/>
                <w:szCs w:val="22"/>
              </w:rPr>
              <w:t>9</w:t>
            </w:r>
            <w:r w:rsidRPr="00464D94" w:rsidR="000A40DD">
              <w:rPr>
                <w:sz w:val="22"/>
                <w:szCs w:val="22"/>
              </w:rPr>
              <w:t>, 201</w:t>
            </w:r>
            <w:r w:rsidRPr="00464D94" w:rsidR="001A17DC">
              <w:rPr>
                <w:sz w:val="22"/>
                <w:szCs w:val="22"/>
              </w:rPr>
              <w:t>9</w:t>
            </w:r>
            <w:r w:rsidRPr="00464D94" w:rsidR="00D44143">
              <w:rPr>
                <w:sz w:val="22"/>
                <w:szCs w:val="22"/>
              </w:rPr>
              <w:t>—</w:t>
            </w:r>
            <w:r w:rsidRPr="00464D94" w:rsidR="003B296D">
              <w:rPr>
                <w:sz w:val="22"/>
                <w:szCs w:val="22"/>
              </w:rPr>
              <w:t xml:space="preserve">The </w:t>
            </w:r>
            <w:r w:rsidRPr="00464D94" w:rsidR="006E7C54">
              <w:rPr>
                <w:sz w:val="22"/>
                <w:szCs w:val="22"/>
              </w:rPr>
              <w:t>Federal Communications Commission</w:t>
            </w:r>
            <w:r w:rsidRPr="00464D94" w:rsidR="00265016">
              <w:rPr>
                <w:sz w:val="22"/>
                <w:szCs w:val="22"/>
              </w:rPr>
              <w:t>’s Public Safety and Homeland Security Bureau</w:t>
            </w:r>
            <w:r w:rsidRPr="00464D94" w:rsidR="006E7C54">
              <w:rPr>
                <w:sz w:val="22"/>
                <w:szCs w:val="22"/>
              </w:rPr>
              <w:t xml:space="preserve"> </w:t>
            </w:r>
            <w:r w:rsidRPr="00464D94" w:rsidR="00F35C04">
              <w:rPr>
                <w:sz w:val="22"/>
                <w:szCs w:val="22"/>
              </w:rPr>
              <w:t xml:space="preserve">today released </w:t>
            </w:r>
            <w:r w:rsidRPr="00464D94" w:rsidR="00F4208D">
              <w:rPr>
                <w:sz w:val="22"/>
                <w:szCs w:val="22"/>
              </w:rPr>
              <w:t xml:space="preserve">a </w:t>
            </w:r>
            <w:hyperlink r:id="rId5" w:history="1">
              <w:r w:rsidRPr="00BE7E5F" w:rsidR="00F4208D">
                <w:rPr>
                  <w:rStyle w:val="Hyperlink"/>
                  <w:sz w:val="22"/>
                  <w:szCs w:val="22"/>
                </w:rPr>
                <w:t>report</w:t>
              </w:r>
            </w:hyperlink>
            <w:r w:rsidRPr="00464D94" w:rsidR="00F4208D">
              <w:rPr>
                <w:sz w:val="22"/>
                <w:szCs w:val="22"/>
              </w:rPr>
              <w:t xml:space="preserve"> on its</w:t>
            </w:r>
            <w:r w:rsidRPr="00464D94" w:rsidR="003B296D">
              <w:rPr>
                <w:sz w:val="22"/>
                <w:szCs w:val="22"/>
              </w:rPr>
              <w:t xml:space="preserve"> investigation into communications providers’ preparation for and response to</w:t>
            </w:r>
            <w:r w:rsidRPr="00464D94" w:rsidR="00DC2955">
              <w:rPr>
                <w:sz w:val="22"/>
                <w:szCs w:val="22"/>
              </w:rPr>
              <w:t xml:space="preserve"> Hurricane Michael. </w:t>
            </w:r>
            <w:r w:rsidRPr="00464D94" w:rsidR="00657243">
              <w:rPr>
                <w:sz w:val="22"/>
                <w:szCs w:val="22"/>
              </w:rPr>
              <w:t xml:space="preserve"> </w:t>
            </w:r>
            <w:r w:rsidRPr="00464D94" w:rsidR="00B729C4">
              <w:rPr>
                <w:sz w:val="22"/>
                <w:szCs w:val="22"/>
              </w:rPr>
              <w:t>The</w:t>
            </w:r>
            <w:r w:rsidRPr="00464D94" w:rsidR="00A64C52">
              <w:rPr>
                <w:sz w:val="22"/>
                <w:szCs w:val="22"/>
              </w:rPr>
              <w:t xml:space="preserve"> investigation found </w:t>
            </w:r>
            <w:r w:rsidRPr="00464D94" w:rsidR="00265016">
              <w:rPr>
                <w:sz w:val="22"/>
                <w:szCs w:val="22"/>
              </w:rPr>
              <w:t>that</w:t>
            </w:r>
            <w:r w:rsidR="00265016">
              <w:rPr>
                <w:sz w:val="22"/>
                <w:szCs w:val="22"/>
              </w:rPr>
              <w:t xml:space="preserve"> </w:t>
            </w:r>
            <w:r w:rsidRPr="00265016" w:rsidR="00DA5F49">
              <w:rPr>
                <w:sz w:val="22"/>
                <w:szCs w:val="22"/>
              </w:rPr>
              <w:t>three key factors</w:t>
            </w:r>
            <w:r w:rsidRPr="00265016" w:rsidR="006B314F">
              <w:rPr>
                <w:sz w:val="22"/>
                <w:szCs w:val="22"/>
              </w:rPr>
              <w:t>—</w:t>
            </w:r>
            <w:r w:rsidRPr="00265016" w:rsidR="00DA5F49">
              <w:rPr>
                <w:sz w:val="22"/>
                <w:szCs w:val="22"/>
              </w:rPr>
              <w:t>insufficiently resilient backhaul connectivity, inadequate reciprocal roaming arrangements, and lack of coordination between wireless service providers, power crews, and municipalities</w:t>
            </w:r>
            <w:r w:rsidRPr="00265016" w:rsidR="006B314F">
              <w:rPr>
                <w:sz w:val="22"/>
                <w:szCs w:val="22"/>
              </w:rPr>
              <w:t>—</w:t>
            </w:r>
            <w:r w:rsidRPr="00265016" w:rsidR="00A64C52">
              <w:rPr>
                <w:sz w:val="22"/>
                <w:szCs w:val="22"/>
              </w:rPr>
              <w:t xml:space="preserve">were the predominant causes of the </w:t>
            </w:r>
            <w:r w:rsidR="00265016">
              <w:rPr>
                <w:sz w:val="22"/>
                <w:szCs w:val="22"/>
              </w:rPr>
              <w:t xml:space="preserve">unacceptably slow restoration of wireless service in the Florida Panhandle following </w:t>
            </w:r>
            <w:r w:rsidR="009A5807">
              <w:rPr>
                <w:sz w:val="22"/>
                <w:szCs w:val="22"/>
              </w:rPr>
              <w:t>this devastating 2018 storm</w:t>
            </w:r>
            <w:r w:rsidR="00265016">
              <w:rPr>
                <w:sz w:val="22"/>
                <w:szCs w:val="22"/>
              </w:rPr>
              <w:t>.</w:t>
            </w:r>
          </w:p>
          <w:p w:rsidR="00757E5C" w:rsidP="00F04650" w14:paraId="4813AC07" w14:textId="35BB60B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57E5C" w:rsidRPr="002B7DE0" w:rsidP="00F04650" w14:paraId="707ADE1E" w14:textId="2FC3AB4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Indeed, the investigation found that recovery efforts themselves </w:t>
            </w:r>
            <w:r w:rsidR="00DE6705">
              <w:rPr>
                <w:sz w:val="22"/>
                <w:szCs w:val="22"/>
              </w:rPr>
              <w:t xml:space="preserve">often </w:t>
            </w:r>
            <w:r>
              <w:rPr>
                <w:sz w:val="22"/>
                <w:szCs w:val="22"/>
              </w:rPr>
              <w:t>led to communications outages.  There were</w:t>
            </w:r>
            <w:r w:rsidRPr="00757E5C">
              <w:rPr>
                <w:sz w:val="22"/>
                <w:szCs w:val="22"/>
              </w:rPr>
              <w:t xml:space="preserve"> numerous cases in which a wireless provider had restored service to customers only to have that service brought down as third-party crews damaged communications assets while clearing trash or restoring power lines and utility poles.  </w:t>
            </w:r>
            <w:r w:rsidR="00DE6705">
              <w:rPr>
                <w:sz w:val="22"/>
                <w:szCs w:val="22"/>
              </w:rPr>
              <w:t>As the report concludes, “</w:t>
            </w:r>
            <w:r w:rsidRPr="00757E5C">
              <w:rPr>
                <w:sz w:val="22"/>
                <w:szCs w:val="22"/>
              </w:rPr>
              <w:t>Such lack of coordination among wireless providers, utilities, and debris clearance crews unnecessarily prolonged the time customers lacked service.</w:t>
            </w:r>
            <w:r w:rsidR="00DE6705">
              <w:rPr>
                <w:sz w:val="22"/>
                <w:szCs w:val="22"/>
              </w:rPr>
              <w:t xml:space="preserve">”  </w:t>
            </w:r>
            <w:r w:rsidRPr="00757E5C">
              <w:rPr>
                <w:sz w:val="22"/>
                <w:szCs w:val="22"/>
              </w:rPr>
              <w:t xml:space="preserve">  </w:t>
            </w:r>
          </w:p>
          <w:p w:rsidR="006E7C54" w:rsidRPr="006E7C54" w:rsidP="006E7C54" w14:paraId="1DCA899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11FA4" w:rsidP="00DB37C6" w14:paraId="7E0E395A" w14:textId="6AF4347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A009D">
              <w:rPr>
                <w:sz w:val="22"/>
                <w:szCs w:val="22"/>
              </w:rPr>
              <w:t xml:space="preserve">It will come as no surprise to the residents of the </w:t>
            </w:r>
            <w:r w:rsidR="007F52D2">
              <w:rPr>
                <w:sz w:val="22"/>
                <w:szCs w:val="22"/>
              </w:rPr>
              <w:t xml:space="preserve">Florida </w:t>
            </w:r>
            <w:r w:rsidR="00FA009D">
              <w:rPr>
                <w:sz w:val="22"/>
                <w:szCs w:val="22"/>
              </w:rPr>
              <w:t xml:space="preserve">Panhandle that there is significant room for improvement on the recovery efforts seen in the wake of </w:t>
            </w:r>
            <w:r w:rsidR="007F52D2">
              <w:rPr>
                <w:sz w:val="22"/>
                <w:szCs w:val="22"/>
              </w:rPr>
              <w:t>Hurricane Michael</w:t>
            </w:r>
            <w:r w:rsidR="00F35C04">
              <w:rPr>
                <w:sz w:val="22"/>
                <w:szCs w:val="22"/>
              </w:rPr>
              <w:t>,” said Chairman Pai</w:t>
            </w:r>
            <w:r w:rsidR="00B729C4">
              <w:rPr>
                <w:sz w:val="22"/>
                <w:szCs w:val="22"/>
              </w:rPr>
              <w:t xml:space="preserve">, who </w:t>
            </w:r>
            <w:hyperlink r:id="rId6" w:history="1">
              <w:r w:rsidRPr="00E25287" w:rsidR="00B729C4">
                <w:rPr>
                  <w:rStyle w:val="Hyperlink"/>
                  <w:sz w:val="22"/>
                  <w:szCs w:val="22"/>
                </w:rPr>
                <w:t>visited</w:t>
              </w:r>
            </w:hyperlink>
            <w:r w:rsidR="00B729C4">
              <w:rPr>
                <w:sz w:val="22"/>
                <w:szCs w:val="22"/>
              </w:rPr>
              <w:t xml:space="preserve"> the region following the storm</w:t>
            </w:r>
            <w:r w:rsidR="00DC29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DB37C6">
              <w:rPr>
                <w:sz w:val="22"/>
                <w:szCs w:val="22"/>
              </w:rPr>
              <w:t>“</w:t>
            </w:r>
            <w:r w:rsidR="007F52D2">
              <w:rPr>
                <w:sz w:val="22"/>
                <w:szCs w:val="22"/>
              </w:rPr>
              <w:t xml:space="preserve">I appreciate the efforts of the FCC’s public safety staff and </w:t>
            </w:r>
            <w:r w:rsidR="000E7AE9">
              <w:rPr>
                <w:sz w:val="22"/>
                <w:szCs w:val="22"/>
              </w:rPr>
              <w:t xml:space="preserve">call on </w:t>
            </w:r>
            <w:r w:rsidR="00265016">
              <w:rPr>
                <w:sz w:val="22"/>
                <w:szCs w:val="22"/>
              </w:rPr>
              <w:t xml:space="preserve">wireless </w:t>
            </w:r>
            <w:r w:rsidR="000E7AE9">
              <w:rPr>
                <w:sz w:val="22"/>
                <w:szCs w:val="22"/>
              </w:rPr>
              <w:t>phone companies</w:t>
            </w:r>
            <w:r w:rsidR="002B7DE0">
              <w:rPr>
                <w:sz w:val="22"/>
                <w:szCs w:val="22"/>
              </w:rPr>
              <w:t xml:space="preserve">, other communications providers, and power companies </w:t>
            </w:r>
            <w:r w:rsidR="00BF6B69">
              <w:rPr>
                <w:sz w:val="22"/>
                <w:szCs w:val="22"/>
              </w:rPr>
              <w:t xml:space="preserve">to </w:t>
            </w:r>
            <w:r w:rsidR="00265016">
              <w:rPr>
                <w:sz w:val="22"/>
                <w:szCs w:val="22"/>
              </w:rPr>
              <w:t>quickly implement the recommendations contained in this report</w:t>
            </w:r>
            <w:r w:rsidR="00526C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:rsidR="00A64C52" w:rsidP="00CB29B9" w14:paraId="169CC45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C5854" w:rsidP="00CB29B9" w14:paraId="44FAEF8B" w14:textId="4DF5B68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265016">
              <w:rPr>
                <w:sz w:val="22"/>
                <w:szCs w:val="22"/>
              </w:rPr>
              <w:t>improve recovery efforts</w:t>
            </w:r>
            <w:r>
              <w:rPr>
                <w:sz w:val="22"/>
                <w:szCs w:val="22"/>
              </w:rPr>
              <w:t xml:space="preserve"> </w:t>
            </w:r>
            <w:r w:rsidR="00265016"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 xml:space="preserve"> future storms,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 w:rsidR="00BC76BB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recommends that</w:t>
            </w:r>
            <w:r w:rsidR="00B10ACD">
              <w:rPr>
                <w:sz w:val="22"/>
                <w:szCs w:val="22"/>
              </w:rPr>
              <w:t>:</w:t>
            </w:r>
          </w:p>
          <w:p w:rsidR="00265016" w:rsidP="00CB29B9" w14:paraId="440D913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65016" w:rsidP="00265016" w14:paraId="07DED174" w14:textId="45A0623A">
            <w:pPr>
              <w:pStyle w:val="ListParagraph"/>
              <w:numPr>
                <w:ilvl w:val="0"/>
                <w:numId w:val="3"/>
              </w:numPr>
              <w:rPr>
                <w:snapToGrid w:val="0"/>
                <w:kern w:val="28"/>
                <w:sz w:val="22"/>
                <w:szCs w:val="20"/>
              </w:rPr>
            </w:pPr>
            <w:r w:rsidRPr="00265016">
              <w:rPr>
                <w:snapToGrid w:val="0"/>
                <w:kern w:val="28"/>
                <w:sz w:val="22"/>
                <w:szCs w:val="20"/>
              </w:rPr>
              <w:t>Wireless providers in hurricane-prone areas enter into roaming agreements as part of their pre-storm preparation processes.</w:t>
            </w:r>
          </w:p>
          <w:p w:rsidR="00265016" w:rsidP="00265016" w14:paraId="7A56FFE3" w14:textId="77777777">
            <w:pPr>
              <w:pStyle w:val="ListParagraph"/>
              <w:numPr>
                <w:ilvl w:val="0"/>
                <w:numId w:val="3"/>
              </w:numPr>
              <w:rPr>
                <w:snapToGrid w:val="0"/>
                <w:kern w:val="28"/>
                <w:sz w:val="22"/>
                <w:szCs w:val="20"/>
              </w:rPr>
            </w:pPr>
            <w:r w:rsidRPr="00265016">
              <w:rPr>
                <w:snapToGrid w:val="0"/>
                <w:kern w:val="28"/>
                <w:sz w:val="22"/>
                <w:szCs w:val="20"/>
              </w:rPr>
              <w:t xml:space="preserve">Communications providers and power companies in hurricane-prone areas enter into coordination agreements regarding mutual preparation and restoration efforts that can be activated when a storm </w:t>
            </w:r>
            <w:r w:rsidRPr="00265016">
              <w:rPr>
                <w:snapToGrid w:val="0"/>
                <w:kern w:val="28"/>
                <w:sz w:val="22"/>
                <w:szCs w:val="20"/>
              </w:rPr>
              <w:t>strikes</w:t>
            </w:r>
            <w:r w:rsidRPr="00265016">
              <w:rPr>
                <w:snapToGrid w:val="0"/>
                <w:kern w:val="28"/>
                <w:sz w:val="22"/>
                <w:szCs w:val="20"/>
              </w:rPr>
              <w:t xml:space="preserve">. </w:t>
            </w:r>
          </w:p>
          <w:p w:rsidR="00265016" w:rsidRPr="00265016" w:rsidP="00265016" w14:paraId="3CA43862" w14:textId="7919DDE0">
            <w:pPr>
              <w:pStyle w:val="ListParagraph"/>
              <w:numPr>
                <w:ilvl w:val="0"/>
                <w:numId w:val="3"/>
              </w:numPr>
              <w:rPr>
                <w:snapToGrid w:val="0"/>
                <w:kern w:val="28"/>
                <w:sz w:val="22"/>
                <w:szCs w:val="20"/>
              </w:rPr>
            </w:pPr>
            <w:r w:rsidRPr="00265016">
              <w:rPr>
                <w:snapToGrid w:val="0"/>
                <w:kern w:val="28"/>
                <w:sz w:val="22"/>
                <w:szCs w:val="20"/>
              </w:rPr>
              <w:t>Wireless providers use diverse backhaul options, such as microwave links and satellite links in hurricane-prone areas.</w:t>
            </w:r>
          </w:p>
          <w:p w:rsidR="00B10ACD" w:rsidP="00387919" w14:paraId="2EC21E3F" w14:textId="66675EE8">
            <w:pPr>
              <w:pStyle w:val="ParaNum"/>
              <w:numPr>
                <w:ilvl w:val="0"/>
                <w:numId w:val="3"/>
              </w:numPr>
              <w:spacing w:after="0"/>
            </w:pPr>
            <w:r>
              <w:t>C</w:t>
            </w:r>
            <w:r w:rsidRPr="004B387D">
              <w:t xml:space="preserve">ommunications providers </w:t>
            </w:r>
            <w:r>
              <w:t xml:space="preserve">participate in training activities to improve coordination of restoration </w:t>
            </w:r>
            <w:r w:rsidR="00C73237">
              <w:t>efforts</w:t>
            </w:r>
            <w:r>
              <w:t>.</w:t>
            </w:r>
          </w:p>
          <w:p w:rsidR="00DA5F49" w:rsidP="00387919" w14:paraId="1AADF45A" w14:textId="5A4BB862">
            <w:pPr>
              <w:pStyle w:val="ParaNum"/>
              <w:numPr>
                <w:ilvl w:val="0"/>
                <w:numId w:val="3"/>
              </w:numPr>
              <w:spacing w:after="0"/>
            </w:pPr>
            <w:r>
              <w:t>W</w:t>
            </w:r>
            <w:r w:rsidRPr="004B387D">
              <w:t xml:space="preserve">ireless providers ensure familiarity with applicable </w:t>
            </w:r>
            <w:r>
              <w:t>best practices</w:t>
            </w:r>
            <w:r w:rsidRPr="004B387D">
              <w:t>, especially as they relate to cooperation and coordination with local utilities.</w:t>
            </w:r>
          </w:p>
          <w:p w:rsidR="009C7C4F" w:rsidP="00531CB3" w14:paraId="491D5F1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31CB3" w:rsidRPr="002B7DE0" w:rsidP="00531CB3" w14:paraId="6067AD33" w14:textId="5BCCAA9E">
            <w:pPr>
              <w:tabs>
                <w:tab w:val="left" w:pos="8640"/>
              </w:tabs>
              <w:rPr>
                <w:rStyle w:val="Hyperlink"/>
                <w:color w:val="auto"/>
              </w:rPr>
            </w:pPr>
            <w:r>
              <w:rPr>
                <w:sz w:val="22"/>
                <w:szCs w:val="22"/>
              </w:rPr>
              <w:t>Last fall, t</w:t>
            </w:r>
            <w:r w:rsidR="00F35C04">
              <w:rPr>
                <w:sz w:val="22"/>
                <w:szCs w:val="22"/>
              </w:rPr>
              <w:t xml:space="preserve">he Chairman </w:t>
            </w:r>
            <w:r w:rsidRPr="00186D07" w:rsidR="00186D07">
              <w:rPr>
                <w:sz w:val="22"/>
                <w:szCs w:val="22"/>
              </w:rPr>
              <w:t xml:space="preserve">charged the </w:t>
            </w:r>
            <w:r w:rsidR="00B729C4">
              <w:rPr>
                <w:sz w:val="22"/>
                <w:szCs w:val="22"/>
              </w:rPr>
              <w:t xml:space="preserve">FCC’s </w:t>
            </w:r>
            <w:r w:rsidR="00F35C04">
              <w:rPr>
                <w:sz w:val="22"/>
                <w:szCs w:val="22"/>
              </w:rPr>
              <w:t>Public Safety and Homeland Security B</w:t>
            </w:r>
            <w:r w:rsidRPr="00186D07" w:rsidR="00186D07">
              <w:rPr>
                <w:sz w:val="22"/>
                <w:szCs w:val="22"/>
              </w:rPr>
              <w:t>ureau</w:t>
            </w:r>
            <w:r w:rsidR="00F35C04">
              <w:rPr>
                <w:sz w:val="22"/>
                <w:szCs w:val="22"/>
              </w:rPr>
              <w:t xml:space="preserve"> </w:t>
            </w:r>
            <w:r w:rsidRPr="00186D07" w:rsidR="00186D07">
              <w:rPr>
                <w:sz w:val="22"/>
                <w:szCs w:val="22"/>
              </w:rPr>
              <w:t>with conducting a comprehensive re-examination of the Wireless Resiliency Cooperative Framework.</w:t>
            </w:r>
            <w:r w:rsidR="008713D6">
              <w:rPr>
                <w:sz w:val="22"/>
                <w:szCs w:val="22"/>
              </w:rPr>
              <w:t xml:space="preserve"> </w:t>
            </w:r>
            <w:r w:rsidRPr="00186D07" w:rsidR="00186D07">
              <w:rPr>
                <w:sz w:val="22"/>
                <w:szCs w:val="22"/>
              </w:rPr>
              <w:t xml:space="preserve"> Today’s report</w:t>
            </w:r>
            <w:r w:rsidR="00B729C4">
              <w:rPr>
                <w:sz w:val="22"/>
                <w:szCs w:val="22"/>
              </w:rPr>
              <w:t xml:space="preserve"> from the </w:t>
            </w:r>
            <w:r w:rsidR="007F52D2">
              <w:rPr>
                <w:sz w:val="22"/>
                <w:szCs w:val="22"/>
              </w:rPr>
              <w:t>B</w:t>
            </w:r>
            <w:r w:rsidR="00B729C4">
              <w:rPr>
                <w:sz w:val="22"/>
                <w:szCs w:val="22"/>
              </w:rPr>
              <w:t>ureau</w:t>
            </w:r>
            <w:r w:rsidRPr="00186D07" w:rsidR="00186D07">
              <w:rPr>
                <w:sz w:val="22"/>
                <w:szCs w:val="22"/>
              </w:rPr>
              <w:t xml:space="preserve"> will help inform that broader review, which currently is </w:t>
            </w:r>
            <w:r>
              <w:rPr>
                <w:sz w:val="22"/>
                <w:szCs w:val="22"/>
              </w:rPr>
              <w:t>underway.</w:t>
            </w:r>
            <w:r w:rsidR="00B729C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The Hurricane Michael Report is available at: </w:t>
            </w:r>
            <w:hyperlink r:id="rId7" w:history="1">
              <w:r w:rsidRPr="00D4753B">
                <w:rPr>
                  <w:rStyle w:val="Hyperlink"/>
                  <w:sz w:val="22"/>
                  <w:szCs w:val="22"/>
                </w:rPr>
                <w:t>https://www.fcc.gov/michael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31CB3" w:rsidRPr="009972BC" w:rsidP="00531CB3" w14:paraId="4AF6279B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7F06014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246C91C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74208E8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20089CB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17324B9" w14:textId="77777777">
      <w:pPr>
        <w:rPr>
          <w:b/>
          <w:bCs/>
          <w:sz w:val="2"/>
          <w:szCs w:val="2"/>
        </w:rPr>
      </w:pPr>
    </w:p>
    <w:sectPr w:rsidSect="00E902F6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C50DD"/>
    <w:multiLevelType w:val="hybridMultilevel"/>
    <w:tmpl w:val="F9A4C3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4004BC"/>
    <w:multiLevelType w:val="hybridMultilevel"/>
    <w:tmpl w:val="A29E11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41962CE"/>
    <w:multiLevelType w:val="hybridMultilevel"/>
    <w:tmpl w:val="6F42C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C"/>
    <w:rsid w:val="00002B1F"/>
    <w:rsid w:val="0002500C"/>
    <w:rsid w:val="000311FC"/>
    <w:rsid w:val="00040127"/>
    <w:rsid w:val="00056ACD"/>
    <w:rsid w:val="00081232"/>
    <w:rsid w:val="00091E65"/>
    <w:rsid w:val="00096D4A"/>
    <w:rsid w:val="000A38EA"/>
    <w:rsid w:val="000A40DD"/>
    <w:rsid w:val="000C1E47"/>
    <w:rsid w:val="000C26F3"/>
    <w:rsid w:val="000C5854"/>
    <w:rsid w:val="000E049E"/>
    <w:rsid w:val="000E7AE9"/>
    <w:rsid w:val="0010799B"/>
    <w:rsid w:val="00117DB2"/>
    <w:rsid w:val="00123ED2"/>
    <w:rsid w:val="00125BE0"/>
    <w:rsid w:val="001308C6"/>
    <w:rsid w:val="00142C13"/>
    <w:rsid w:val="00152776"/>
    <w:rsid w:val="00153222"/>
    <w:rsid w:val="001577D3"/>
    <w:rsid w:val="001733A6"/>
    <w:rsid w:val="001865A9"/>
    <w:rsid w:val="00186D07"/>
    <w:rsid w:val="00187DB2"/>
    <w:rsid w:val="001A17DC"/>
    <w:rsid w:val="001B20BB"/>
    <w:rsid w:val="001C4370"/>
    <w:rsid w:val="001D3779"/>
    <w:rsid w:val="001D5CF1"/>
    <w:rsid w:val="001D7D0C"/>
    <w:rsid w:val="001F0469"/>
    <w:rsid w:val="0020244D"/>
    <w:rsid w:val="00203A98"/>
    <w:rsid w:val="00206EDD"/>
    <w:rsid w:val="0021247E"/>
    <w:rsid w:val="002146F6"/>
    <w:rsid w:val="002179D4"/>
    <w:rsid w:val="002315E0"/>
    <w:rsid w:val="00231C32"/>
    <w:rsid w:val="00240345"/>
    <w:rsid w:val="002421F0"/>
    <w:rsid w:val="00247274"/>
    <w:rsid w:val="00265016"/>
    <w:rsid w:val="00266966"/>
    <w:rsid w:val="00294C0C"/>
    <w:rsid w:val="002A0934"/>
    <w:rsid w:val="002B1013"/>
    <w:rsid w:val="002B7DE0"/>
    <w:rsid w:val="002D03E5"/>
    <w:rsid w:val="002D14FD"/>
    <w:rsid w:val="002E3F1D"/>
    <w:rsid w:val="002F31D0"/>
    <w:rsid w:val="00300359"/>
    <w:rsid w:val="003114E0"/>
    <w:rsid w:val="0031773E"/>
    <w:rsid w:val="00335B02"/>
    <w:rsid w:val="00344F74"/>
    <w:rsid w:val="00347716"/>
    <w:rsid w:val="003506E1"/>
    <w:rsid w:val="003727E3"/>
    <w:rsid w:val="0037461E"/>
    <w:rsid w:val="00385A93"/>
    <w:rsid w:val="00387919"/>
    <w:rsid w:val="003910F1"/>
    <w:rsid w:val="003A0736"/>
    <w:rsid w:val="003B296D"/>
    <w:rsid w:val="003E42FC"/>
    <w:rsid w:val="003E5991"/>
    <w:rsid w:val="003F344A"/>
    <w:rsid w:val="00403FF0"/>
    <w:rsid w:val="00412944"/>
    <w:rsid w:val="0042046D"/>
    <w:rsid w:val="00425AEF"/>
    <w:rsid w:val="00426518"/>
    <w:rsid w:val="00427B06"/>
    <w:rsid w:val="00441F59"/>
    <w:rsid w:val="00444E07"/>
    <w:rsid w:val="00444FA9"/>
    <w:rsid w:val="00464D94"/>
    <w:rsid w:val="00473E9C"/>
    <w:rsid w:val="0047472A"/>
    <w:rsid w:val="00480099"/>
    <w:rsid w:val="00497858"/>
    <w:rsid w:val="004A729A"/>
    <w:rsid w:val="004B387D"/>
    <w:rsid w:val="004B4FEA"/>
    <w:rsid w:val="004C0ADA"/>
    <w:rsid w:val="004C433E"/>
    <w:rsid w:val="004C4512"/>
    <w:rsid w:val="004C4F36"/>
    <w:rsid w:val="004D3D85"/>
    <w:rsid w:val="004E2BD8"/>
    <w:rsid w:val="004F0F1F"/>
    <w:rsid w:val="0050042F"/>
    <w:rsid w:val="005022AA"/>
    <w:rsid w:val="00504845"/>
    <w:rsid w:val="0050757F"/>
    <w:rsid w:val="00516AD2"/>
    <w:rsid w:val="00526C42"/>
    <w:rsid w:val="00531CB3"/>
    <w:rsid w:val="00545DAE"/>
    <w:rsid w:val="00571B83"/>
    <w:rsid w:val="00575A00"/>
    <w:rsid w:val="0058673C"/>
    <w:rsid w:val="005A7972"/>
    <w:rsid w:val="005B17E7"/>
    <w:rsid w:val="005B2643"/>
    <w:rsid w:val="005B3648"/>
    <w:rsid w:val="005D17FD"/>
    <w:rsid w:val="005D5601"/>
    <w:rsid w:val="005E3616"/>
    <w:rsid w:val="005E7995"/>
    <w:rsid w:val="005F0D55"/>
    <w:rsid w:val="005F183E"/>
    <w:rsid w:val="00600DDA"/>
    <w:rsid w:val="00604211"/>
    <w:rsid w:val="00613498"/>
    <w:rsid w:val="00617B94"/>
    <w:rsid w:val="00620BED"/>
    <w:rsid w:val="006243DF"/>
    <w:rsid w:val="006415B4"/>
    <w:rsid w:val="00644E3D"/>
    <w:rsid w:val="00651B9E"/>
    <w:rsid w:val="00652019"/>
    <w:rsid w:val="00657243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314F"/>
    <w:rsid w:val="006B606A"/>
    <w:rsid w:val="006C33AF"/>
    <w:rsid w:val="006C5B2C"/>
    <w:rsid w:val="006D5D22"/>
    <w:rsid w:val="006E0324"/>
    <w:rsid w:val="006E4A76"/>
    <w:rsid w:val="006E642B"/>
    <w:rsid w:val="006E7C54"/>
    <w:rsid w:val="006F1DBD"/>
    <w:rsid w:val="00700556"/>
    <w:rsid w:val="007167DD"/>
    <w:rsid w:val="0072478B"/>
    <w:rsid w:val="007317EF"/>
    <w:rsid w:val="0073414D"/>
    <w:rsid w:val="0075235E"/>
    <w:rsid w:val="007528A5"/>
    <w:rsid w:val="00757E5C"/>
    <w:rsid w:val="007732CC"/>
    <w:rsid w:val="00774079"/>
    <w:rsid w:val="0077752B"/>
    <w:rsid w:val="00793D6F"/>
    <w:rsid w:val="00794090"/>
    <w:rsid w:val="007A44F8"/>
    <w:rsid w:val="007D21BF"/>
    <w:rsid w:val="007F3C12"/>
    <w:rsid w:val="007F4C22"/>
    <w:rsid w:val="007F5205"/>
    <w:rsid w:val="007F52D2"/>
    <w:rsid w:val="0080486B"/>
    <w:rsid w:val="0080501E"/>
    <w:rsid w:val="008215E7"/>
    <w:rsid w:val="00821B36"/>
    <w:rsid w:val="00830FC6"/>
    <w:rsid w:val="008434D2"/>
    <w:rsid w:val="00854581"/>
    <w:rsid w:val="00865EAA"/>
    <w:rsid w:val="00866F06"/>
    <w:rsid w:val="008713D6"/>
    <w:rsid w:val="008728F5"/>
    <w:rsid w:val="00876543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611"/>
    <w:rsid w:val="008D7ABD"/>
    <w:rsid w:val="008E55A2"/>
    <w:rsid w:val="008F1609"/>
    <w:rsid w:val="008F78D8"/>
    <w:rsid w:val="00902538"/>
    <w:rsid w:val="009031F5"/>
    <w:rsid w:val="0092287F"/>
    <w:rsid w:val="009243D7"/>
    <w:rsid w:val="00927C4F"/>
    <w:rsid w:val="0094573A"/>
    <w:rsid w:val="00961620"/>
    <w:rsid w:val="00970285"/>
    <w:rsid w:val="009734B6"/>
    <w:rsid w:val="00977C58"/>
    <w:rsid w:val="0098096F"/>
    <w:rsid w:val="00980F76"/>
    <w:rsid w:val="0098437A"/>
    <w:rsid w:val="00986C92"/>
    <w:rsid w:val="00993C47"/>
    <w:rsid w:val="009972BC"/>
    <w:rsid w:val="009A5807"/>
    <w:rsid w:val="009B4B16"/>
    <w:rsid w:val="009C255D"/>
    <w:rsid w:val="009C7C4F"/>
    <w:rsid w:val="009D7473"/>
    <w:rsid w:val="009E54A1"/>
    <w:rsid w:val="009E70D6"/>
    <w:rsid w:val="009F4BAE"/>
    <w:rsid w:val="009F4E25"/>
    <w:rsid w:val="009F5B1F"/>
    <w:rsid w:val="00A015B7"/>
    <w:rsid w:val="00A21B4E"/>
    <w:rsid w:val="00A35DFD"/>
    <w:rsid w:val="00A572DD"/>
    <w:rsid w:val="00A64B5F"/>
    <w:rsid w:val="00A64C52"/>
    <w:rsid w:val="00A66D92"/>
    <w:rsid w:val="00A702DF"/>
    <w:rsid w:val="00A72A98"/>
    <w:rsid w:val="00A74AB7"/>
    <w:rsid w:val="00A775A3"/>
    <w:rsid w:val="00A81B5B"/>
    <w:rsid w:val="00A82FAD"/>
    <w:rsid w:val="00A8796A"/>
    <w:rsid w:val="00A87D86"/>
    <w:rsid w:val="00A87DEE"/>
    <w:rsid w:val="00A9673A"/>
    <w:rsid w:val="00A96EF2"/>
    <w:rsid w:val="00AA5C35"/>
    <w:rsid w:val="00AA5ED9"/>
    <w:rsid w:val="00AB515B"/>
    <w:rsid w:val="00AC0A38"/>
    <w:rsid w:val="00AC3318"/>
    <w:rsid w:val="00AC4E0E"/>
    <w:rsid w:val="00AC517B"/>
    <w:rsid w:val="00AD0D19"/>
    <w:rsid w:val="00AF051B"/>
    <w:rsid w:val="00B037A2"/>
    <w:rsid w:val="00B0473C"/>
    <w:rsid w:val="00B07B1F"/>
    <w:rsid w:val="00B10731"/>
    <w:rsid w:val="00B10ACD"/>
    <w:rsid w:val="00B31870"/>
    <w:rsid w:val="00B320B8"/>
    <w:rsid w:val="00B35EE2"/>
    <w:rsid w:val="00B36DEF"/>
    <w:rsid w:val="00B54F9B"/>
    <w:rsid w:val="00B57131"/>
    <w:rsid w:val="00B6104F"/>
    <w:rsid w:val="00B62F2C"/>
    <w:rsid w:val="00B70D45"/>
    <w:rsid w:val="00B727C9"/>
    <w:rsid w:val="00B729C4"/>
    <w:rsid w:val="00B735C8"/>
    <w:rsid w:val="00B76A63"/>
    <w:rsid w:val="00B925F6"/>
    <w:rsid w:val="00BA6350"/>
    <w:rsid w:val="00BB4E29"/>
    <w:rsid w:val="00BB74C9"/>
    <w:rsid w:val="00BB789C"/>
    <w:rsid w:val="00BC3AB6"/>
    <w:rsid w:val="00BC76BB"/>
    <w:rsid w:val="00BD19E8"/>
    <w:rsid w:val="00BD4273"/>
    <w:rsid w:val="00BD46EE"/>
    <w:rsid w:val="00BE7E5F"/>
    <w:rsid w:val="00BF14AA"/>
    <w:rsid w:val="00BF14D1"/>
    <w:rsid w:val="00BF6B69"/>
    <w:rsid w:val="00C11FA4"/>
    <w:rsid w:val="00C13267"/>
    <w:rsid w:val="00C3057A"/>
    <w:rsid w:val="00C432E4"/>
    <w:rsid w:val="00C437BA"/>
    <w:rsid w:val="00C55B61"/>
    <w:rsid w:val="00C5657D"/>
    <w:rsid w:val="00C70C26"/>
    <w:rsid w:val="00C72001"/>
    <w:rsid w:val="00C73237"/>
    <w:rsid w:val="00C772B7"/>
    <w:rsid w:val="00C80347"/>
    <w:rsid w:val="00CA6F1B"/>
    <w:rsid w:val="00CB29B9"/>
    <w:rsid w:val="00CB73EA"/>
    <w:rsid w:val="00CB7C1A"/>
    <w:rsid w:val="00CC5E08"/>
    <w:rsid w:val="00CD4068"/>
    <w:rsid w:val="00CE14FD"/>
    <w:rsid w:val="00CF06E3"/>
    <w:rsid w:val="00CF6860"/>
    <w:rsid w:val="00D02AC6"/>
    <w:rsid w:val="00D03F0C"/>
    <w:rsid w:val="00D04312"/>
    <w:rsid w:val="00D04F54"/>
    <w:rsid w:val="00D10D93"/>
    <w:rsid w:val="00D16A7F"/>
    <w:rsid w:val="00D16AD2"/>
    <w:rsid w:val="00D22596"/>
    <w:rsid w:val="00D22691"/>
    <w:rsid w:val="00D24C3D"/>
    <w:rsid w:val="00D373FE"/>
    <w:rsid w:val="00D44143"/>
    <w:rsid w:val="00D46B09"/>
    <w:rsid w:val="00D46CB1"/>
    <w:rsid w:val="00D4753B"/>
    <w:rsid w:val="00D723F0"/>
    <w:rsid w:val="00D8133F"/>
    <w:rsid w:val="00D91BC5"/>
    <w:rsid w:val="00D95B05"/>
    <w:rsid w:val="00D97E2D"/>
    <w:rsid w:val="00DA103D"/>
    <w:rsid w:val="00DA45D3"/>
    <w:rsid w:val="00DA4772"/>
    <w:rsid w:val="00DA5F49"/>
    <w:rsid w:val="00DA7B44"/>
    <w:rsid w:val="00DB2667"/>
    <w:rsid w:val="00DB37C6"/>
    <w:rsid w:val="00DB67B7"/>
    <w:rsid w:val="00DB79A3"/>
    <w:rsid w:val="00DC15A9"/>
    <w:rsid w:val="00DC2955"/>
    <w:rsid w:val="00DC40AA"/>
    <w:rsid w:val="00DD1750"/>
    <w:rsid w:val="00DE6705"/>
    <w:rsid w:val="00E01A3C"/>
    <w:rsid w:val="00E12FD7"/>
    <w:rsid w:val="00E2528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02F6"/>
    <w:rsid w:val="00E94377"/>
    <w:rsid w:val="00E94CD9"/>
    <w:rsid w:val="00EA1A76"/>
    <w:rsid w:val="00EA290B"/>
    <w:rsid w:val="00EC61ED"/>
    <w:rsid w:val="00ED6183"/>
    <w:rsid w:val="00EE0E90"/>
    <w:rsid w:val="00EF3BCA"/>
    <w:rsid w:val="00EF729B"/>
    <w:rsid w:val="00F01B0D"/>
    <w:rsid w:val="00F04650"/>
    <w:rsid w:val="00F1238F"/>
    <w:rsid w:val="00F16485"/>
    <w:rsid w:val="00F228ED"/>
    <w:rsid w:val="00F26E31"/>
    <w:rsid w:val="00F27C6C"/>
    <w:rsid w:val="00F34A8D"/>
    <w:rsid w:val="00F35C04"/>
    <w:rsid w:val="00F37F57"/>
    <w:rsid w:val="00F4208D"/>
    <w:rsid w:val="00F50D25"/>
    <w:rsid w:val="00F535D8"/>
    <w:rsid w:val="00F61155"/>
    <w:rsid w:val="00F708E3"/>
    <w:rsid w:val="00F76561"/>
    <w:rsid w:val="00F84736"/>
    <w:rsid w:val="00FA009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9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2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1B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C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B29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29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96D"/>
    <w:rPr>
      <w:b/>
      <w:bCs/>
    </w:rPr>
  </w:style>
  <w:style w:type="paragraph" w:customStyle="1" w:styleId="ParaNum">
    <w:name w:val="ParaNum"/>
    <w:basedOn w:val="Normal"/>
    <w:rsid w:val="00B10ACD"/>
    <w:pPr>
      <w:spacing w:after="120"/>
    </w:pPr>
    <w:rPr>
      <w:snapToGrid w:val="0"/>
      <w:kern w:val="28"/>
      <w:sz w:val="22"/>
      <w:szCs w:val="20"/>
    </w:rPr>
  </w:style>
  <w:style w:type="paragraph" w:styleId="Revision">
    <w:name w:val="Revision"/>
    <w:hidden/>
    <w:uiPriority w:val="99"/>
    <w:semiHidden/>
    <w:rsid w:val="00B70D4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BB7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89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releases-report-communication-impacts-hurricane-michael" TargetMode="External" /><Relationship Id="rId6" Type="http://schemas.openxmlformats.org/officeDocument/2006/relationships/hyperlink" Target="https://docs.fcc.gov/public/attachments/DOC-354609A1.pdf" TargetMode="External" /><Relationship Id="rId7" Type="http://schemas.openxmlformats.org/officeDocument/2006/relationships/hyperlink" Target="https://www.fcc.gov/michael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