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5668D6" w:rsidRPr="007A3D63" w:rsidP="007A3D63" w14:paraId="06EEF900" w14:textId="77777777">
      <w:pPr>
        <w:jc w:val="center"/>
        <w:rPr>
          <w:b/>
        </w:rPr>
      </w:pPr>
      <w:bookmarkStart w:id="0" w:name="_GoBack"/>
      <w:bookmarkEnd w:id="0"/>
      <w:r w:rsidRPr="007A3D63">
        <w:rPr>
          <w:b/>
        </w:rPr>
        <w:t>Remarks of FCC Commissioner Michael O’Rielly</w:t>
      </w:r>
    </w:p>
    <w:p w:rsidR="00787845" w:rsidP="00787845" w14:paraId="18D3361E" w14:textId="77777777">
      <w:pPr>
        <w:jc w:val="center"/>
        <w:rPr>
          <w:b/>
        </w:rPr>
      </w:pPr>
      <w:r w:rsidRPr="007A3D63">
        <w:rPr>
          <w:b/>
        </w:rPr>
        <w:t>Before the Daniel Morgan Graduate School</w:t>
      </w:r>
      <w:r w:rsidR="000F2706">
        <w:rPr>
          <w:b/>
        </w:rPr>
        <w:t xml:space="preserve"> of National</w:t>
      </w:r>
      <w:r>
        <w:rPr>
          <w:b/>
        </w:rPr>
        <w:t xml:space="preserve"> Security</w:t>
      </w:r>
    </w:p>
    <w:p w:rsidR="005668D6" w:rsidRPr="007A3D63" w:rsidP="007A3D63" w14:paraId="79CFCA74" w14:textId="77777777">
      <w:pPr>
        <w:jc w:val="center"/>
        <w:rPr>
          <w:b/>
        </w:rPr>
      </w:pPr>
      <w:r w:rsidRPr="007A3D63">
        <w:rPr>
          <w:b/>
        </w:rPr>
        <w:t>May 16, 2019</w:t>
      </w:r>
    </w:p>
    <w:p w:rsidR="005668D6" w14:paraId="3396AEC4" w14:textId="77777777"/>
    <w:p w:rsidR="00012DE1" w:rsidRPr="00012DE1" w:rsidP="00012DE1" w14:paraId="36BB5AF6" w14:textId="77777777">
      <w:pPr>
        <w:jc w:val="center"/>
        <w:rPr>
          <w:b/>
        </w:rPr>
      </w:pPr>
      <w:r>
        <w:rPr>
          <w:b/>
        </w:rPr>
        <w:t xml:space="preserve">“China &amp; International Telecommunications Union Issues Facing the United States”   </w:t>
      </w:r>
    </w:p>
    <w:p w:rsidR="00012DE1" w14:paraId="4C9D6D54" w14:textId="77777777"/>
    <w:p w:rsidR="00DE353D" w14:paraId="03835D3B" w14:textId="00FEDAE8">
      <w:r>
        <w:t>I am incredibly honored to be here this afternoon.  My</w:t>
      </w:r>
      <w:r w:rsidR="00D13A6A">
        <w:t xml:space="preserve"> deep</w:t>
      </w:r>
      <w:r>
        <w:t xml:space="preserve"> thanks to </w:t>
      </w:r>
      <w:r w:rsidR="002100A8">
        <w:t xml:space="preserve">Tom </w:t>
      </w:r>
      <w:r w:rsidR="002100A8">
        <w:t>Cynkin</w:t>
      </w:r>
      <w:r w:rsidR="002100A8">
        <w:t xml:space="preserve"> </w:t>
      </w:r>
      <w:r>
        <w:t>for inviting me to join you</w:t>
      </w:r>
      <w:r w:rsidR="00937434">
        <w:t>.</w:t>
      </w:r>
      <w:r w:rsidR="00841613">
        <w:t xml:space="preserve"> </w:t>
      </w:r>
      <w:r w:rsidR="00A352A9">
        <w:t xml:space="preserve"> </w:t>
      </w:r>
      <w:r w:rsidR="0055673C">
        <w:t>From the outset, it</w:t>
      </w:r>
      <w:r w:rsidR="00755F2B">
        <w:t xml:space="preserve"> is</w:t>
      </w:r>
      <w:r w:rsidR="0055673C">
        <w:t xml:space="preserve"> a bit overwhelming </w:t>
      </w:r>
      <w:r w:rsidR="00A90BD1">
        <w:t xml:space="preserve">to be </w:t>
      </w:r>
      <w:r w:rsidR="0055673C">
        <w:t xml:space="preserve">among faculty and students </w:t>
      </w:r>
      <w:r w:rsidR="00C40A8F">
        <w:t>with such</w:t>
      </w:r>
      <w:r w:rsidR="0055673C">
        <w:t xml:space="preserve"> </w:t>
      </w:r>
      <w:r w:rsidR="00EE323F">
        <w:t xml:space="preserve">great </w:t>
      </w:r>
      <w:r w:rsidR="00A90BD1">
        <w:t xml:space="preserve">mastery </w:t>
      </w:r>
      <w:r w:rsidR="00EE323F">
        <w:t>o</w:t>
      </w:r>
      <w:r w:rsidR="003D0043">
        <w:t>f</w:t>
      </w:r>
      <w:r w:rsidR="00EE323F">
        <w:t xml:space="preserve"> the </w:t>
      </w:r>
      <w:r w:rsidR="001259B6">
        <w:t>doctrine</w:t>
      </w:r>
      <w:r w:rsidR="00DC48FB">
        <w:t>s</w:t>
      </w:r>
      <w:r w:rsidR="001259B6">
        <w:t xml:space="preserve">, </w:t>
      </w:r>
      <w:r w:rsidR="00EE323F">
        <w:t xml:space="preserve">statutes, legal precedents, </w:t>
      </w:r>
      <w:r w:rsidR="00BB7B8F">
        <w:t xml:space="preserve">and </w:t>
      </w:r>
      <w:r w:rsidR="00976024">
        <w:t xml:space="preserve">current nuances </w:t>
      </w:r>
      <w:r w:rsidR="00F139EE">
        <w:t xml:space="preserve">related to </w:t>
      </w:r>
      <w:r w:rsidR="00976024">
        <w:t>national security</w:t>
      </w:r>
      <w:r w:rsidR="002F30D3">
        <w:t xml:space="preserve"> law and policy</w:t>
      </w:r>
      <w:r w:rsidR="00976024">
        <w:t xml:space="preserve">. </w:t>
      </w:r>
      <w:r w:rsidR="00A74F8A">
        <w:t xml:space="preserve"> </w:t>
      </w:r>
      <w:r w:rsidR="00A90BD1">
        <w:t>A</w:t>
      </w:r>
      <w:r w:rsidR="00DC249D">
        <w:t>nyone who</w:t>
      </w:r>
      <w:r w:rsidR="002F30D3">
        <w:t xml:space="preserve"> has</w:t>
      </w:r>
      <w:r w:rsidR="00DC249D">
        <w:t xml:space="preserve"> </w:t>
      </w:r>
      <w:r w:rsidR="00C42A16">
        <w:t>been immersed in</w:t>
      </w:r>
      <w:r w:rsidR="00DC249D">
        <w:t xml:space="preserve"> national security matters knows that term is a bit amorphous</w:t>
      </w:r>
      <w:r w:rsidR="00C40E8A">
        <w:t xml:space="preserve"> and fraught with </w:t>
      </w:r>
      <w:r w:rsidR="002F30D3">
        <w:t xml:space="preserve">varied and even </w:t>
      </w:r>
      <w:r w:rsidR="00C40E8A">
        <w:t>contrasting viewpoints</w:t>
      </w:r>
      <w:r w:rsidR="00DC249D">
        <w:t xml:space="preserve">. </w:t>
      </w:r>
      <w:r w:rsidR="001D15AB">
        <w:t xml:space="preserve"> </w:t>
      </w:r>
      <w:r w:rsidR="006B1AD9">
        <w:t>One man</w:t>
      </w:r>
      <w:r w:rsidR="00B117E3">
        <w:t>’s</w:t>
      </w:r>
      <w:r w:rsidR="006B1AD9">
        <w:t xml:space="preserve"> </w:t>
      </w:r>
      <w:r w:rsidR="00C42A16">
        <w:t xml:space="preserve">favorite vacation </w:t>
      </w:r>
      <w:r w:rsidR="00B25083">
        <w:t>picture in an airport or train station</w:t>
      </w:r>
      <w:r w:rsidR="00C42A16">
        <w:t xml:space="preserve"> might be </w:t>
      </w:r>
      <w:r w:rsidR="006B1AD9">
        <w:t xml:space="preserve">another’s national security crisis. </w:t>
      </w:r>
      <w:r w:rsidR="00511E6E">
        <w:t xml:space="preserve"> </w:t>
      </w:r>
      <w:r w:rsidR="00C42A16">
        <w:t>Fortunately</w:t>
      </w:r>
      <w:r w:rsidR="00BE39C4">
        <w:t>,</w:t>
      </w:r>
      <w:r w:rsidR="00511E6E">
        <w:t xml:space="preserve"> </w:t>
      </w:r>
      <w:r w:rsidR="005B2F9A">
        <w:t xml:space="preserve">I am not here to discuss the </w:t>
      </w:r>
      <w:r w:rsidR="00436123">
        <w:t xml:space="preserve">scope or </w:t>
      </w:r>
      <w:r w:rsidR="005B2F9A">
        <w:t>intricacies</w:t>
      </w:r>
      <w:r w:rsidR="004B0E15">
        <w:t xml:space="preserve"> </w:t>
      </w:r>
      <w:r w:rsidR="001D15AB">
        <w:t>of the larger subject</w:t>
      </w:r>
      <w:r w:rsidR="00C42A16">
        <w:t>.</w:t>
      </w:r>
      <w:r w:rsidR="001D15AB">
        <w:t xml:space="preserve"> </w:t>
      </w:r>
      <w:r w:rsidR="00C42A16">
        <w:t xml:space="preserve"> After all,</w:t>
      </w:r>
      <w:r w:rsidR="001D15AB">
        <w:t xml:space="preserve"> my expertis</w:t>
      </w:r>
      <w:r w:rsidR="00740387">
        <w:t xml:space="preserve">e, </w:t>
      </w:r>
      <w:r w:rsidR="00F21083">
        <w:t>to the extent it exists</w:t>
      </w:r>
      <w:r w:rsidR="00740387">
        <w:t xml:space="preserve">, </w:t>
      </w:r>
      <w:r w:rsidR="001D15AB">
        <w:t xml:space="preserve">is </w:t>
      </w:r>
      <w:r w:rsidR="007A04B7">
        <w:t>centered</w:t>
      </w:r>
      <w:r w:rsidR="001D15AB">
        <w:t xml:space="preserve"> </w:t>
      </w:r>
      <w:r w:rsidR="007A04B7">
        <w:t>on</w:t>
      </w:r>
      <w:r w:rsidR="001D15AB">
        <w:t xml:space="preserve"> </w:t>
      </w:r>
      <w:r w:rsidR="00C40E8A">
        <w:t>national security within the much narrower context of</w:t>
      </w:r>
      <w:r w:rsidR="001D15AB">
        <w:t xml:space="preserve"> communications policy</w:t>
      </w:r>
      <w:r w:rsidR="00EB66FB">
        <w:t xml:space="preserve">. </w:t>
      </w:r>
    </w:p>
    <w:p w:rsidR="00AB093D" w14:paraId="60F238B3" w14:textId="4776082A"/>
    <w:p w:rsidR="005668D6" w14:paraId="3785ECCA" w14:textId="42532D78">
      <w:r>
        <w:t xml:space="preserve">My </w:t>
      </w:r>
      <w:r w:rsidR="0066541C">
        <w:t>intent</w:t>
      </w:r>
      <w:r w:rsidR="000E05FD">
        <w:t xml:space="preserve">ion </w:t>
      </w:r>
      <w:r w:rsidR="00FA60FB">
        <w:t xml:space="preserve">today </w:t>
      </w:r>
      <w:r>
        <w:t xml:space="preserve">is to </w:t>
      </w:r>
      <w:r w:rsidR="00335B2B">
        <w:t xml:space="preserve">outline </w:t>
      </w:r>
      <w:r w:rsidR="00937434">
        <w:t xml:space="preserve">the most </w:t>
      </w:r>
      <w:r w:rsidR="00335B2B">
        <w:t>recent action</w:t>
      </w:r>
      <w:r w:rsidR="00C42A16">
        <w:t>s</w:t>
      </w:r>
      <w:r w:rsidR="00335B2B">
        <w:t xml:space="preserve"> of the Federal Communications Commission </w:t>
      </w:r>
      <w:r w:rsidR="004F57D6">
        <w:t xml:space="preserve">pertaining to the protection of </w:t>
      </w:r>
      <w:r w:rsidR="0066541C">
        <w:t xml:space="preserve">U.S. national security, </w:t>
      </w:r>
      <w:r w:rsidR="003E58A0">
        <w:t xml:space="preserve">identify the difficult position </w:t>
      </w:r>
      <w:r w:rsidR="00B26C5B">
        <w:t xml:space="preserve">in which </w:t>
      </w:r>
      <w:r w:rsidR="003E58A0">
        <w:t xml:space="preserve">we find ourselves </w:t>
      </w:r>
      <w:r w:rsidR="008666F8">
        <w:t xml:space="preserve">with regard to </w:t>
      </w:r>
      <w:r w:rsidR="000745E3">
        <w:t xml:space="preserve">Chinese </w:t>
      </w:r>
      <w:r w:rsidR="008666F8">
        <w:t>telecommunications providers and manufacturers, and raise certain concerns with</w:t>
      </w:r>
      <w:r w:rsidR="00B26C5B">
        <w:t xml:space="preserve"> respect to</w:t>
      </w:r>
      <w:r w:rsidR="008666F8">
        <w:t xml:space="preserve"> the operations of the International Telecommunication Union</w:t>
      </w:r>
      <w:r w:rsidR="00EE0A7F">
        <w:t xml:space="preserve">, or the ITU as it is more commonly known.  </w:t>
      </w:r>
      <w:r w:rsidR="007A3D63">
        <w:t>Hopefully, I won’t disappoint</w:t>
      </w:r>
      <w:r w:rsidR="001C1455">
        <w:t>, and</w:t>
      </w:r>
      <w:r w:rsidR="00C40E8A">
        <w:t xml:space="preserve"> will</w:t>
      </w:r>
      <w:r w:rsidR="001C1455">
        <w:t xml:space="preserve"> still </w:t>
      </w:r>
      <w:r w:rsidR="00577644">
        <w:t xml:space="preserve">have </w:t>
      </w:r>
      <w:r w:rsidR="001C1455">
        <w:t xml:space="preserve">time </w:t>
      </w:r>
      <w:r w:rsidR="00C40E8A">
        <w:t xml:space="preserve">to answer </w:t>
      </w:r>
      <w:r w:rsidR="003D0043">
        <w:t>your</w:t>
      </w:r>
      <w:r w:rsidR="001C1455">
        <w:t xml:space="preserve"> questions</w:t>
      </w:r>
      <w:r w:rsidR="00EE0A7F">
        <w:t xml:space="preserve">. </w:t>
      </w:r>
    </w:p>
    <w:p w:rsidR="00EE0A7F" w14:paraId="23199FEA" w14:textId="29188FA7"/>
    <w:p w:rsidR="00EE0A7F" w14:paraId="2E4BC3A0" w14:textId="646061D9">
      <w:r>
        <w:t xml:space="preserve">To help frame the discussion, it </w:t>
      </w:r>
      <w:r w:rsidR="00791FB4">
        <w:t xml:space="preserve">seems </w:t>
      </w:r>
      <w:r w:rsidR="00192B1D">
        <w:t xml:space="preserve">appropriate </w:t>
      </w:r>
      <w:r>
        <w:t xml:space="preserve">to </w:t>
      </w:r>
      <w:r w:rsidR="00192B1D">
        <w:t>touch on</w:t>
      </w:r>
      <w:r w:rsidR="00000419">
        <w:t xml:space="preserve"> why we </w:t>
      </w:r>
      <w:r w:rsidR="00364B6A">
        <w:t xml:space="preserve">expend so much energy </w:t>
      </w:r>
      <w:r w:rsidR="00C733D6">
        <w:t>protect</w:t>
      </w:r>
      <w:r w:rsidR="00364B6A">
        <w:t>ing our</w:t>
      </w:r>
      <w:r w:rsidR="00C733D6">
        <w:t xml:space="preserve"> national security.</w:t>
      </w:r>
      <w:r w:rsidR="00E51C29">
        <w:t xml:space="preserve">  </w:t>
      </w:r>
      <w:r w:rsidR="00577644">
        <w:t xml:space="preserve">Of course, we do so foremost to prevent immediate threats and attacks on our homeland.  And, our efforts </w:t>
      </w:r>
      <w:r w:rsidR="00EA7E58">
        <w:t>can</w:t>
      </w:r>
      <w:r w:rsidR="00577644">
        <w:t xml:space="preserve"> certainly</w:t>
      </w:r>
      <w:r w:rsidR="00EA7E58">
        <w:t xml:space="preserve"> </w:t>
      </w:r>
      <w:r w:rsidR="00462A3F">
        <w:t xml:space="preserve">reinforce </w:t>
      </w:r>
      <w:r w:rsidR="00EA7E58">
        <w:t>unity and civic pride</w:t>
      </w:r>
      <w:r w:rsidR="00462A3F">
        <w:t xml:space="preserve">.  </w:t>
      </w:r>
      <w:r w:rsidR="00577644">
        <w:t>Yet</w:t>
      </w:r>
      <w:r w:rsidR="00462A3F">
        <w:t xml:space="preserve"> preservation of national security </w:t>
      </w:r>
      <w:r w:rsidR="00577644">
        <w:t>involves so much more</w:t>
      </w:r>
      <w:r w:rsidR="00462A3F">
        <w:t>.</w:t>
      </w:r>
      <w:r w:rsidR="00AC1E68">
        <w:t xml:space="preserve"> </w:t>
      </w:r>
      <w:r w:rsidR="00462A3F">
        <w:t xml:space="preserve"> I see it as </w:t>
      </w:r>
      <w:r w:rsidR="00A90BD1">
        <w:t xml:space="preserve">a </w:t>
      </w:r>
      <w:r w:rsidR="00462A3F">
        <w:t xml:space="preserve">mechanism and tool to </w:t>
      </w:r>
      <w:r w:rsidR="00387034">
        <w:t xml:space="preserve">ensure that America’s </w:t>
      </w:r>
      <w:r w:rsidR="004A58E3">
        <w:t>preeminent</w:t>
      </w:r>
      <w:r w:rsidR="00387034">
        <w:t xml:space="preserve"> </w:t>
      </w:r>
      <w:r w:rsidR="004A58E3">
        <w:t>value</w:t>
      </w:r>
      <w:r w:rsidR="00577644">
        <w:t>—</w:t>
      </w:r>
      <w:r w:rsidR="00424194">
        <w:t>individual</w:t>
      </w:r>
      <w:r w:rsidR="00577644">
        <w:t xml:space="preserve"> </w:t>
      </w:r>
      <w:r w:rsidR="008208D4">
        <w:t>freedom</w:t>
      </w:r>
      <w:r w:rsidR="00577644">
        <w:t>—</w:t>
      </w:r>
      <w:r w:rsidR="00424194">
        <w:t>is</w:t>
      </w:r>
      <w:r w:rsidR="00577644">
        <w:t xml:space="preserve"> </w:t>
      </w:r>
      <w:r w:rsidR="00424194">
        <w:t xml:space="preserve">not jeopardized or surrendered </w:t>
      </w:r>
      <w:r w:rsidR="00577644">
        <w:t>at the hands</w:t>
      </w:r>
      <w:r w:rsidR="00424194">
        <w:t xml:space="preserve"> of some other nation state or rogue group. </w:t>
      </w:r>
      <w:r w:rsidR="004F2A18">
        <w:t xml:space="preserve"> </w:t>
      </w:r>
      <w:r w:rsidR="006A2C1E">
        <w:t xml:space="preserve">Founding father John Adams </w:t>
      </w:r>
      <w:r w:rsidR="00896B7E">
        <w:t>wrote to his beloved wife, “</w:t>
      </w:r>
      <w:r w:rsidR="001E3B44">
        <w:t xml:space="preserve">Posterity!  </w:t>
      </w:r>
      <w:r w:rsidR="002C2F97">
        <w:t xml:space="preserve">You will never know </w:t>
      </w:r>
      <w:r w:rsidR="00F6295D">
        <w:t xml:space="preserve">how much it cost my generation to </w:t>
      </w:r>
      <w:r w:rsidR="00F772B8">
        <w:t>preserve your freedom.</w:t>
      </w:r>
      <w:r w:rsidR="001418B3">
        <w:t xml:space="preserve"> </w:t>
      </w:r>
      <w:r w:rsidR="00F772B8">
        <w:t xml:space="preserve"> </w:t>
      </w:r>
      <w:r w:rsidR="001418B3">
        <w:t xml:space="preserve">I hope you will make good use of it.”  </w:t>
      </w:r>
      <w:r w:rsidR="00857A6B">
        <w:t>That</w:t>
      </w:r>
      <w:r w:rsidR="00EF01DB">
        <w:t xml:space="preserve"> </w:t>
      </w:r>
      <w:r w:rsidR="00842D2A">
        <w:t xml:space="preserve">ominous reminder </w:t>
      </w:r>
      <w:r w:rsidR="004366CC">
        <w:t>reaffirms</w:t>
      </w:r>
      <w:r w:rsidR="008208D4">
        <w:t xml:space="preserve"> </w:t>
      </w:r>
      <w:r w:rsidR="00ED4DBC">
        <w:t xml:space="preserve">the underlying reasons for </w:t>
      </w:r>
      <w:r w:rsidR="00857A6B">
        <w:t>invest</w:t>
      </w:r>
      <w:r w:rsidR="00ED4DBC">
        <w:t>ing</w:t>
      </w:r>
      <w:r w:rsidR="00857A6B">
        <w:t xml:space="preserve"> so much time, money, effort</w:t>
      </w:r>
      <w:r w:rsidR="00EF00B2">
        <w:t>,</w:t>
      </w:r>
      <w:r w:rsidR="00857A6B">
        <w:t xml:space="preserve"> and </w:t>
      </w:r>
      <w:r w:rsidR="003D0043">
        <w:t xml:space="preserve">precious </w:t>
      </w:r>
      <w:r w:rsidR="00EF00B2">
        <w:t>American lives</w:t>
      </w:r>
      <w:r w:rsidR="004366CC">
        <w:t xml:space="preserve"> to </w:t>
      </w:r>
      <w:r w:rsidR="002F6E7E">
        <w:t>protect our national security</w:t>
      </w:r>
      <w:r w:rsidR="00740387">
        <w:t xml:space="preserve">.  America serves as a unique experiment in the history of the world </w:t>
      </w:r>
      <w:r w:rsidR="00FE3A89">
        <w:t xml:space="preserve">and </w:t>
      </w:r>
      <w:r w:rsidR="00EF00B2">
        <w:t xml:space="preserve">freedom is at </w:t>
      </w:r>
      <w:r w:rsidR="002F6E7E">
        <w:t xml:space="preserve">the epicenter </w:t>
      </w:r>
      <w:r w:rsidR="00FE3A89">
        <w:t xml:space="preserve">of that </w:t>
      </w:r>
      <w:r w:rsidR="00BA76B3">
        <w:t xml:space="preserve">creative </w:t>
      </w:r>
      <w:r w:rsidR="00FE3A89">
        <w:t xml:space="preserve">effort.  </w:t>
      </w:r>
    </w:p>
    <w:p w:rsidR="00EB66FB" w14:paraId="71977A06" w14:textId="5B312367"/>
    <w:p w:rsidR="00EB66FB" w:rsidRPr="006A3263" w14:paraId="0727FD90" w14:textId="5113804E">
      <w:pPr>
        <w:rPr>
          <w:i/>
        </w:rPr>
      </w:pPr>
      <w:r w:rsidRPr="006A3263">
        <w:rPr>
          <w:i/>
        </w:rPr>
        <w:t>Recent Commission Action</w:t>
      </w:r>
    </w:p>
    <w:p w:rsidR="006A3263" w14:paraId="798C72DB" w14:textId="1C1F2A4E"/>
    <w:p w:rsidR="00597CAB" w14:paraId="4B38CD8A" w14:textId="52A11CFA">
      <w:r>
        <w:t>Within the universe of our existing authority, t</w:t>
      </w:r>
      <w:r w:rsidR="003B741D">
        <w:t xml:space="preserve">he Commission has </w:t>
      </w:r>
      <w:r>
        <w:t xml:space="preserve">been taking necessary </w:t>
      </w:r>
      <w:r>
        <w:t xml:space="preserve">and appropriate </w:t>
      </w:r>
      <w:r>
        <w:t xml:space="preserve">steps to </w:t>
      </w:r>
      <w:r w:rsidR="008E5BD2">
        <w:t>protect and preserve</w:t>
      </w:r>
      <w:r w:rsidR="00EF00B2">
        <w:t xml:space="preserve"> our </w:t>
      </w:r>
      <w:r>
        <w:t>national security.  While the Commission’s jurisdiction in th</w:t>
      </w:r>
      <w:r w:rsidR="002B5D7E">
        <w:t>e national security</w:t>
      </w:r>
      <w:r>
        <w:t xml:space="preserve"> area is not </w:t>
      </w:r>
      <w:r w:rsidR="00EF00B2">
        <w:t>extensive</w:t>
      </w:r>
      <w:r>
        <w:t xml:space="preserve">, we have certain oversight abilities when it comes to those entities </w:t>
      </w:r>
      <w:r w:rsidR="002B5D7E">
        <w:t xml:space="preserve">and services </w:t>
      </w:r>
      <w:r>
        <w:t xml:space="preserve">that we regulate.  </w:t>
      </w:r>
      <w:r w:rsidR="00917760">
        <w:t>Specifically</w:t>
      </w:r>
      <w:r w:rsidR="00FE75CD">
        <w:t xml:space="preserve">, the Commission has rules governing the review of media and telecommunications </w:t>
      </w:r>
      <w:r w:rsidR="008E5BD2">
        <w:t xml:space="preserve">license </w:t>
      </w:r>
      <w:r w:rsidR="00FE75CD">
        <w:t xml:space="preserve">applicants that exceed certain levels </w:t>
      </w:r>
      <w:r w:rsidR="00C57907">
        <w:t>of</w:t>
      </w:r>
      <w:r w:rsidR="00FE75CD">
        <w:t xml:space="preserve"> </w:t>
      </w:r>
      <w:r w:rsidR="00C57907">
        <w:t>foreign</w:t>
      </w:r>
      <w:r w:rsidR="00FE75CD">
        <w:t xml:space="preserve"> ownership</w:t>
      </w:r>
      <w:r w:rsidR="002B5D7E">
        <w:t xml:space="preserve">, </w:t>
      </w:r>
      <w:r w:rsidR="00EF00B2">
        <w:t xml:space="preserve">and the Communications Act prohibits </w:t>
      </w:r>
      <w:r w:rsidR="00FE75CD">
        <w:t xml:space="preserve">foreign </w:t>
      </w:r>
      <w:r w:rsidR="00C57907">
        <w:t>governments</w:t>
      </w:r>
      <w:r w:rsidR="00FE75CD">
        <w:t xml:space="preserve"> </w:t>
      </w:r>
      <w:r w:rsidR="00EC7237">
        <w:t xml:space="preserve">from </w:t>
      </w:r>
      <w:r w:rsidR="00FE75CD">
        <w:t xml:space="preserve">holding </w:t>
      </w:r>
      <w:r w:rsidR="002B5D7E">
        <w:t>a</w:t>
      </w:r>
      <w:r w:rsidR="003D0043">
        <w:t>n FCC</w:t>
      </w:r>
      <w:r w:rsidR="00FE75CD">
        <w:t xml:space="preserve"> license</w:t>
      </w:r>
      <w:r w:rsidR="008E5BD2">
        <w:t xml:space="preserve"> altogether</w:t>
      </w:r>
      <w:r w:rsidR="00C57907">
        <w:t xml:space="preserve">.  </w:t>
      </w:r>
    </w:p>
    <w:p w:rsidR="00054AB0" w14:paraId="726FB12D" w14:textId="41ED1331"/>
    <w:p w:rsidR="00054AB0" w14:paraId="3F0624C7" w14:textId="6096B7B1">
      <w:r>
        <w:t xml:space="preserve">When a company with a reportable level of foreign ownership files an application, the Commission also refers it to </w:t>
      </w:r>
      <w:r w:rsidR="008E5BD2">
        <w:t>a group of</w:t>
      </w:r>
      <w:r>
        <w:t xml:space="preserve"> Executive Branch agencies, commonly referred to as “Team Telecom.”  This group provides advice to the Commission on national security, law enforcement, </w:t>
      </w:r>
      <w:r w:rsidR="00F40EDB">
        <w:t xml:space="preserve">and </w:t>
      </w:r>
      <w:r w:rsidR="00915F32">
        <w:t xml:space="preserve">trade and </w:t>
      </w:r>
      <w:r>
        <w:t xml:space="preserve">foreign policy concerns that are outside the Commission’s </w:t>
      </w:r>
      <w:r w:rsidR="00917760">
        <w:t xml:space="preserve">traditional </w:t>
      </w:r>
      <w:r>
        <w:t xml:space="preserve">expertise.  </w:t>
      </w:r>
      <w:r w:rsidR="008E5BD2">
        <w:t>With the advice of Team Telecom, the Commission</w:t>
      </w:r>
      <w:r w:rsidR="00917760">
        <w:t xml:space="preserve"> has reviewed numerous applications involving foreign ownership</w:t>
      </w:r>
      <w:r w:rsidR="007A0BA2">
        <w:t>.  Those applications have eithe</w:t>
      </w:r>
      <w:r w:rsidR="00916EF5">
        <w:t>r</w:t>
      </w:r>
      <w:r w:rsidR="007A0BA2">
        <w:t xml:space="preserve"> </w:t>
      </w:r>
      <w:r w:rsidR="00917760">
        <w:t xml:space="preserve">been approved on their face or </w:t>
      </w:r>
      <w:r w:rsidR="007A0BA2">
        <w:t xml:space="preserve">pursuant to Team Telecom-led </w:t>
      </w:r>
      <w:r w:rsidR="00F40EDB">
        <w:t xml:space="preserve">mitigation </w:t>
      </w:r>
      <w:r w:rsidR="007A0BA2">
        <w:t>agreements</w:t>
      </w:r>
      <w:r w:rsidR="00917760">
        <w:t xml:space="preserve">.  </w:t>
      </w:r>
      <w:r w:rsidR="007A0BA2">
        <w:t>While</w:t>
      </w:r>
      <w:r w:rsidR="00F72160">
        <w:t xml:space="preserve"> this </w:t>
      </w:r>
      <w:r w:rsidR="00F72160">
        <w:t xml:space="preserve">system has </w:t>
      </w:r>
      <w:r w:rsidR="007A0BA2">
        <w:t xml:space="preserve">generally </w:t>
      </w:r>
      <w:r w:rsidR="00F72160">
        <w:t>worked efficient</w:t>
      </w:r>
      <w:r w:rsidR="00917760">
        <w:t>ly</w:t>
      </w:r>
      <w:r w:rsidR="00F72160">
        <w:t xml:space="preserve"> over the last two decades, </w:t>
      </w:r>
      <w:r>
        <w:t>Team Telecom</w:t>
      </w:r>
      <w:r w:rsidR="007A0BA2">
        <w:t>’s</w:t>
      </w:r>
      <w:r>
        <w:t xml:space="preserve"> process </w:t>
      </w:r>
      <w:r w:rsidR="00366881">
        <w:t>could certainly use some improvements</w:t>
      </w:r>
      <w:r w:rsidR="00B86B50">
        <w:t xml:space="preserve">, including </w:t>
      </w:r>
      <w:r>
        <w:t>a more formalized and streamlined structure</w:t>
      </w:r>
      <w:r w:rsidR="00B86B50">
        <w:t xml:space="preserve"> and </w:t>
      </w:r>
      <w:r w:rsidR="00366881">
        <w:t>a firm</w:t>
      </w:r>
      <w:r w:rsidR="007A0BA2">
        <w:t xml:space="preserve"> </w:t>
      </w:r>
      <w:r w:rsidR="00B86B50">
        <w:t>timeline</w:t>
      </w:r>
      <w:r w:rsidR="00366881">
        <w:t xml:space="preserve"> for </w:t>
      </w:r>
      <w:r w:rsidR="00B86B50">
        <w:t>mak</w:t>
      </w:r>
      <w:r w:rsidR="00366881">
        <w:t>ing</w:t>
      </w:r>
      <w:r w:rsidR="00B86B50">
        <w:t xml:space="preserve"> decision</w:t>
      </w:r>
      <w:r w:rsidR="00366881">
        <w:t>s</w:t>
      </w:r>
      <w:r w:rsidR="00917760">
        <w:t xml:space="preserve">. </w:t>
      </w:r>
      <w:r w:rsidRPr="00917760" w:rsidR="00917760">
        <w:t xml:space="preserve"> </w:t>
      </w:r>
    </w:p>
    <w:p w:rsidR="00597CAB" w14:paraId="64618AD9" w14:textId="77777777"/>
    <w:p w:rsidR="002619E0" w14:paraId="730412F0" w14:textId="16E1CE76">
      <w:r>
        <w:t xml:space="preserve">Just last week, </w:t>
      </w:r>
      <w:r w:rsidR="00937434">
        <w:t xml:space="preserve">and </w:t>
      </w:r>
      <w:r w:rsidR="006747B2">
        <w:t>for the first time</w:t>
      </w:r>
      <w:r w:rsidR="00F72160">
        <w:t xml:space="preserve"> ever</w:t>
      </w:r>
      <w:r w:rsidR="006747B2">
        <w:t xml:space="preserve">, </w:t>
      </w:r>
      <w:r>
        <w:t>the Commission denied an application</w:t>
      </w:r>
      <w:r w:rsidR="00F72160">
        <w:t xml:space="preserve"> </w:t>
      </w:r>
      <w:r w:rsidR="00C228DD">
        <w:t>over</w:t>
      </w:r>
      <w:r w:rsidR="00F72160">
        <w:t xml:space="preserve"> national security concerns.</w:t>
      </w:r>
      <w:r>
        <w:t xml:space="preserve"> </w:t>
      </w:r>
      <w:r w:rsidR="00F72160">
        <w:t xml:space="preserve"> </w:t>
      </w:r>
      <w:r>
        <w:t>China Mobile</w:t>
      </w:r>
      <w:r w:rsidR="00897AC9">
        <w:t xml:space="preserve"> International (USA) Inc</w:t>
      </w:r>
      <w:r w:rsidR="00F72160">
        <w:t>. requested in 2011</w:t>
      </w:r>
      <w:r w:rsidR="00E26D28">
        <w:t>—</w:t>
      </w:r>
      <w:r w:rsidR="00F72160">
        <w:t>yes, over eight years ago</w:t>
      </w:r>
      <w:r w:rsidR="00E26D28">
        <w:t>—</w:t>
      </w:r>
      <w:r w:rsidR="00F72160">
        <w:t>to</w:t>
      </w:r>
      <w:r w:rsidR="00E26D28">
        <w:t xml:space="preserve"> </w:t>
      </w:r>
      <w:r>
        <w:t xml:space="preserve">provide international </w:t>
      </w:r>
      <w:r w:rsidR="00915F32">
        <w:t>S</w:t>
      </w:r>
      <w:r>
        <w:t xml:space="preserve">ection 214 services.  </w:t>
      </w:r>
      <w:r w:rsidR="006747B2">
        <w:t>For</w:t>
      </w:r>
      <w:r>
        <w:t xml:space="preserve"> those of you who </w:t>
      </w:r>
      <w:r w:rsidR="00917760">
        <w:t>are</w:t>
      </w:r>
      <w:r>
        <w:t xml:space="preserve"> not master</w:t>
      </w:r>
      <w:r w:rsidR="00917760">
        <w:t>s of</w:t>
      </w:r>
      <w:r>
        <w:t xml:space="preserve"> Commission speak, that </w:t>
      </w:r>
      <w:r w:rsidR="00917760">
        <w:t>means the requisite approval companies must obtain from the FCC</w:t>
      </w:r>
      <w:r>
        <w:t xml:space="preserve"> to </w:t>
      </w:r>
      <w:r>
        <w:t>transport</w:t>
      </w:r>
      <w:r>
        <w:t xml:space="preserve"> </w:t>
      </w:r>
      <w:r>
        <w:t>communications</w:t>
      </w:r>
      <w:r>
        <w:t xml:space="preserve"> between the U.S. and foreign </w:t>
      </w:r>
      <w:r>
        <w:t>destinations</w:t>
      </w:r>
      <w:r>
        <w:t xml:space="preserve">. </w:t>
      </w:r>
      <w:r w:rsidR="006747B2">
        <w:t xml:space="preserve"> </w:t>
      </w:r>
    </w:p>
    <w:p w:rsidR="00054AB0" w14:paraId="4D3EBDE5" w14:textId="7B07C81D"/>
    <w:p w:rsidR="00897AC9" w14:paraId="12F34D2E" w14:textId="652127CC">
      <w:pPr>
        <w:rPr>
          <w:rFonts w:cstheme="minorHAnsi"/>
        </w:rPr>
      </w:pPr>
      <w:r>
        <w:t>I think it is safe to say that, from the outset, t</w:t>
      </w:r>
      <w:r>
        <w:t>he China Mobile application raised red flags</w:t>
      </w:r>
      <w:r w:rsidR="00E26D28">
        <w:t xml:space="preserve"> with</w:t>
      </w:r>
      <w:r w:rsidR="00F72160">
        <w:t xml:space="preserve"> both the FCC and </w:t>
      </w:r>
      <w:r w:rsidR="00C228DD">
        <w:t>Team Telecom</w:t>
      </w:r>
      <w:r>
        <w:t>.  By way of background</w:t>
      </w:r>
      <w:r w:rsidR="00E26D28">
        <w:t>,</w:t>
      </w:r>
      <w:r>
        <w:t xml:space="preserve"> China Mobile USA, a Delaware corporation, is wholly owned by China Mobile Limited, a Hong Kong company, which is </w:t>
      </w:r>
      <w:r w:rsidR="00E26D28">
        <w:t xml:space="preserve">in turn </w:t>
      </w:r>
      <w:r>
        <w:t xml:space="preserve">owned and controlled by the Chinese government.  The Commission </w:t>
      </w:r>
      <w:r w:rsidR="00271D30">
        <w:t xml:space="preserve">ultimately </w:t>
      </w:r>
      <w:r>
        <w:t xml:space="preserve">found that </w:t>
      </w:r>
      <w:r w:rsidRPr="00D363F0">
        <w:t>China Mobile is “vulnerable to exploitation, influence, and control” by the Chinese government</w:t>
      </w:r>
      <w:r w:rsidR="00937434">
        <w:t xml:space="preserve">, </w:t>
      </w:r>
      <w:r w:rsidR="00407AD5">
        <w:t xml:space="preserve">and granting the license would jeopardize </w:t>
      </w:r>
      <w:r w:rsidR="00937434">
        <w:t>our national security and individual freedoms</w:t>
      </w:r>
      <w:r w:rsidR="009A070F">
        <w:t xml:space="preserve">.  </w:t>
      </w:r>
      <w:r w:rsidR="00407AD5">
        <w:rPr>
          <w:rFonts w:cstheme="minorHAnsi"/>
        </w:rPr>
        <w:t>In other words</w:t>
      </w:r>
      <w:r w:rsidR="006747B2">
        <w:rPr>
          <w:rFonts w:cstheme="minorHAnsi"/>
        </w:rPr>
        <w:t xml:space="preserve">, </w:t>
      </w:r>
      <w:r w:rsidRPr="00D363F0" w:rsidR="00D363F0">
        <w:t xml:space="preserve">providing China Mobile with greater access to U.S. </w:t>
      </w:r>
      <w:r w:rsidR="00F72160">
        <w:t>telecommunications</w:t>
      </w:r>
      <w:r w:rsidRPr="00D363F0" w:rsidR="00D363F0">
        <w:t xml:space="preserve"> networks </w:t>
      </w:r>
      <w:r w:rsidR="00B86B50">
        <w:t>would have potentially given</w:t>
      </w:r>
      <w:r w:rsidRPr="00D363F0" w:rsidR="00D363F0">
        <w:t xml:space="preserve"> China</w:t>
      </w:r>
      <w:r w:rsidR="00407AD5">
        <w:t>—</w:t>
      </w:r>
      <w:r w:rsidRPr="00D363F0" w:rsidR="00D363F0">
        <w:t>with</w:t>
      </w:r>
      <w:r w:rsidR="00407AD5">
        <w:t xml:space="preserve"> </w:t>
      </w:r>
      <w:r w:rsidRPr="00D363F0" w:rsidR="00D363F0">
        <w:t>its track record of computer intrusions, economic espionage</w:t>
      </w:r>
      <w:r w:rsidR="00407AD5">
        <w:t>,</w:t>
      </w:r>
      <w:r w:rsidRPr="00D363F0" w:rsidR="00D363F0">
        <w:t xml:space="preserve"> and other ongoing intelligence activities</w:t>
      </w:r>
      <w:r w:rsidR="00407AD5">
        <w:t>—</w:t>
      </w:r>
      <w:r w:rsidRPr="00D363F0" w:rsidR="00D363F0">
        <w:t>access</w:t>
      </w:r>
      <w:r w:rsidR="00407AD5">
        <w:t xml:space="preserve"> </w:t>
      </w:r>
      <w:r w:rsidRPr="00D363F0" w:rsidR="00D363F0">
        <w:t xml:space="preserve">to information carried over </w:t>
      </w:r>
      <w:r w:rsidR="00407AD5">
        <w:t>our</w:t>
      </w:r>
      <w:r w:rsidRPr="00D363F0" w:rsidR="00407AD5">
        <w:t xml:space="preserve"> </w:t>
      </w:r>
      <w:r w:rsidRPr="00D363F0" w:rsidR="00D363F0">
        <w:t xml:space="preserve">networks and the </w:t>
      </w:r>
      <w:r w:rsidR="00B86B50">
        <w:t xml:space="preserve">means to </w:t>
      </w:r>
      <w:r w:rsidRPr="00D363F0" w:rsidR="00D363F0">
        <w:t>disrupt</w:t>
      </w:r>
      <w:r w:rsidR="00407AD5">
        <w:t xml:space="preserve"> our</w:t>
      </w:r>
      <w:r w:rsidRPr="00D363F0" w:rsidR="00D363F0">
        <w:t xml:space="preserve"> communications</w:t>
      </w:r>
      <w:r w:rsidRPr="00D363F0" w:rsidR="00D363F0">
        <w:rPr>
          <w:rFonts w:cstheme="minorHAnsi"/>
        </w:rPr>
        <w:t xml:space="preserve">. </w:t>
      </w:r>
    </w:p>
    <w:p w:rsidR="00B86B50" w14:paraId="67BFAFD9" w14:textId="77777777">
      <w:pPr>
        <w:rPr>
          <w:rFonts w:cstheme="minorHAnsi"/>
        </w:rPr>
      </w:pPr>
    </w:p>
    <w:p w:rsidR="00F72160" w14:paraId="3996AFB9" w14:textId="004ED353">
      <w:r>
        <w:t>In addition</w:t>
      </w:r>
      <w:r w:rsidR="00B86B50">
        <w:t>, Chairman Pai</w:t>
      </w:r>
      <w:r w:rsidR="00067B18">
        <w:t xml:space="preserve"> recently</w:t>
      </w:r>
      <w:r w:rsidR="00B86B50">
        <w:t xml:space="preserve"> announced that the Commission is reviewing </w:t>
      </w:r>
      <w:r>
        <w:t xml:space="preserve">similar international 214 </w:t>
      </w:r>
      <w:r w:rsidR="00067B18">
        <w:t>authorizations</w:t>
      </w:r>
      <w:r>
        <w:t xml:space="preserve"> </w:t>
      </w:r>
      <w:r w:rsidR="00B86B50">
        <w:t xml:space="preserve">approved </w:t>
      </w:r>
      <w:r>
        <w:t xml:space="preserve">over a decade ago </w:t>
      </w:r>
      <w:r w:rsidR="007D38A8">
        <w:t xml:space="preserve">for </w:t>
      </w:r>
      <w:r>
        <w:t>other Chinese companies</w:t>
      </w:r>
      <w:r w:rsidR="00ED626D">
        <w:t>, including</w:t>
      </w:r>
      <w:r w:rsidR="00B86B50">
        <w:t xml:space="preserve"> </w:t>
      </w:r>
      <w:r>
        <w:t xml:space="preserve">China Telecom and China Unicom.  </w:t>
      </w:r>
      <w:r w:rsidR="00067B18">
        <w:t xml:space="preserve">While China Mobile posed only a potential threat, </w:t>
      </w:r>
      <w:r w:rsidR="00CE76D9">
        <w:t xml:space="preserve">these </w:t>
      </w:r>
      <w:r w:rsidR="00915F32">
        <w:t xml:space="preserve">other </w:t>
      </w:r>
      <w:r w:rsidR="00067B18">
        <w:t>companies have already had extensive access to our networks, and we need to know the extent of harm, if any, caused by this exposure</w:t>
      </w:r>
      <w:r w:rsidR="00CE76D9">
        <w:t xml:space="preserve">.  </w:t>
      </w:r>
      <w:r w:rsidR="00B86B50">
        <w:t xml:space="preserve"> </w:t>
      </w:r>
    </w:p>
    <w:p w:rsidR="006A3263" w14:paraId="72A6B7CB" w14:textId="7E5774CC">
      <w:r>
        <w:t xml:space="preserve"> </w:t>
      </w:r>
    </w:p>
    <w:p w:rsidR="00130A0F" w14:paraId="04E85479" w14:textId="1D7A71FC">
      <w:pPr>
        <w:rPr>
          <w:i/>
        </w:rPr>
      </w:pPr>
      <w:r w:rsidRPr="006A3263">
        <w:rPr>
          <w:i/>
        </w:rPr>
        <w:t xml:space="preserve">Communist China </w:t>
      </w:r>
    </w:p>
    <w:p w:rsidR="00972DBA" w14:paraId="7D7383CB" w14:textId="6B76FDDD">
      <w:pPr>
        <w:rPr>
          <w:i/>
        </w:rPr>
      </w:pPr>
    </w:p>
    <w:p w:rsidR="008C2BB3" w:rsidP="002B5D7E" w14:paraId="12733DF6" w14:textId="3582C2B5">
      <w:r>
        <w:t>The FCC’s concerns with respect to China</w:t>
      </w:r>
      <w:r w:rsidR="007432BF">
        <w:t xml:space="preserve"> extend well-beyond the licensing context.  </w:t>
      </w:r>
      <w:r w:rsidR="00711CBE">
        <w:t>China, unlike most other countries</w:t>
      </w:r>
      <w:r w:rsidR="00BF0C3C">
        <w:t xml:space="preserve">, </w:t>
      </w:r>
      <w:r w:rsidR="00452BF3">
        <w:t>is</w:t>
      </w:r>
      <w:r w:rsidR="00BF0C3C">
        <w:t xml:space="preserve"> attempt</w:t>
      </w:r>
      <w:r w:rsidR="00707201">
        <w:t>ing</w:t>
      </w:r>
      <w:r w:rsidR="00BF0C3C">
        <w:t xml:space="preserve"> to monopolize the development and deployment of 5G</w:t>
      </w:r>
      <w:r w:rsidR="00CE76D9">
        <w:t xml:space="preserve"> </w:t>
      </w:r>
      <w:r w:rsidR="00915F32">
        <w:t xml:space="preserve">technology </w:t>
      </w:r>
      <w:r>
        <w:t xml:space="preserve">and </w:t>
      </w:r>
      <w:r w:rsidR="00CE76D9">
        <w:t xml:space="preserve">appears interested in </w:t>
      </w:r>
      <w:r>
        <w:t>using</w:t>
      </w:r>
      <w:r w:rsidR="00CE76D9">
        <w:t xml:space="preserve"> </w:t>
      </w:r>
      <w:r w:rsidR="00D30CA0">
        <w:t xml:space="preserve">5G </w:t>
      </w:r>
      <w:r w:rsidR="00CE76D9">
        <w:t xml:space="preserve">network </w:t>
      </w:r>
      <w:r w:rsidR="00FE5AEA">
        <w:t xml:space="preserve">access </w:t>
      </w:r>
      <w:r w:rsidR="00CE76D9">
        <w:t>for</w:t>
      </w:r>
      <w:r>
        <w:t xml:space="preserve"> a variety of</w:t>
      </w:r>
      <w:r w:rsidR="00CE76D9">
        <w:t xml:space="preserve"> nefarious </w:t>
      </w:r>
      <w:r>
        <w:t>purposes</w:t>
      </w:r>
      <w:r w:rsidR="00CE76D9">
        <w:t xml:space="preserve">.   </w:t>
      </w:r>
      <w:r w:rsidR="00BF0C3C">
        <w:t xml:space="preserve"> </w:t>
      </w:r>
    </w:p>
    <w:p w:rsidR="009A7C09" w:rsidP="002B5D7E" w14:paraId="0D14FA91" w14:textId="77777777"/>
    <w:p w:rsidR="00BB7D6F" w:rsidP="002B5D7E" w14:paraId="2B5B2728" w14:textId="42CB7FCE">
      <w:pPr>
        <w:rPr>
          <w:rFonts w:cstheme="minorHAnsi"/>
        </w:rPr>
      </w:pPr>
      <w:r>
        <w:t>It is important to note</w:t>
      </w:r>
      <w:r w:rsidR="00963420">
        <w:t>,</w:t>
      </w:r>
      <w:r>
        <w:t xml:space="preserve"> </w:t>
      </w:r>
      <w:r w:rsidR="00D30CA0">
        <w:t>at the outset</w:t>
      </w:r>
      <w:r w:rsidR="00963420">
        <w:t>,</w:t>
      </w:r>
      <w:r w:rsidR="00D30CA0">
        <w:t xml:space="preserve"> </w:t>
      </w:r>
      <w:r>
        <w:t>that t</w:t>
      </w:r>
      <w:r w:rsidR="00641EAD">
        <w:t>he</w:t>
      </w:r>
      <w:r w:rsidR="00356E15">
        <w:t xml:space="preserve"> </w:t>
      </w:r>
      <w:r w:rsidR="00915F32">
        <w:t xml:space="preserve">communist </w:t>
      </w:r>
      <w:r w:rsidR="00641EAD">
        <w:t xml:space="preserve">Chinese </w:t>
      </w:r>
      <w:r w:rsidR="002172AD">
        <w:t xml:space="preserve">government and its </w:t>
      </w:r>
      <w:r w:rsidR="009A7C09">
        <w:t>“</w:t>
      </w:r>
      <w:r w:rsidR="002172AD">
        <w:t>companies</w:t>
      </w:r>
      <w:r w:rsidR="008F1CD9">
        <w:t>”</w:t>
      </w:r>
      <w:r w:rsidR="00452BF3">
        <w:t xml:space="preserve"> </w:t>
      </w:r>
      <w:r w:rsidR="00D30CA0">
        <w:t xml:space="preserve">are </w:t>
      </w:r>
      <w:r w:rsidR="00452BF3">
        <w:t>virtually on</w:t>
      </w:r>
      <w:r w:rsidR="00937434">
        <w:t>e</w:t>
      </w:r>
      <w:r w:rsidR="00452BF3">
        <w:t xml:space="preserve"> </w:t>
      </w:r>
      <w:r w:rsidR="00D30CA0">
        <w:t xml:space="preserve">and </w:t>
      </w:r>
      <w:r w:rsidR="00452BF3">
        <w:t>the same.</w:t>
      </w:r>
      <w:r w:rsidR="008F1CD9">
        <w:t xml:space="preserve"> </w:t>
      </w:r>
      <w:r w:rsidR="00CE357F">
        <w:t xml:space="preserve"> </w:t>
      </w:r>
      <w:r w:rsidR="00452BF3">
        <w:t xml:space="preserve">Not only </w:t>
      </w:r>
      <w:r w:rsidR="00D30CA0">
        <w:t>is company leadership co</w:t>
      </w:r>
      <w:r w:rsidR="007D38A8">
        <w:t>terminous</w:t>
      </w:r>
      <w:r w:rsidR="00D30CA0">
        <w:t xml:space="preserve"> with Communist Party membership</w:t>
      </w:r>
      <w:r w:rsidR="00452BF3">
        <w:t xml:space="preserve">, but there is no refusing </w:t>
      </w:r>
      <w:r w:rsidR="00821246">
        <w:t>any</w:t>
      </w:r>
      <w:r w:rsidR="001847B1">
        <w:t xml:space="preserve"> </w:t>
      </w:r>
      <w:r w:rsidR="00271D30">
        <w:t xml:space="preserve">government </w:t>
      </w:r>
      <w:r w:rsidR="00452BF3">
        <w:t>“</w:t>
      </w:r>
      <w:r w:rsidR="001847B1">
        <w:t>advice</w:t>
      </w:r>
      <w:r w:rsidR="00452BF3">
        <w:t>” about operation</w:t>
      </w:r>
      <w:r w:rsidR="00271D30">
        <w:t>s</w:t>
      </w:r>
      <w:r w:rsidR="00041B98">
        <w:t xml:space="preserve"> or </w:t>
      </w:r>
      <w:r w:rsidR="00452BF3">
        <w:t xml:space="preserve">“requests” </w:t>
      </w:r>
      <w:r w:rsidR="00AD7232">
        <w:t>to assist the Chinese government</w:t>
      </w:r>
      <w:r w:rsidR="00D30CA0">
        <w:t>’s</w:t>
      </w:r>
      <w:r w:rsidR="00AD7232">
        <w:t xml:space="preserve"> surveillance </w:t>
      </w:r>
      <w:r w:rsidR="00CE357F">
        <w:t>efforts</w:t>
      </w:r>
      <w:r w:rsidR="00AD7232">
        <w:t xml:space="preserve">. </w:t>
      </w:r>
      <w:r w:rsidR="00452BF3">
        <w:t xml:space="preserve"> </w:t>
      </w:r>
      <w:r w:rsidR="0089229A">
        <w:t xml:space="preserve">The government can also subsidize its providers, </w:t>
      </w:r>
      <w:r w:rsidR="00D65879">
        <w:t xml:space="preserve">including </w:t>
      </w:r>
      <w:r w:rsidR="00AA100B">
        <w:t xml:space="preserve">through </w:t>
      </w:r>
      <w:r w:rsidR="00D65879">
        <w:t>low</w:t>
      </w:r>
      <w:r w:rsidR="00963420">
        <w:t>-</w:t>
      </w:r>
      <w:r w:rsidR="00D65879">
        <w:t>cost loans</w:t>
      </w:r>
      <w:r w:rsidR="009C3A0D">
        <w:t xml:space="preserve"> and unlimited operating capital</w:t>
      </w:r>
      <w:r w:rsidR="00D65879">
        <w:t xml:space="preserve">, </w:t>
      </w:r>
      <w:r w:rsidR="00AA100B">
        <w:t xml:space="preserve">and thus </w:t>
      </w:r>
      <w:r w:rsidR="0089229A">
        <w:t xml:space="preserve">allow wireless providers </w:t>
      </w:r>
      <w:r w:rsidR="00EB22F0">
        <w:t>to offer</w:t>
      </w:r>
      <w:r w:rsidR="00A80BC1">
        <w:rPr>
          <w:rFonts w:cstheme="minorHAnsi"/>
        </w:rPr>
        <w:t xml:space="preserve"> </w:t>
      </w:r>
      <w:r w:rsidRPr="002B5D7E" w:rsidR="00AD7232">
        <w:rPr>
          <w:rFonts w:cstheme="minorHAnsi"/>
        </w:rPr>
        <w:t>competitive services below cost</w:t>
      </w:r>
      <w:r w:rsidR="00775DE8">
        <w:rPr>
          <w:rFonts w:cstheme="minorHAnsi"/>
        </w:rPr>
        <w:t>.  This permits</w:t>
      </w:r>
      <w:r w:rsidRPr="002B5D7E" w:rsidR="00AD7232">
        <w:rPr>
          <w:rFonts w:cstheme="minorHAnsi"/>
        </w:rPr>
        <w:t xml:space="preserve"> wireless providers to gain market share not only </w:t>
      </w:r>
      <w:r w:rsidR="00452BF3">
        <w:rPr>
          <w:rFonts w:cstheme="minorHAnsi"/>
        </w:rPr>
        <w:t>with</w:t>
      </w:r>
      <w:r w:rsidRPr="002B5D7E" w:rsidR="00AD7232">
        <w:rPr>
          <w:rFonts w:cstheme="minorHAnsi"/>
        </w:rPr>
        <w:t>in China but internationally.</w:t>
      </w:r>
    </w:p>
    <w:p w:rsidR="00E91056" w:rsidP="002B5D7E" w14:paraId="0E60EE70" w14:textId="37A7F802">
      <w:pPr>
        <w:rPr>
          <w:rFonts w:cstheme="minorHAnsi"/>
        </w:rPr>
      </w:pPr>
    </w:p>
    <w:p w:rsidR="00E91056" w:rsidP="002B5D7E" w14:paraId="41E23CD8" w14:textId="27BE8DCD">
      <w:r>
        <w:rPr>
          <w:rFonts w:cstheme="minorHAnsi"/>
        </w:rPr>
        <w:t>M</w:t>
      </w:r>
      <w:r>
        <w:rPr>
          <w:rFonts w:cstheme="minorHAnsi"/>
        </w:rPr>
        <w:t>any of these advantage</w:t>
      </w:r>
      <w:r w:rsidR="00452BF3">
        <w:rPr>
          <w:rFonts w:cstheme="minorHAnsi"/>
        </w:rPr>
        <w:t>s</w:t>
      </w:r>
      <w:r>
        <w:rPr>
          <w:rFonts w:cstheme="minorHAnsi"/>
        </w:rPr>
        <w:t xml:space="preserve"> also accrue to </w:t>
      </w:r>
      <w:r w:rsidR="00452BF3">
        <w:rPr>
          <w:rFonts w:cstheme="minorHAnsi"/>
        </w:rPr>
        <w:t>Chinese</w:t>
      </w:r>
      <w:r>
        <w:rPr>
          <w:rFonts w:cstheme="minorHAnsi"/>
        </w:rPr>
        <w:t xml:space="preserve"> manufacturers.</w:t>
      </w:r>
      <w:r w:rsidRPr="002E5763" w:rsidR="002E5763">
        <w:t xml:space="preserve"> </w:t>
      </w:r>
      <w:r w:rsidR="00CE76D9">
        <w:t xml:space="preserve"> </w:t>
      </w:r>
      <w:r w:rsidRPr="00F910D6" w:rsidR="00452BF3">
        <w:t xml:space="preserve">By providing </w:t>
      </w:r>
      <w:r w:rsidRPr="00F910D6">
        <w:t>below</w:t>
      </w:r>
      <w:r>
        <w:t>-</w:t>
      </w:r>
      <w:r w:rsidRPr="00F910D6" w:rsidR="00452BF3">
        <w:t xml:space="preserve">cost equipment, throwing cheap labor at service projects, and </w:t>
      </w:r>
      <w:r w:rsidR="007D38A8">
        <w:t>engaging in</w:t>
      </w:r>
      <w:r w:rsidRPr="00F910D6" w:rsidR="00452BF3">
        <w:t xml:space="preserve"> intellectual property</w:t>
      </w:r>
      <w:r>
        <w:t xml:space="preserve"> theft</w:t>
      </w:r>
      <w:r w:rsidRPr="00F910D6" w:rsidR="00452BF3">
        <w:t>, Chinese manufacturers have been able to win contracts throughout the world.</w:t>
      </w:r>
      <w:r w:rsidR="00452BF3">
        <w:t xml:space="preserve">  The ability to gain </w:t>
      </w:r>
      <w:r w:rsidRPr="00F910D6" w:rsidR="00452BF3">
        <w:t>market share internationally</w:t>
      </w:r>
      <w:r w:rsidR="00452BF3">
        <w:t xml:space="preserve"> is exacerbated by the export of </w:t>
      </w:r>
      <w:r w:rsidRPr="00F910D6" w:rsidR="002E5763">
        <w:t xml:space="preserve">Chinese equipment that is not </w:t>
      </w:r>
      <w:r w:rsidR="007D38A8">
        <w:t>compatible</w:t>
      </w:r>
      <w:r w:rsidRPr="00F910D6" w:rsidR="007D38A8">
        <w:t xml:space="preserve"> </w:t>
      </w:r>
      <w:r w:rsidRPr="00F910D6" w:rsidR="002E5763">
        <w:t xml:space="preserve">with other equipment brands, meaning that once a wireless provider or country invests in this equipment they are beholden to that Chinese manufacturer.  This practice is more common than you may think.  </w:t>
      </w:r>
    </w:p>
    <w:p w:rsidR="00CE76D9" w:rsidP="002B5D7E" w14:paraId="6BAA6CFE" w14:textId="77777777"/>
    <w:p w:rsidR="00271D30" w:rsidP="002B5D7E" w14:paraId="1153278F" w14:textId="79357607">
      <w:r>
        <w:t xml:space="preserve">Additionally, </w:t>
      </w:r>
      <w:r w:rsidRPr="00F910D6">
        <w:t xml:space="preserve">Chinese attempts to use international multi-stakeholder organizations </w:t>
      </w:r>
      <w:r>
        <w:t>to</w:t>
      </w:r>
      <w:r w:rsidRPr="00F910D6">
        <w:t xml:space="preserve"> favor</w:t>
      </w:r>
      <w:r>
        <w:t xml:space="preserve"> their manufacturers’ technologies over </w:t>
      </w:r>
      <w:r>
        <w:t>others</w:t>
      </w:r>
      <w:r w:rsidR="00AA100B">
        <w:t>’</w:t>
      </w:r>
      <w:r>
        <w:t xml:space="preserve"> </w:t>
      </w:r>
      <w:r w:rsidRPr="00F910D6">
        <w:t>continue</w:t>
      </w:r>
      <w:r w:rsidR="004A3D71">
        <w:t>s</w:t>
      </w:r>
      <w:r w:rsidRPr="00F910D6">
        <w:t xml:space="preserve"> to be extremely problematic. </w:t>
      </w:r>
      <w:r>
        <w:t xml:space="preserve"> Standard</w:t>
      </w:r>
      <w:r w:rsidR="00963420">
        <w:t>-</w:t>
      </w:r>
      <w:r>
        <w:t xml:space="preserve">setting bodies establish the basic </w:t>
      </w:r>
      <w:r w:rsidR="00CE76D9">
        <w:t xml:space="preserve">protocols and procedures to govern how </w:t>
      </w:r>
      <w:r>
        <w:t xml:space="preserve">networks </w:t>
      </w:r>
      <w:r w:rsidR="00CE76D9">
        <w:t>operate</w:t>
      </w:r>
      <w:r>
        <w:t xml:space="preserve">, </w:t>
      </w:r>
      <w:r w:rsidR="00CE76D9">
        <w:t>including</w:t>
      </w:r>
      <w:r>
        <w:t xml:space="preserve"> technical specifications and interoperability guidelines.  </w:t>
      </w:r>
      <w:r w:rsidR="00A04A73">
        <w:t xml:space="preserve">Yet we know that Chinese officials have tried </w:t>
      </w:r>
      <w:r w:rsidR="00937434">
        <w:t xml:space="preserve">to </w:t>
      </w:r>
      <w:r>
        <w:t>influenc</w:t>
      </w:r>
      <w:r w:rsidR="00937434">
        <w:t>e</w:t>
      </w:r>
      <w:r>
        <w:t xml:space="preserve"> leadership position</w:t>
      </w:r>
      <w:r w:rsidR="00937434">
        <w:t xml:space="preserve">s </w:t>
      </w:r>
      <w:r w:rsidR="00915F32">
        <w:t>within</w:t>
      </w:r>
      <w:r w:rsidR="00A04A73">
        <w:t xml:space="preserve"> such bodies </w:t>
      </w:r>
      <w:r w:rsidR="00937434">
        <w:t>and</w:t>
      </w:r>
      <w:r>
        <w:t xml:space="preserve"> </w:t>
      </w:r>
      <w:r w:rsidR="00937434">
        <w:t>block Western companies’ technologies</w:t>
      </w:r>
      <w:r w:rsidR="00A04A73">
        <w:t xml:space="preserve">.  This just amounts to another unacceptable mechanism to facilitate their </w:t>
      </w:r>
      <w:r w:rsidR="00937434">
        <w:t>global</w:t>
      </w:r>
      <w:r>
        <w:t xml:space="preserve"> </w:t>
      </w:r>
      <w:r w:rsidR="00937434">
        <w:t>position in 5G.</w:t>
      </w:r>
    </w:p>
    <w:p w:rsidR="00BB7D6F" w:rsidP="002B5D7E" w14:paraId="2B68F04F" w14:textId="77777777"/>
    <w:p w:rsidR="00972DBA" w:rsidP="002B5D7E" w14:paraId="72B4D2DE" w14:textId="245D36B0">
      <w:r>
        <w:rPr>
          <w:rFonts w:cstheme="minorHAnsi"/>
        </w:rPr>
        <w:t>Combined</w:t>
      </w:r>
      <w:r w:rsidRPr="002B5D7E">
        <w:rPr>
          <w:rFonts w:cstheme="minorHAnsi"/>
        </w:rPr>
        <w:t>, the</w:t>
      </w:r>
      <w:r>
        <w:rPr>
          <w:rFonts w:cstheme="minorHAnsi"/>
        </w:rPr>
        <w:t>se practices are resulting in the</w:t>
      </w:r>
      <w:r w:rsidRPr="002B5D7E">
        <w:rPr>
          <w:rFonts w:cstheme="minorHAnsi"/>
        </w:rPr>
        <w:t xml:space="preserve"> pervasive presence of Chinese equipment and providers in </w:t>
      </w:r>
      <w:r>
        <w:rPr>
          <w:rFonts w:cstheme="minorHAnsi"/>
        </w:rPr>
        <w:t xml:space="preserve">several </w:t>
      </w:r>
      <w:r w:rsidRPr="002B5D7E">
        <w:rPr>
          <w:rFonts w:cstheme="minorHAnsi"/>
        </w:rPr>
        <w:t>nations</w:t>
      </w:r>
      <w:r w:rsidR="00AA100B">
        <w:rPr>
          <w:rFonts w:cstheme="minorHAnsi"/>
        </w:rPr>
        <w:t>’</w:t>
      </w:r>
      <w:r w:rsidRPr="002B5D7E">
        <w:rPr>
          <w:rFonts w:cstheme="minorHAnsi"/>
        </w:rPr>
        <w:t xml:space="preserve"> communications</w:t>
      </w:r>
      <w:r w:rsidR="00C228DD">
        <w:rPr>
          <w:rFonts w:cstheme="minorHAnsi"/>
        </w:rPr>
        <w:t xml:space="preserve"> infrastructure</w:t>
      </w:r>
      <w:r>
        <w:rPr>
          <w:rFonts w:cstheme="minorHAnsi"/>
        </w:rPr>
        <w:t>,</w:t>
      </w:r>
      <w:r w:rsidRPr="002B5D7E">
        <w:rPr>
          <w:rFonts w:cstheme="minorHAnsi"/>
        </w:rPr>
        <w:t xml:space="preserve"> plac</w:t>
      </w:r>
      <w:r>
        <w:rPr>
          <w:rFonts w:cstheme="minorHAnsi"/>
        </w:rPr>
        <w:t>ing</w:t>
      </w:r>
      <w:r w:rsidRPr="002B5D7E">
        <w:rPr>
          <w:rFonts w:cstheme="minorHAnsi"/>
        </w:rPr>
        <w:t xml:space="preserve"> the</w:t>
      </w:r>
      <w:r>
        <w:rPr>
          <w:rFonts w:cstheme="minorHAnsi"/>
        </w:rPr>
        <w:t>ir</w:t>
      </w:r>
      <w:r w:rsidRPr="002B5D7E">
        <w:rPr>
          <w:rFonts w:cstheme="minorHAnsi"/>
        </w:rPr>
        <w:t xml:space="preserve"> national security at risk.</w:t>
      </w:r>
      <w:r w:rsidRPr="009E6366" w:rsidR="009E6366">
        <w:t xml:space="preserve"> </w:t>
      </w:r>
      <w:r w:rsidR="00452BF3">
        <w:t xml:space="preserve"> </w:t>
      </w:r>
      <w:r w:rsidRPr="00F910D6" w:rsidR="009E6366">
        <w:t xml:space="preserve">As Chinese equipment </w:t>
      </w:r>
      <w:r w:rsidR="00C228DD">
        <w:t xml:space="preserve">and providers </w:t>
      </w:r>
      <w:r w:rsidRPr="00F910D6" w:rsidR="009E6366">
        <w:t xml:space="preserve">become </w:t>
      </w:r>
      <w:r w:rsidR="00AA100B">
        <w:t>i</w:t>
      </w:r>
      <w:r w:rsidRPr="00F910D6" w:rsidR="00AA100B">
        <w:t xml:space="preserve">ngrained </w:t>
      </w:r>
      <w:r w:rsidRPr="00F910D6" w:rsidR="009E6366">
        <w:t xml:space="preserve">in a nation’s communications marketplace, </w:t>
      </w:r>
      <w:r w:rsidR="00C228DD">
        <w:t xml:space="preserve">the issues raised in the China Mobile order become </w:t>
      </w:r>
      <w:r w:rsidR="00AA100B">
        <w:t>evident</w:t>
      </w:r>
      <w:r w:rsidR="00C228DD">
        <w:t>:</w:t>
      </w:r>
      <w:r w:rsidRPr="00F910D6" w:rsidR="009E6366">
        <w:t xml:space="preserve"> the Chinese government has the potential to access information that touches that equipment or is carried on that network.  </w:t>
      </w:r>
      <w:bookmarkStart w:id="1" w:name="_Hlk8768186"/>
      <w:r w:rsidRPr="00F910D6" w:rsidR="009E6366">
        <w:t xml:space="preserve">In our modern society, data and Internet networks are the core infrastructure for determining economic, diplomatic, and military might, and therefore </w:t>
      </w:r>
      <w:r w:rsidR="00E95DAA">
        <w:t>constitute</w:t>
      </w:r>
      <w:r w:rsidRPr="00F910D6" w:rsidR="009E6366">
        <w:t xml:space="preserve"> </w:t>
      </w:r>
      <w:r w:rsidR="00E95DAA">
        <w:t xml:space="preserve">the </w:t>
      </w:r>
      <w:r w:rsidRPr="00F910D6" w:rsidR="009E6366">
        <w:t>battlefields that will define our future.</w:t>
      </w:r>
      <w:r w:rsidR="00A04A73">
        <w:t xml:space="preserve"> </w:t>
      </w:r>
      <w:bookmarkEnd w:id="1"/>
      <w:r w:rsidR="00A04A73">
        <w:t xml:space="preserve"> We have an obligation to address this situation strategically and aggressively.  Make no mistake, the U.S. will need to take every necessary precaution to </w:t>
      </w:r>
      <w:r w:rsidR="00E95DAA">
        <w:t xml:space="preserve">prevent the current state of affairs from turning into </w:t>
      </w:r>
      <w:r w:rsidR="00A04A73">
        <w:t>a</w:t>
      </w:r>
      <w:r w:rsidR="001D63A6">
        <w:t>n even more heightened,</w:t>
      </w:r>
      <w:r w:rsidR="00A04A73">
        <w:t xml:space="preserve"> full-fledged international conflict.  </w:t>
      </w:r>
    </w:p>
    <w:p w:rsidR="00130A0F" w14:paraId="162BBFB0" w14:textId="049FAFCF"/>
    <w:p w:rsidR="00803A1A" w:rsidRPr="0013272D" w:rsidP="00803A1A" w14:paraId="473BD5AE" w14:textId="77777777">
      <w:pPr>
        <w:rPr>
          <w:i/>
        </w:rPr>
      </w:pPr>
      <w:r w:rsidRPr="0013272D">
        <w:rPr>
          <w:i/>
        </w:rPr>
        <w:t>The International Telecommunication Union</w:t>
      </w:r>
    </w:p>
    <w:p w:rsidR="00803A1A" w:rsidP="00803A1A" w14:paraId="5D814EDF" w14:textId="77777777"/>
    <w:p w:rsidR="00803A1A" w:rsidP="00803A1A" w14:paraId="44BBB8F9" w14:textId="5DC45065">
      <w:r>
        <w:t xml:space="preserve">A few of you may be unfamiliar with the ITU, a largely unknown component of the United Nations whose primary mission is </w:t>
      </w:r>
      <w:r w:rsidR="00E95DAA">
        <w:t xml:space="preserve">to harmonize </w:t>
      </w:r>
      <w:r>
        <w:t xml:space="preserve">global radio spectrum.  Specifically, the ITU is the international body that convenes the World Radiocommunication Conference </w:t>
      </w:r>
      <w:r w:rsidR="006D7E8C">
        <w:t xml:space="preserve">(WRC) </w:t>
      </w:r>
      <w:r>
        <w:t>where 190 or so countries meet every four years to negotiate and form consensus on how best to divvy up wireless frequencies for various uses</w:t>
      </w:r>
      <w:r w:rsidR="00E95DAA">
        <w:t>—</w:t>
      </w:r>
      <w:r w:rsidR="000C66D4">
        <w:t xml:space="preserve">both </w:t>
      </w:r>
      <w:r>
        <w:t>new</w:t>
      </w:r>
      <w:r w:rsidR="00E95DAA">
        <w:t xml:space="preserve"> </w:t>
      </w:r>
      <w:r>
        <w:t>and old</w:t>
      </w:r>
      <w:r w:rsidR="000C66D4">
        <w:t xml:space="preserve"> applications</w:t>
      </w:r>
      <w:r>
        <w:t xml:space="preserve">.  In the intervening period between </w:t>
      </w:r>
      <w:r w:rsidR="00A97C78">
        <w:t>conferences</w:t>
      </w:r>
      <w:r>
        <w:t>, the ITU prepares studies in preparation for future meetings and operates as one of the standards-setting bodies for certain wireless functionali</w:t>
      </w:r>
      <w:r w:rsidR="00690146">
        <w:t>ties</w:t>
      </w:r>
      <w:r>
        <w:t>.  Knowing this, you may agree that its significance far exceeds its notoriety.</w:t>
      </w:r>
    </w:p>
    <w:p w:rsidR="00803A1A" w:rsidP="00803A1A" w14:paraId="70B3FAE0" w14:textId="77777777"/>
    <w:p w:rsidR="00803A1A" w:rsidP="00803A1A" w14:paraId="43AC5C16" w14:textId="12FDD1CC">
      <w:r>
        <w:t xml:space="preserve">To give some context, global spectrum </w:t>
      </w:r>
      <w:r w:rsidRPr="00C55DC8">
        <w:t>harmonization</w:t>
      </w:r>
      <w:r>
        <w:t xml:space="preserve"> is the </w:t>
      </w:r>
      <w:r w:rsidRPr="00C55DC8">
        <w:t xml:space="preserve">offering </w:t>
      </w:r>
      <w:r>
        <w:t xml:space="preserve">of </w:t>
      </w:r>
      <w:r w:rsidRPr="00C55DC8">
        <w:t>commercial services on the same</w:t>
      </w:r>
      <w:r>
        <w:t xml:space="preserve"> or near</w:t>
      </w:r>
      <w:r w:rsidR="002E3E5F">
        <w:t>by</w:t>
      </w:r>
      <w:r w:rsidRPr="00C55DC8">
        <w:t xml:space="preserve"> frequencies around the world</w:t>
      </w:r>
      <w:r>
        <w:t>.  Doing so allows consumers</w:t>
      </w:r>
      <w:r w:rsidRPr="00C55DC8">
        <w:t xml:space="preserve"> to use </w:t>
      </w:r>
      <w:r>
        <w:t xml:space="preserve">the same </w:t>
      </w:r>
      <w:r w:rsidRPr="00C55DC8">
        <w:t>devices at home and abroad</w:t>
      </w:r>
      <w:r>
        <w:t xml:space="preserve"> and creates </w:t>
      </w:r>
      <w:r w:rsidRPr="00C55DC8">
        <w:t xml:space="preserve">economies of scale </w:t>
      </w:r>
      <w:r>
        <w:t>by</w:t>
      </w:r>
      <w:r w:rsidRPr="00C55DC8">
        <w:t xml:space="preserve"> enabl</w:t>
      </w:r>
      <w:r>
        <w:t>ing</w:t>
      </w:r>
      <w:r w:rsidRPr="00C55DC8">
        <w:t xml:space="preserve"> research, development, and manufacturing costs to be widely dispersed, promoting investment and innovation while reducing the cost of devices and services for Americans.</w:t>
      </w:r>
      <w:r>
        <w:t xml:space="preserve">  Thus, the more markets</w:t>
      </w:r>
      <w:r w:rsidR="00A97C78">
        <w:t xml:space="preserve"> around the globe</w:t>
      </w:r>
      <w:r>
        <w:t xml:space="preserve"> that use </w:t>
      </w:r>
      <w:r w:rsidR="00690146">
        <w:t xml:space="preserve">the same </w:t>
      </w:r>
      <w:r>
        <w:t xml:space="preserve">spectrum </w:t>
      </w:r>
      <w:r w:rsidR="00690146">
        <w:t xml:space="preserve">frequencies </w:t>
      </w:r>
      <w:r>
        <w:t>for the same commercial service</w:t>
      </w:r>
      <w:r w:rsidR="00690146">
        <w:t>s</w:t>
      </w:r>
      <w:r>
        <w:t xml:space="preserve">, the cheaper and easier it is to get products throughout the entire ecosystem. </w:t>
      </w:r>
    </w:p>
    <w:p w:rsidR="00803A1A" w:rsidP="00803A1A" w14:paraId="46558372" w14:textId="77777777"/>
    <w:p w:rsidR="00803A1A" w:rsidP="00803A1A" w14:paraId="59A082E1" w14:textId="7563B746">
      <w:r>
        <w:t>Give</w:t>
      </w:r>
      <w:r w:rsidR="00635AA2">
        <w:t>n</w:t>
      </w:r>
      <w:r>
        <w:t xml:space="preserve"> the </w:t>
      </w:r>
      <w:r>
        <w:t xml:space="preserve">recognized </w:t>
      </w:r>
      <w:r>
        <w:t xml:space="preserve">benefits of harmonization, what exactly is the problem with the ITU?  The answer is multifold.  First and foremost, it shouldn’t be surprising that a multilateral subsidiary of the U.N. doesn’t want to stay focused on its core mission.  There is exceeding desire by many member states for the ITU to </w:t>
      </w:r>
      <w:r>
        <w:t xml:space="preserve">venture beyond its mandate and </w:t>
      </w:r>
      <w:r>
        <w:t xml:space="preserve">regulate the exciting new technology developments of </w:t>
      </w:r>
      <w:r w:rsidR="002E3E5F">
        <w:t xml:space="preserve">the </w:t>
      </w:r>
      <w:r>
        <w:t>day, such as the inner workings of the Internet, artificial intelligence, cybersecurity, drones</w:t>
      </w:r>
      <w:r>
        <w:t>,</w:t>
      </w:r>
      <w:r>
        <w:t xml:space="preserve"> and the like.  In </w:t>
      </w:r>
      <w:r w:rsidR="00635AA2">
        <w:t>other words,</w:t>
      </w:r>
      <w:r>
        <w:t xml:space="preserve"> the ITU want</w:t>
      </w:r>
      <w:r w:rsidR="00635AA2">
        <w:t>s</w:t>
      </w:r>
      <w:r>
        <w:t xml:space="preserve"> to be the global regulator for shiny new things.  While </w:t>
      </w:r>
      <w:r w:rsidR="00A97C78">
        <w:t xml:space="preserve">these matters are </w:t>
      </w:r>
      <w:r>
        <w:t xml:space="preserve">important, they generally aren’t within the jurisdiction of the international authorities who attended ITU </w:t>
      </w:r>
      <w:r w:rsidR="00CB246B">
        <w:t>gatherings but</w:t>
      </w:r>
      <w:r>
        <w:t xml:space="preserve"> are regulated by national</w:t>
      </w:r>
      <w:r w:rsidR="00A97C78">
        <w:t>—</w:t>
      </w:r>
      <w:r>
        <w:t>not international</w:t>
      </w:r>
      <w:r w:rsidR="00A97C78">
        <w:t>—</w:t>
      </w:r>
      <w:r>
        <w:t>regulators and agencies.</w:t>
      </w:r>
    </w:p>
    <w:p w:rsidR="00803A1A" w:rsidP="00803A1A" w14:paraId="7DC9E31A" w14:textId="77777777"/>
    <w:p w:rsidR="00803A1A" w:rsidP="00803A1A" w14:paraId="451A55D4" w14:textId="6E7DE9EF">
      <w:r>
        <w:t xml:space="preserve">Second, the ITU has a problem whereby member countries try to ensure that “their people” </w:t>
      </w:r>
      <w:r w:rsidR="00006E0B">
        <w:t>staff the agency</w:t>
      </w:r>
      <w:r>
        <w:t xml:space="preserve">, even if to the detriment of the organization.  These individuals operate with </w:t>
      </w:r>
      <w:r w:rsidR="001E180E">
        <w:t>barely any</w:t>
      </w:r>
      <w:r>
        <w:t xml:space="preserve"> </w:t>
      </w:r>
      <w:r>
        <w:t xml:space="preserve">oversight or control by </w:t>
      </w:r>
      <w:r w:rsidR="009462C8">
        <w:t xml:space="preserve">the elected ITU </w:t>
      </w:r>
      <w:r>
        <w:t>leaders</w:t>
      </w:r>
      <w:r w:rsidR="009462C8">
        <w:t>hip</w:t>
      </w:r>
      <w:r>
        <w:t xml:space="preserve">, </w:t>
      </w:r>
      <w:r w:rsidR="009462C8">
        <w:t>giving them free rein to</w:t>
      </w:r>
      <w:r>
        <w:t xml:space="preserve"> pick and choose projects to pursue, hire favored and </w:t>
      </w:r>
      <w:r w:rsidR="00A97C78">
        <w:t xml:space="preserve">even </w:t>
      </w:r>
      <w:r>
        <w:t xml:space="preserve">biased technical consultants, set up questionable </w:t>
      </w:r>
      <w:r w:rsidR="00A97C78">
        <w:t xml:space="preserve">fora </w:t>
      </w:r>
      <w:r>
        <w:t>with</w:t>
      </w:r>
      <w:r w:rsidR="00A97C78">
        <w:t>in which they can</w:t>
      </w:r>
      <w:r>
        <w:t xml:space="preserve"> tilt</w:t>
      </w:r>
      <w:r w:rsidR="00A97C78">
        <w:t xml:space="preserve"> the</w:t>
      </w:r>
      <w:r>
        <w:t xml:space="preserve"> substance and </w:t>
      </w:r>
      <w:r w:rsidR="00A97C78">
        <w:t xml:space="preserve">skew the </w:t>
      </w:r>
      <w:r>
        <w:t>procedures</w:t>
      </w:r>
      <w:r w:rsidR="00A97C78">
        <w:t xml:space="preserve"> to gain a desired result</w:t>
      </w:r>
      <w:r>
        <w:t xml:space="preserve">, and so </w:t>
      </w:r>
      <w:r w:rsidR="001E180E">
        <w:t>on</w:t>
      </w:r>
      <w:r>
        <w:t>.  In some regards, staff agendas</w:t>
      </w:r>
      <w:r w:rsidR="00635AA2">
        <w:t>—</w:t>
      </w:r>
      <w:r>
        <w:t>not</w:t>
      </w:r>
      <w:r w:rsidR="00635AA2">
        <w:t xml:space="preserve"> </w:t>
      </w:r>
      <w:r>
        <w:t>member states</w:t>
      </w:r>
      <w:r w:rsidR="00635AA2">
        <w:t>—</w:t>
      </w:r>
      <w:r>
        <w:t>are</w:t>
      </w:r>
      <w:r w:rsidR="00635AA2">
        <w:t xml:space="preserve"> </w:t>
      </w:r>
      <w:r>
        <w:t xml:space="preserve">driving </w:t>
      </w:r>
      <w:r w:rsidR="001E180E">
        <w:t xml:space="preserve">ITU </w:t>
      </w:r>
      <w:r>
        <w:t>function</w:t>
      </w:r>
      <w:r w:rsidR="001E180E">
        <w:t>s</w:t>
      </w:r>
      <w:r>
        <w:t xml:space="preserve">.  </w:t>
      </w:r>
    </w:p>
    <w:p w:rsidR="00803A1A" w:rsidP="00803A1A" w14:paraId="1E5B89BF" w14:textId="77777777"/>
    <w:p w:rsidR="00803A1A" w:rsidRPr="00C55DC8" w:rsidP="00803A1A" w14:paraId="38C03529" w14:textId="62C1AECB">
      <w:r>
        <w:t xml:space="preserve">Third, elected leadership positions at the ITU tend to </w:t>
      </w:r>
      <w:r w:rsidR="009462C8">
        <w:t xml:space="preserve">go to </w:t>
      </w:r>
      <w:r>
        <w:t xml:space="preserve">the next person in line, instead of the most qualified person or </w:t>
      </w:r>
      <w:r w:rsidR="000D463E">
        <w:t>someone with</w:t>
      </w:r>
      <w:r>
        <w:t xml:space="preserve"> a fresh vision, </w:t>
      </w:r>
      <w:r w:rsidR="000D463E">
        <w:t xml:space="preserve">who is </w:t>
      </w:r>
      <w:r>
        <w:t xml:space="preserve">willing to reform its operations, or more importantly, </w:t>
      </w:r>
      <w:r w:rsidR="000D463E">
        <w:t xml:space="preserve">follow </w:t>
      </w:r>
      <w:r>
        <w:t xml:space="preserve">its </w:t>
      </w:r>
      <w:r w:rsidR="000D463E">
        <w:t xml:space="preserve">actual </w:t>
      </w:r>
      <w:r>
        <w:t xml:space="preserve">mission.  As you can imagine, this tends to prolong stale thinking and allow management flaws to persist.  </w:t>
      </w:r>
      <w:r w:rsidR="00A97C78">
        <w:t>The lack of a merit</w:t>
      </w:r>
      <w:r w:rsidR="001F5FD1">
        <w:t>-</w:t>
      </w:r>
      <w:r w:rsidR="00A97C78">
        <w:t xml:space="preserve">based system for advancement and instead a reliance on longevity </w:t>
      </w:r>
      <w:r w:rsidR="001F5FD1">
        <w:t>and entrenchment creates an environment inclined toward status quo and rent seeking by well-connected interests rather than cutting edge innovation and forward progress.</w:t>
      </w:r>
    </w:p>
    <w:p w:rsidR="00803A1A" w:rsidP="00803A1A" w14:paraId="40C43864" w14:textId="77777777"/>
    <w:p w:rsidR="00803A1A" w:rsidP="00803A1A" w14:paraId="42B42DA5" w14:textId="1EB64190">
      <w:r>
        <w:t>But</w:t>
      </w:r>
      <w:r w:rsidR="009462C8">
        <w:t>,</w:t>
      </w:r>
      <w:r>
        <w:t xml:space="preserve"> what does </w:t>
      </w:r>
      <w:r w:rsidR="001F5FD1">
        <w:t xml:space="preserve">all </w:t>
      </w:r>
      <w:r w:rsidR="0015165A">
        <w:t xml:space="preserve">this </w:t>
      </w:r>
      <w:r>
        <w:t xml:space="preserve">have to do with </w:t>
      </w:r>
      <w:r w:rsidR="001F5FD1">
        <w:rPr>
          <w:i/>
        </w:rPr>
        <w:t xml:space="preserve">our </w:t>
      </w:r>
      <w:r>
        <w:t xml:space="preserve">national security?  Let me explain.  These structural and operational problems perpetuate a larger, more fundamental failing: the outcomes and debate </w:t>
      </w:r>
      <w:r w:rsidR="001F5FD1">
        <w:t xml:space="preserve">surrounding </w:t>
      </w:r>
      <w:r>
        <w:t>recent spectrum policy decisions have come at the expense of U.S. interests and positions.  In other words, the organizational body is frequently ruling against our views and requests, and that has an impact on our national security on multiple fronts</w:t>
      </w:r>
      <w:r w:rsidR="00645822">
        <w:t xml:space="preserve">. </w:t>
      </w:r>
      <w:r>
        <w:t xml:space="preserve"> </w:t>
      </w:r>
      <w:r w:rsidR="00645822">
        <w:t xml:space="preserve">Those </w:t>
      </w:r>
      <w:r w:rsidR="00240A4A">
        <w:t>implications</w:t>
      </w:r>
      <w:r w:rsidR="00645822">
        <w:t xml:space="preserve"> range </w:t>
      </w:r>
      <w:r>
        <w:t>from the rather benign</w:t>
      </w:r>
      <w:r w:rsidR="00240A4A">
        <w:t>—</w:t>
      </w:r>
      <w:r>
        <w:t>e.g., our perceived standing in the international community</w:t>
      </w:r>
      <w:r w:rsidR="00240A4A">
        <w:t>—</w:t>
      </w:r>
      <w:r>
        <w:t>to</w:t>
      </w:r>
      <w:r w:rsidR="00240A4A">
        <w:t xml:space="preserve"> </w:t>
      </w:r>
      <w:r>
        <w:t>the serious</w:t>
      </w:r>
      <w:r w:rsidR="00240A4A">
        <w:t>—</w:t>
      </w:r>
      <w:r>
        <w:t>e.g., the health of our wireless providers, adoption of anti-U.S. industrial policies, and the long-term economic well-being of our nation.</w:t>
      </w:r>
    </w:p>
    <w:p w:rsidR="00803A1A" w:rsidP="00803A1A" w14:paraId="1547DA33" w14:textId="77777777"/>
    <w:p w:rsidR="00803A1A" w:rsidP="00803A1A" w14:paraId="008AA668" w14:textId="0923FCBE">
      <w:r>
        <w:t xml:space="preserve">The willingness of some countries to surrender their sovereignty to the whims of the </w:t>
      </w:r>
      <w:r w:rsidR="001F5FD1">
        <w:t xml:space="preserve">so-called </w:t>
      </w:r>
      <w:r>
        <w:t>global community, or</w:t>
      </w:r>
      <w:r w:rsidR="00BE03EB">
        <w:t>,</w:t>
      </w:r>
      <w:r>
        <w:t xml:space="preserve"> more specifically</w:t>
      </w:r>
      <w:r w:rsidR="00BE03EB">
        <w:t>,</w:t>
      </w:r>
      <w:r>
        <w:t xml:space="preserve"> to those with ideologies </w:t>
      </w:r>
      <w:r w:rsidR="00BE03EB">
        <w:t>opposed to</w:t>
      </w:r>
      <w:r>
        <w:t xml:space="preserve"> our own, places U.S. </w:t>
      </w:r>
      <w:r w:rsidR="00BE03EB">
        <w:t xml:space="preserve">interests at risk, as well as those of </w:t>
      </w:r>
      <w:r>
        <w:t xml:space="preserve">other like-minded countries.  </w:t>
      </w:r>
      <w:r w:rsidR="00BE03EB">
        <w:t xml:space="preserve">Should </w:t>
      </w:r>
      <w:r>
        <w:t xml:space="preserve">the </w:t>
      </w:r>
      <w:r w:rsidR="006D7E8C">
        <w:t>WRC</w:t>
      </w:r>
      <w:r>
        <w:t xml:space="preserve"> in November</w:t>
      </w:r>
      <w:r w:rsidR="00BE03EB">
        <w:t xml:space="preserve"> produce further unacceptable outcomes for the U.S., </w:t>
      </w:r>
      <w:r w:rsidR="006932C5">
        <w:t>o</w:t>
      </w:r>
      <w:r w:rsidR="00BE03EB">
        <w:t xml:space="preserve">ur need to </w:t>
      </w:r>
      <w:r w:rsidR="006932C5">
        <w:t xml:space="preserve">re-evaluate </w:t>
      </w:r>
      <w:r w:rsidR="001F5FD1">
        <w:t>our</w:t>
      </w:r>
      <w:r w:rsidR="006932C5">
        <w:t xml:space="preserve"> relationship</w:t>
      </w:r>
      <w:r w:rsidR="001F5FD1">
        <w:t xml:space="preserve"> with this body</w:t>
      </w:r>
      <w:r w:rsidR="006932C5">
        <w:t xml:space="preserve"> will become all the more apparent</w:t>
      </w:r>
      <w:r>
        <w:t xml:space="preserve">.  As the largest contributor to the ITU’s financing, the U.S. should expect a more balanced scoresheet </w:t>
      </w:r>
      <w:r w:rsidR="009462C8">
        <w:t xml:space="preserve">when </w:t>
      </w:r>
      <w:r w:rsidR="006932C5">
        <w:t>it comes to the agency’s spectrum decisions</w:t>
      </w:r>
      <w:r>
        <w:t>.</w:t>
      </w:r>
    </w:p>
    <w:p w:rsidR="00803A1A" w:rsidP="00803A1A" w14:paraId="621E8905" w14:textId="77777777"/>
    <w:p w:rsidR="00130A0F" w:rsidP="00803A1A" w14:paraId="3867216C" w14:textId="64952C87">
      <w:pPr>
        <w:rPr>
          <w:i/>
        </w:rPr>
      </w:pPr>
      <w:r>
        <w:t xml:space="preserve">Separately, it must be stated that the current secretary-general is a Chinese national and </w:t>
      </w:r>
      <w:r w:rsidR="00E61F2C">
        <w:t xml:space="preserve">that </w:t>
      </w:r>
      <w:r>
        <w:t xml:space="preserve">obtaining the ITU head position was an important achievement for China.  It has not gone unnoticed that this leadership role has been used both subtly and overtly as part of China’s larger global play.  Consider that the ITU signed a 2017 Memorandum of Understanding to expand </w:t>
      </w:r>
      <w:r w:rsidR="00E61F2C">
        <w:t>worldwide</w:t>
      </w:r>
      <w:r>
        <w:t xml:space="preserve"> technology infrastructure and Internet connectivity </w:t>
      </w:r>
      <w:r w:rsidR="00E61F2C">
        <w:t>through China’s own “Belt and Road Initiative.”</w:t>
      </w:r>
      <w:r>
        <w:t xml:space="preserve">  We cannot ignore the relationship between</w:t>
      </w:r>
      <w:r w:rsidR="00E61F2C">
        <w:t xml:space="preserve"> </w:t>
      </w:r>
      <w:r w:rsidR="00BC4BB2">
        <w:t xml:space="preserve">some </w:t>
      </w:r>
      <w:r w:rsidR="00E61F2C">
        <w:t>current</w:t>
      </w:r>
      <w:r>
        <w:t xml:space="preserve"> </w:t>
      </w:r>
      <w:r w:rsidR="00E61F2C">
        <w:t xml:space="preserve">ITU </w:t>
      </w:r>
      <w:r>
        <w:t>policies</w:t>
      </w:r>
      <w:r w:rsidR="00E61F2C">
        <w:t xml:space="preserve"> and</w:t>
      </w:r>
      <w:r>
        <w:t xml:space="preserve"> </w:t>
      </w:r>
      <w:r w:rsidR="00BC4BB2">
        <w:t xml:space="preserve">the </w:t>
      </w:r>
      <w:r>
        <w:t xml:space="preserve">grander goals </w:t>
      </w:r>
      <w:r w:rsidR="00E61F2C">
        <w:t>to enhance</w:t>
      </w:r>
      <w:r>
        <w:t xml:space="preserve"> mainland China.  And</w:t>
      </w:r>
      <w:r w:rsidR="006932C5">
        <w:t>, most importantly,</w:t>
      </w:r>
      <w:r>
        <w:t xml:space="preserve"> we cannot dismiss the impact of such activities on the current and future national security of the U.S. </w:t>
      </w:r>
      <w:r w:rsidRPr="006A3263">
        <w:rPr>
          <w:i/>
        </w:rPr>
        <w:t xml:space="preserve"> </w:t>
      </w:r>
    </w:p>
    <w:p w:rsidR="00B63F17" w:rsidP="00803A1A" w14:paraId="49DA18F9" w14:textId="4EFCF1CE">
      <w:pPr>
        <w:rPr>
          <w:i/>
        </w:rPr>
      </w:pPr>
    </w:p>
    <w:p w:rsidR="00B63F17" w:rsidP="00B63F17" w14:paraId="4763C820" w14:textId="623104B9">
      <w:pPr>
        <w:rPr>
          <w:i/>
        </w:rPr>
      </w:pPr>
      <w:r w:rsidRPr="00CD0AEC">
        <w:rPr>
          <w:i/>
        </w:rPr>
        <w:t>Executive Order on Supply Chain</w:t>
      </w:r>
    </w:p>
    <w:p w:rsidR="00B63F17" w:rsidRPr="00CD0AEC" w:rsidP="00B63F17" w14:paraId="0D8F0660" w14:textId="77777777">
      <w:pPr>
        <w:rPr>
          <w:i/>
        </w:rPr>
      </w:pPr>
    </w:p>
    <w:p w:rsidR="00B63F17" w:rsidP="00B63F17" w14:paraId="5A015EFF" w14:textId="77777777">
      <w:r>
        <w:t xml:space="preserve">Turning topics ever so slightly, I want to briefly discuss the recent Executive Order pertaining to protecting the communications and technology supply chain signed by President Trump yesterday afternoon.  Under the text, the President directed the Secretary of Commerce, in consultation with the heads of other Executive agencies, to prohibit any transaction or use of communications technology or services supplied by entities owned, controlled, or subject to the jurisdiction of foreign adversaries.  To be clear, this Order does not designate any specific countries or companies as risks, instead opting to place such decisions in the hands of the Executive Agencies to determine whether a transaction can raise national security issues.  If there are national security implications, the Executive agencies have the ability to negotiate mitigation measures, if possible, or prohibit the technology or services altogether.  </w:t>
      </w:r>
    </w:p>
    <w:p w:rsidR="00B63F17" w:rsidRPr="00B63F17" w:rsidP="00B63F17" w14:paraId="58D55482" w14:textId="01A641A5">
      <w:r>
        <w:t>I appreciate the President’s recognition of the importance of this nation’s communications infrastructure and this strong effort to protect against U.S. adversaries who may be “creating and exploiting vulnerabilities” to engage in “malicious cyber-enabled actions, including economic and industrial espionage against the United States and its people.”  This aggressive and decisive action will serve as a forceful tool to help minimize this national security threat.</w:t>
      </w:r>
    </w:p>
    <w:p w:rsidR="00130A0F" w14:paraId="4B4E465B" w14:textId="77777777"/>
    <w:p w:rsidR="00A1405C" w:rsidP="00583DEB" w14:paraId="50F210CE" w14:textId="2E625A67">
      <w:pPr>
        <w:jc w:val="center"/>
      </w:pPr>
      <w:r>
        <w:t>*</w:t>
      </w:r>
      <w:r w:rsidR="00486397">
        <w:tab/>
        <w:t>*</w:t>
      </w:r>
      <w:r w:rsidR="00486397">
        <w:tab/>
        <w:t>*</w:t>
      </w:r>
    </w:p>
    <w:p w:rsidR="004A04DA" w14:paraId="4302FAC9" w14:textId="27AE1ADD"/>
    <w:p w:rsidR="00EA5CC4" w14:paraId="5D495C7C" w14:textId="4ECC1BBB">
      <w:r>
        <w:t xml:space="preserve">I’ll stop there, so that we can turn to the </w:t>
      </w:r>
      <w:r w:rsidR="001A0977">
        <w:t>inquisition – I mean</w:t>
      </w:r>
      <w:r w:rsidR="006932C5">
        <w:t>,</w:t>
      </w:r>
      <w:r w:rsidR="001A0977">
        <w:t xml:space="preserve"> discussion</w:t>
      </w:r>
      <w:r>
        <w:t xml:space="preserve"> portion </w:t>
      </w:r>
      <w:r w:rsidR="001A0977">
        <w:t xml:space="preserve">– </w:t>
      </w:r>
      <w:r>
        <w:t xml:space="preserve">of </w:t>
      </w:r>
      <w:r w:rsidR="001A0977">
        <w:t>today’s event</w:t>
      </w:r>
      <w:r>
        <w:t>.</w:t>
      </w:r>
      <w:r w:rsidR="001A0977">
        <w:t xml:space="preserve">  Trust me, I hope to learn as much from you about the national security landscape as I hope you will learn from me about the global telecommunications marketplace and </w:t>
      </w:r>
      <w:r w:rsidR="006932C5">
        <w:t xml:space="preserve">corresponding </w:t>
      </w:r>
      <w:r w:rsidR="001A0977">
        <w:t>security concerns.</w:t>
      </w:r>
      <w:r>
        <w:t xml:space="preserve">  </w:t>
      </w:r>
    </w:p>
    <w:sectPr w:rsidSect="00D607A8">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07A8" w14:paraId="61F7AC53"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D6"/>
    <w:rsid w:val="00000419"/>
    <w:rsid w:val="00002F2B"/>
    <w:rsid w:val="00006E0B"/>
    <w:rsid w:val="00012DE1"/>
    <w:rsid w:val="000242C3"/>
    <w:rsid w:val="00041B98"/>
    <w:rsid w:val="00054AB0"/>
    <w:rsid w:val="00061BC8"/>
    <w:rsid w:val="00067B18"/>
    <w:rsid w:val="000745E3"/>
    <w:rsid w:val="000947BF"/>
    <w:rsid w:val="000B25A0"/>
    <w:rsid w:val="000C66D4"/>
    <w:rsid w:val="000D463E"/>
    <w:rsid w:val="000E05FD"/>
    <w:rsid w:val="000F1C33"/>
    <w:rsid w:val="000F2706"/>
    <w:rsid w:val="001259B6"/>
    <w:rsid w:val="00130A0F"/>
    <w:rsid w:val="001326A2"/>
    <w:rsid w:val="0013272D"/>
    <w:rsid w:val="001418B3"/>
    <w:rsid w:val="001472A5"/>
    <w:rsid w:val="0015165A"/>
    <w:rsid w:val="00155ED4"/>
    <w:rsid w:val="001847B1"/>
    <w:rsid w:val="00192B1D"/>
    <w:rsid w:val="001A0977"/>
    <w:rsid w:val="001A0E6A"/>
    <w:rsid w:val="001C1455"/>
    <w:rsid w:val="001D15AB"/>
    <w:rsid w:val="001D5EB3"/>
    <w:rsid w:val="001D63A6"/>
    <w:rsid w:val="001E180E"/>
    <w:rsid w:val="001E1BF3"/>
    <w:rsid w:val="001E3B44"/>
    <w:rsid w:val="001F5FD1"/>
    <w:rsid w:val="002100A8"/>
    <w:rsid w:val="002172AD"/>
    <w:rsid w:val="00240A4A"/>
    <w:rsid w:val="00241BC6"/>
    <w:rsid w:val="002619E0"/>
    <w:rsid w:val="00271D30"/>
    <w:rsid w:val="0027260D"/>
    <w:rsid w:val="002A5246"/>
    <w:rsid w:val="002B5D7E"/>
    <w:rsid w:val="002C2F97"/>
    <w:rsid w:val="002D3416"/>
    <w:rsid w:val="002E3E5F"/>
    <w:rsid w:val="002E5763"/>
    <w:rsid w:val="002F30D3"/>
    <w:rsid w:val="002F6E7E"/>
    <w:rsid w:val="00335B2B"/>
    <w:rsid w:val="003429AC"/>
    <w:rsid w:val="00356E15"/>
    <w:rsid w:val="00364B6A"/>
    <w:rsid w:val="00366881"/>
    <w:rsid w:val="00387034"/>
    <w:rsid w:val="003A4CE6"/>
    <w:rsid w:val="003B539B"/>
    <w:rsid w:val="003B5F33"/>
    <w:rsid w:val="003B741D"/>
    <w:rsid w:val="003D0043"/>
    <w:rsid w:val="003E58A0"/>
    <w:rsid w:val="003E68A2"/>
    <w:rsid w:val="003F1930"/>
    <w:rsid w:val="00407AD5"/>
    <w:rsid w:val="00424194"/>
    <w:rsid w:val="00436123"/>
    <w:rsid w:val="004366CC"/>
    <w:rsid w:val="00446C31"/>
    <w:rsid w:val="00452BF3"/>
    <w:rsid w:val="00462A3F"/>
    <w:rsid w:val="00486397"/>
    <w:rsid w:val="004A04DA"/>
    <w:rsid w:val="004A3D71"/>
    <w:rsid w:val="004A58E3"/>
    <w:rsid w:val="004B0E15"/>
    <w:rsid w:val="004D107A"/>
    <w:rsid w:val="004F2A18"/>
    <w:rsid w:val="004F57D6"/>
    <w:rsid w:val="00507653"/>
    <w:rsid w:val="00511E6E"/>
    <w:rsid w:val="00515A55"/>
    <w:rsid w:val="0055673C"/>
    <w:rsid w:val="005604E5"/>
    <w:rsid w:val="005668D6"/>
    <w:rsid w:val="005728B1"/>
    <w:rsid w:val="00573966"/>
    <w:rsid w:val="00577644"/>
    <w:rsid w:val="00583DEB"/>
    <w:rsid w:val="00584DF6"/>
    <w:rsid w:val="00590587"/>
    <w:rsid w:val="00597CAB"/>
    <w:rsid w:val="005A65D0"/>
    <w:rsid w:val="005B2D6A"/>
    <w:rsid w:val="005B2F9A"/>
    <w:rsid w:val="005D14E5"/>
    <w:rsid w:val="00621EB8"/>
    <w:rsid w:val="00635AA2"/>
    <w:rsid w:val="00641EAD"/>
    <w:rsid w:val="00645822"/>
    <w:rsid w:val="006519F4"/>
    <w:rsid w:val="0066541C"/>
    <w:rsid w:val="00666A1B"/>
    <w:rsid w:val="006747B2"/>
    <w:rsid w:val="00690146"/>
    <w:rsid w:val="006932C5"/>
    <w:rsid w:val="0069778D"/>
    <w:rsid w:val="006A2C1E"/>
    <w:rsid w:val="006A3263"/>
    <w:rsid w:val="006A64B9"/>
    <w:rsid w:val="006B1AD9"/>
    <w:rsid w:val="006B4546"/>
    <w:rsid w:val="006D1358"/>
    <w:rsid w:val="006D7E8C"/>
    <w:rsid w:val="007023BC"/>
    <w:rsid w:val="00703E57"/>
    <w:rsid w:val="00707201"/>
    <w:rsid w:val="00711CBE"/>
    <w:rsid w:val="00740387"/>
    <w:rsid w:val="007432BF"/>
    <w:rsid w:val="00755F2B"/>
    <w:rsid w:val="00760F1D"/>
    <w:rsid w:val="00775DE8"/>
    <w:rsid w:val="00787845"/>
    <w:rsid w:val="00791FB4"/>
    <w:rsid w:val="007A04B7"/>
    <w:rsid w:val="007A0BA2"/>
    <w:rsid w:val="007A3D63"/>
    <w:rsid w:val="007A7FB5"/>
    <w:rsid w:val="007C112E"/>
    <w:rsid w:val="007D38A8"/>
    <w:rsid w:val="00803A1A"/>
    <w:rsid w:val="00803ECA"/>
    <w:rsid w:val="00805C95"/>
    <w:rsid w:val="008149A4"/>
    <w:rsid w:val="008208D4"/>
    <w:rsid w:val="00821246"/>
    <w:rsid w:val="00824969"/>
    <w:rsid w:val="00835A0B"/>
    <w:rsid w:val="00841613"/>
    <w:rsid w:val="00842D2A"/>
    <w:rsid w:val="00857A6B"/>
    <w:rsid w:val="0086259B"/>
    <w:rsid w:val="008666F8"/>
    <w:rsid w:val="00876AC2"/>
    <w:rsid w:val="0089229A"/>
    <w:rsid w:val="00896B7E"/>
    <w:rsid w:val="00897AC9"/>
    <w:rsid w:val="008C029A"/>
    <w:rsid w:val="008C2BB3"/>
    <w:rsid w:val="008E48C2"/>
    <w:rsid w:val="008E5BD2"/>
    <w:rsid w:val="008F1CD9"/>
    <w:rsid w:val="008F5FA6"/>
    <w:rsid w:val="00915F32"/>
    <w:rsid w:val="00916EF5"/>
    <w:rsid w:val="00917760"/>
    <w:rsid w:val="00937434"/>
    <w:rsid w:val="00942B61"/>
    <w:rsid w:val="009462C8"/>
    <w:rsid w:val="00963420"/>
    <w:rsid w:val="00972DBA"/>
    <w:rsid w:val="00976024"/>
    <w:rsid w:val="00994A75"/>
    <w:rsid w:val="009A070F"/>
    <w:rsid w:val="009A6FE4"/>
    <w:rsid w:val="009A7C09"/>
    <w:rsid w:val="009C3A0D"/>
    <w:rsid w:val="009D7A91"/>
    <w:rsid w:val="009E6366"/>
    <w:rsid w:val="009E7806"/>
    <w:rsid w:val="00A04A73"/>
    <w:rsid w:val="00A1405C"/>
    <w:rsid w:val="00A1508B"/>
    <w:rsid w:val="00A16224"/>
    <w:rsid w:val="00A2406E"/>
    <w:rsid w:val="00A30EAE"/>
    <w:rsid w:val="00A3149F"/>
    <w:rsid w:val="00A336E2"/>
    <w:rsid w:val="00A352A9"/>
    <w:rsid w:val="00A74F8A"/>
    <w:rsid w:val="00A80BC1"/>
    <w:rsid w:val="00A90BD1"/>
    <w:rsid w:val="00A96301"/>
    <w:rsid w:val="00A97C78"/>
    <w:rsid w:val="00AA100B"/>
    <w:rsid w:val="00AB093D"/>
    <w:rsid w:val="00AB383D"/>
    <w:rsid w:val="00AC1E68"/>
    <w:rsid w:val="00AD16A6"/>
    <w:rsid w:val="00AD7232"/>
    <w:rsid w:val="00AF0BDA"/>
    <w:rsid w:val="00AF17F9"/>
    <w:rsid w:val="00B117E3"/>
    <w:rsid w:val="00B25083"/>
    <w:rsid w:val="00B26C5B"/>
    <w:rsid w:val="00B63F17"/>
    <w:rsid w:val="00B86B50"/>
    <w:rsid w:val="00BA76B3"/>
    <w:rsid w:val="00BB7B8F"/>
    <w:rsid w:val="00BB7D6F"/>
    <w:rsid w:val="00BC4BB2"/>
    <w:rsid w:val="00BE03EB"/>
    <w:rsid w:val="00BE39C4"/>
    <w:rsid w:val="00BF0C3C"/>
    <w:rsid w:val="00C2147B"/>
    <w:rsid w:val="00C228DD"/>
    <w:rsid w:val="00C242A2"/>
    <w:rsid w:val="00C25A6F"/>
    <w:rsid w:val="00C40A8F"/>
    <w:rsid w:val="00C40E8A"/>
    <w:rsid w:val="00C42A16"/>
    <w:rsid w:val="00C55DC8"/>
    <w:rsid w:val="00C57907"/>
    <w:rsid w:val="00C73036"/>
    <w:rsid w:val="00C733D6"/>
    <w:rsid w:val="00CB246B"/>
    <w:rsid w:val="00CC1AE4"/>
    <w:rsid w:val="00CD0AEC"/>
    <w:rsid w:val="00CE357F"/>
    <w:rsid w:val="00CE76D9"/>
    <w:rsid w:val="00CF4362"/>
    <w:rsid w:val="00D13A6A"/>
    <w:rsid w:val="00D245B7"/>
    <w:rsid w:val="00D30CA0"/>
    <w:rsid w:val="00D363F0"/>
    <w:rsid w:val="00D57664"/>
    <w:rsid w:val="00D607A8"/>
    <w:rsid w:val="00D65879"/>
    <w:rsid w:val="00DC0062"/>
    <w:rsid w:val="00DC249D"/>
    <w:rsid w:val="00DC48FB"/>
    <w:rsid w:val="00DE353D"/>
    <w:rsid w:val="00DE53BA"/>
    <w:rsid w:val="00DF0423"/>
    <w:rsid w:val="00DF1EE1"/>
    <w:rsid w:val="00E26D28"/>
    <w:rsid w:val="00E51C29"/>
    <w:rsid w:val="00E61F2C"/>
    <w:rsid w:val="00E63ED1"/>
    <w:rsid w:val="00E91056"/>
    <w:rsid w:val="00E95DAA"/>
    <w:rsid w:val="00EA5CC4"/>
    <w:rsid w:val="00EA7E58"/>
    <w:rsid w:val="00EB22F0"/>
    <w:rsid w:val="00EB2360"/>
    <w:rsid w:val="00EB66FB"/>
    <w:rsid w:val="00EC7237"/>
    <w:rsid w:val="00ED4DBC"/>
    <w:rsid w:val="00ED626D"/>
    <w:rsid w:val="00EE0A7F"/>
    <w:rsid w:val="00EE323F"/>
    <w:rsid w:val="00EF00B2"/>
    <w:rsid w:val="00EF01DB"/>
    <w:rsid w:val="00F139EE"/>
    <w:rsid w:val="00F21083"/>
    <w:rsid w:val="00F21925"/>
    <w:rsid w:val="00F377FE"/>
    <w:rsid w:val="00F40EDB"/>
    <w:rsid w:val="00F6295D"/>
    <w:rsid w:val="00F72160"/>
    <w:rsid w:val="00F772B8"/>
    <w:rsid w:val="00F910D6"/>
    <w:rsid w:val="00FA60FB"/>
    <w:rsid w:val="00FA66A3"/>
    <w:rsid w:val="00FE3A89"/>
    <w:rsid w:val="00FE5AEA"/>
    <w:rsid w:val="00FE75C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D55F61B-5FEA-7B46-8E13-0D6490F1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397"/>
    <w:pPr>
      <w:ind w:left="720"/>
      <w:contextualSpacing/>
    </w:pPr>
  </w:style>
  <w:style w:type="paragraph" w:styleId="NoSpacing">
    <w:name w:val="No Spacing"/>
    <w:uiPriority w:val="1"/>
    <w:qFormat/>
    <w:rsid w:val="00FE75CD"/>
  </w:style>
  <w:style w:type="paragraph" w:styleId="FootnoteText">
    <w:name w:val="footnote text"/>
    <w:basedOn w:val="Normal"/>
    <w:link w:val="FootnoteTextChar"/>
    <w:uiPriority w:val="99"/>
    <w:semiHidden/>
    <w:unhideWhenUsed/>
    <w:rsid w:val="00C57907"/>
    <w:rPr>
      <w:rFonts w:eastAsiaTheme="minorHAnsi"/>
      <w:sz w:val="20"/>
      <w:szCs w:val="20"/>
    </w:rPr>
  </w:style>
  <w:style w:type="character" w:customStyle="1" w:styleId="FootnoteTextChar">
    <w:name w:val="Footnote Text Char"/>
    <w:basedOn w:val="DefaultParagraphFont"/>
    <w:link w:val="FootnoteText"/>
    <w:uiPriority w:val="99"/>
    <w:semiHidden/>
    <w:rsid w:val="00C57907"/>
    <w:rPr>
      <w:rFonts w:eastAsiaTheme="minorHAnsi"/>
      <w:sz w:val="20"/>
      <w:szCs w:val="20"/>
    </w:rPr>
  </w:style>
  <w:style w:type="character" w:styleId="FootnoteReference">
    <w:name w:val="footnote reference"/>
    <w:basedOn w:val="DefaultParagraphFont"/>
    <w:uiPriority w:val="99"/>
    <w:semiHidden/>
    <w:unhideWhenUsed/>
    <w:rsid w:val="00C57907"/>
    <w:rPr>
      <w:vertAlign w:val="superscript"/>
    </w:rPr>
  </w:style>
  <w:style w:type="paragraph" w:styleId="BalloonText">
    <w:name w:val="Balloon Text"/>
    <w:basedOn w:val="Normal"/>
    <w:link w:val="BalloonTextChar"/>
    <w:uiPriority w:val="99"/>
    <w:semiHidden/>
    <w:unhideWhenUsed/>
    <w:rsid w:val="00D363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63F0"/>
    <w:rPr>
      <w:rFonts w:ascii="Segoe UI" w:hAnsi="Segoe UI" w:cs="Segoe UI"/>
      <w:sz w:val="18"/>
      <w:szCs w:val="18"/>
    </w:rPr>
  </w:style>
  <w:style w:type="character" w:styleId="CommentReference">
    <w:name w:val="annotation reference"/>
    <w:basedOn w:val="DefaultParagraphFont"/>
    <w:uiPriority w:val="99"/>
    <w:semiHidden/>
    <w:unhideWhenUsed/>
    <w:rsid w:val="00937434"/>
    <w:rPr>
      <w:sz w:val="16"/>
      <w:szCs w:val="16"/>
    </w:rPr>
  </w:style>
  <w:style w:type="paragraph" w:styleId="CommentText">
    <w:name w:val="annotation text"/>
    <w:basedOn w:val="Normal"/>
    <w:link w:val="CommentTextChar"/>
    <w:uiPriority w:val="99"/>
    <w:semiHidden/>
    <w:unhideWhenUsed/>
    <w:rsid w:val="00937434"/>
    <w:rPr>
      <w:sz w:val="20"/>
      <w:szCs w:val="20"/>
    </w:rPr>
  </w:style>
  <w:style w:type="character" w:customStyle="1" w:styleId="CommentTextChar">
    <w:name w:val="Comment Text Char"/>
    <w:basedOn w:val="DefaultParagraphFont"/>
    <w:link w:val="CommentText"/>
    <w:uiPriority w:val="99"/>
    <w:semiHidden/>
    <w:rsid w:val="00937434"/>
    <w:rPr>
      <w:sz w:val="20"/>
      <w:szCs w:val="20"/>
    </w:rPr>
  </w:style>
  <w:style w:type="paragraph" w:styleId="CommentSubject">
    <w:name w:val="annotation subject"/>
    <w:basedOn w:val="CommentText"/>
    <w:next w:val="CommentText"/>
    <w:link w:val="CommentSubjectChar"/>
    <w:uiPriority w:val="99"/>
    <w:semiHidden/>
    <w:unhideWhenUsed/>
    <w:rsid w:val="00937434"/>
    <w:rPr>
      <w:b/>
      <w:bCs/>
    </w:rPr>
  </w:style>
  <w:style w:type="character" w:customStyle="1" w:styleId="CommentSubjectChar">
    <w:name w:val="Comment Subject Char"/>
    <w:basedOn w:val="CommentTextChar"/>
    <w:link w:val="CommentSubject"/>
    <w:uiPriority w:val="99"/>
    <w:semiHidden/>
    <w:rsid w:val="00937434"/>
    <w:rPr>
      <w:b/>
      <w:bCs/>
      <w:sz w:val="20"/>
      <w:szCs w:val="20"/>
    </w:rPr>
  </w:style>
  <w:style w:type="paragraph" w:styleId="Header">
    <w:name w:val="header"/>
    <w:basedOn w:val="Normal"/>
    <w:link w:val="HeaderChar"/>
    <w:uiPriority w:val="99"/>
    <w:unhideWhenUsed/>
    <w:rsid w:val="00D607A8"/>
    <w:pPr>
      <w:tabs>
        <w:tab w:val="center" w:pos="4680"/>
        <w:tab w:val="right" w:pos="9360"/>
      </w:tabs>
    </w:pPr>
  </w:style>
  <w:style w:type="character" w:customStyle="1" w:styleId="HeaderChar">
    <w:name w:val="Header Char"/>
    <w:basedOn w:val="DefaultParagraphFont"/>
    <w:link w:val="Header"/>
    <w:uiPriority w:val="99"/>
    <w:rsid w:val="00D607A8"/>
  </w:style>
  <w:style w:type="paragraph" w:styleId="Footer">
    <w:name w:val="footer"/>
    <w:basedOn w:val="Normal"/>
    <w:link w:val="FooterChar"/>
    <w:uiPriority w:val="99"/>
    <w:unhideWhenUsed/>
    <w:rsid w:val="00D607A8"/>
    <w:pPr>
      <w:tabs>
        <w:tab w:val="center" w:pos="4680"/>
        <w:tab w:val="right" w:pos="9360"/>
      </w:tabs>
    </w:pPr>
  </w:style>
  <w:style w:type="character" w:customStyle="1" w:styleId="FooterChar">
    <w:name w:val="Footer Char"/>
    <w:basedOn w:val="DefaultParagraphFont"/>
    <w:link w:val="Footer"/>
    <w:uiPriority w:val="99"/>
    <w:rsid w:val="00D60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