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Pr="00BE58D0" w:rsidR="00BE58D0">
        <w:rPr>
          <w:szCs w:val="22"/>
        </w:rPr>
        <w:t>HAWAIIAN TELCOM, INC.</w:t>
      </w:r>
    </w:p>
    <w:p w:rsidR="00AC191A" w:rsidP="00AC191A">
      <w:pPr>
        <w:pStyle w:val="Title"/>
        <w:jc w:val="left"/>
        <w:rPr>
          <w:szCs w:val="22"/>
        </w:rPr>
      </w:pPr>
    </w:p>
    <w:p w:rsidR="00BB6E7C" w:rsidP="00585588">
      <w:pPr>
        <w:pStyle w:val="Title"/>
        <w:jc w:val="left"/>
        <w:rPr>
          <w:szCs w:val="22"/>
        </w:rPr>
      </w:pPr>
      <w:r>
        <w:rPr>
          <w:szCs w:val="22"/>
        </w:rPr>
        <w:t>WC Docket No. 1</w:t>
      </w:r>
      <w:r w:rsidR="0074401B">
        <w:rPr>
          <w:szCs w:val="22"/>
        </w:rPr>
        <w:t>9-</w:t>
      </w:r>
      <w:r w:rsidR="00F84CED">
        <w:rPr>
          <w:szCs w:val="22"/>
        </w:rPr>
        <w:t>137</w:t>
      </w:r>
      <w:r>
        <w:rPr>
          <w:szCs w:val="22"/>
        </w:rPr>
        <w:tab/>
      </w:r>
      <w:r>
        <w:rPr>
          <w:szCs w:val="22"/>
        </w:rPr>
        <w:tab/>
      </w:r>
      <w:r>
        <w:rPr>
          <w:szCs w:val="22"/>
        </w:rPr>
        <w:tab/>
      </w:r>
      <w:r>
        <w:rPr>
          <w:szCs w:val="22"/>
        </w:rPr>
        <w:tab/>
      </w:r>
      <w:r>
        <w:rPr>
          <w:szCs w:val="22"/>
        </w:rPr>
        <w:tab/>
        <w:t xml:space="preserve">   </w:t>
      </w:r>
      <w:r w:rsidR="0074401B">
        <w:rPr>
          <w:szCs w:val="22"/>
        </w:rPr>
        <w:t xml:space="preserve">         </w:t>
      </w:r>
      <w:r w:rsidR="00BC19CB">
        <w:rPr>
          <w:szCs w:val="22"/>
        </w:rPr>
        <w:tab/>
      </w:r>
      <w:r w:rsidR="00406C9F">
        <w:rPr>
          <w:szCs w:val="22"/>
        </w:rPr>
        <w:t xml:space="preserve">   </w:t>
      </w:r>
      <w:r w:rsidR="00BC19CB">
        <w:rPr>
          <w:szCs w:val="22"/>
        </w:rPr>
        <w:t xml:space="preserve">May </w:t>
      </w:r>
      <w:r w:rsidR="005148A2">
        <w:rPr>
          <w:szCs w:val="22"/>
        </w:rPr>
        <w:t>20</w:t>
      </w:r>
      <w:r>
        <w:rPr>
          <w:szCs w:val="22"/>
        </w:rPr>
        <w:t>, 201</w:t>
      </w:r>
      <w:r w:rsidR="0074401B">
        <w:rPr>
          <w:szCs w:val="22"/>
        </w:rPr>
        <w:t>9</w:t>
      </w:r>
    </w:p>
    <w:p w:rsidR="008961DF" w:rsidP="00585588">
      <w:pPr>
        <w:pStyle w:val="Title"/>
        <w:jc w:val="left"/>
        <w:rPr>
          <w:szCs w:val="22"/>
        </w:rPr>
      </w:pPr>
      <w:r w:rsidRPr="00F046EC">
        <w:rPr>
          <w:szCs w:val="22"/>
        </w:rPr>
        <w:t xml:space="preserve">Report No. </w:t>
      </w:r>
      <w:r>
        <w:rPr>
          <w:szCs w:val="22"/>
        </w:rPr>
        <w:t>NCD-2</w:t>
      </w:r>
      <w:r w:rsidR="00BC19CB">
        <w:rPr>
          <w:szCs w:val="22"/>
        </w:rPr>
        <w:t>913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sidRPr="000F472F">
        <w:rPr>
          <w:szCs w:val="22"/>
        </w:rPr>
        <w:t>Hawaiian Telcom, Inc. (Hawaiian Telcom)</w:t>
      </w:r>
      <w:r w:rsidRPr="009C555B" w:rsidR="00BC165E">
        <w:rPr>
          <w:szCs w:val="22"/>
        </w:rPr>
        <w:t xml:space="preserve">, an incumbent local exchange carrier (LEC), </w:t>
      </w:r>
      <w:r w:rsidRPr="00F046EC" w:rsidR="00BC165E">
        <w:rPr>
          <w:szCs w:val="22"/>
        </w:rPr>
        <w:t xml:space="preserve">has filed certification that </w:t>
      </w:r>
      <w:r w:rsidR="00BC165E">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81734A">
        <w:rPr>
          <w:szCs w:val="22"/>
        </w:rPr>
        <w:t xml:space="preserve"> </w:t>
      </w:r>
      <w:r w:rsidR="00BC165E">
        <w:rPr>
          <w:szCs w:val="22"/>
        </w:rPr>
        <w:t xml:space="preserve">together with </w:t>
      </w:r>
      <w:r w:rsidR="00522A0D">
        <w:rPr>
          <w:szCs w:val="22"/>
        </w:rPr>
        <w:t xml:space="preserve">revised </w:t>
      </w:r>
      <w:r w:rsidR="00BC165E">
        <w:rPr>
          <w:szCs w:val="22"/>
        </w:rPr>
        <w:t xml:space="preserve">certification of service on identified interconnecting </w:t>
      </w:r>
      <w:r w:rsidRPr="001E555C" w:rsidR="001E555C">
        <w:rPr>
          <w:szCs w:val="22"/>
        </w:rPr>
        <w:t>telephone exchange service providers</w:t>
      </w:r>
      <w:r w:rsidR="00BC165E">
        <w:rPr>
          <w:szCs w:val="22"/>
        </w:rPr>
        <w:t>, as required by section 51.333(a).</w:t>
      </w:r>
      <w:r>
        <w:rPr>
          <w:rStyle w:val="FootnoteReference"/>
          <w:szCs w:val="22"/>
        </w:rPr>
        <w:footnoteReference w:id="3"/>
      </w:r>
      <w:r w:rsidR="00BC165E">
        <w:rPr>
          <w:szCs w:val="22"/>
        </w:rPr>
        <w:t xml:space="preserve">  </w:t>
      </w:r>
      <w:r w:rsidRPr="009C555B" w:rsidR="00BC165E">
        <w:rPr>
          <w:szCs w:val="22"/>
        </w:rPr>
        <w:t xml:space="preserve">Upon initial review the </w:t>
      </w:r>
      <w:r w:rsidR="00522A0D">
        <w:rPr>
          <w:szCs w:val="22"/>
        </w:rPr>
        <w:t xml:space="preserve">revised </w:t>
      </w:r>
      <w:r w:rsidRPr="009C555B" w:rsidR="00BC165E">
        <w:rPr>
          <w:szCs w:val="22"/>
        </w:rPr>
        <w:t>filing appears to be complete.</w:t>
      </w:r>
      <w:r>
        <w:rPr>
          <w:rStyle w:val="FootnoteReference"/>
          <w:szCs w:val="22"/>
        </w:rPr>
        <w:footnoteReference w:id="4"/>
      </w:r>
      <w:r w:rsidR="00BC165E">
        <w:rPr>
          <w:szCs w:val="22"/>
        </w:rPr>
        <w:t xml:space="preserve">  </w:t>
      </w:r>
      <w:r w:rsidRPr="00E25608" w:rsidR="00BC165E">
        <w:rPr>
          <w:szCs w:val="22"/>
        </w:rPr>
        <w:t xml:space="preserve">Specific network change information can be obtained on the Internet at:  </w:t>
      </w:r>
      <w:hyperlink r:id="rId5" w:history="1">
        <w:r w:rsidRPr="00214391" w:rsidR="001E555C">
          <w:rPr>
            <w:rStyle w:val="Hyperlink"/>
            <w:szCs w:val="22"/>
          </w:rPr>
          <w:t>www.hawaiiantel.com/networkdisclosures</w:t>
        </w:r>
      </w:hyperlink>
      <w:r w:rsidR="00BC165E">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330"/>
        <w:gridCol w:w="2520"/>
      </w:tblGrid>
      <w:tr w:rsidTr="005C5C5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51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2520" w:type="dxa"/>
            <w:shd w:val="clear" w:color="auto" w:fill="auto"/>
          </w:tcPr>
          <w:p w:rsidR="00E25608" w:rsidRPr="00E25608" w:rsidP="00E25608">
            <w:pPr>
              <w:tabs>
                <w:tab w:val="left" w:pos="0"/>
              </w:tabs>
              <w:suppressAutoHyphens/>
              <w:rPr>
                <w:b/>
                <w:szCs w:val="22"/>
              </w:rPr>
            </w:pPr>
            <w:r>
              <w:rPr>
                <w:b/>
                <w:szCs w:val="22"/>
              </w:rPr>
              <w:t xml:space="preserve">Originally </w:t>
            </w:r>
            <w:r w:rsidRPr="00E25608" w:rsidR="005F3D7A">
              <w:rPr>
                <w:b/>
                <w:szCs w:val="22"/>
              </w:rPr>
              <w:t>Planned Implementation Date(s)</w:t>
            </w:r>
          </w:p>
        </w:tc>
      </w:tr>
      <w:tr w:rsidTr="005C5C56">
        <w:tblPrEx>
          <w:tblW w:w="9360" w:type="dxa"/>
          <w:tblInd w:w="108" w:type="dxa"/>
          <w:tblLayout w:type="fixed"/>
          <w:tblLook w:val="01E0"/>
        </w:tblPrEx>
        <w:trPr>
          <w:trHeight w:val="1682"/>
        </w:trPr>
        <w:tc>
          <w:tcPr>
            <w:tcW w:w="3510" w:type="dxa"/>
            <w:shd w:val="clear" w:color="auto" w:fill="auto"/>
          </w:tcPr>
          <w:p w:rsidR="00E25608" w:rsidRPr="00E25608" w:rsidP="00E25608">
            <w:pPr>
              <w:autoSpaceDE w:val="0"/>
              <w:autoSpaceDN w:val="0"/>
              <w:adjustRightInd w:val="0"/>
              <w:rPr>
                <w:color w:val="000000"/>
                <w:szCs w:val="22"/>
              </w:rPr>
            </w:pPr>
            <w:r w:rsidRPr="0006017B">
              <w:rPr>
                <w:szCs w:val="22"/>
              </w:rPr>
              <w:t>Collapse of the</w:t>
            </w:r>
            <w:r>
              <w:rPr>
                <w:b/>
                <w:szCs w:val="22"/>
              </w:rPr>
              <w:t xml:space="preserve"> </w:t>
            </w:r>
            <w:r w:rsidRPr="005726FD" w:rsidR="005F3D7A">
              <w:rPr>
                <w:color w:val="000000"/>
                <w:szCs w:val="22"/>
              </w:rPr>
              <w:t xml:space="preserve">Hawaiian Telcom </w:t>
            </w:r>
            <w:r w:rsidR="00875565">
              <w:rPr>
                <w:color w:val="000000"/>
                <w:szCs w:val="22"/>
              </w:rPr>
              <w:t>Kaaawa Central Office which houses a Nokia 5ESS ORM switch</w:t>
            </w:r>
            <w:r w:rsidR="00C12DBE">
              <w:rPr>
                <w:color w:val="000000"/>
                <w:szCs w:val="22"/>
              </w:rPr>
              <w:t xml:space="preserve"> for POTS services</w:t>
            </w:r>
            <w:r w:rsidR="00875565">
              <w:rPr>
                <w:color w:val="000000"/>
                <w:szCs w:val="22"/>
              </w:rPr>
              <w:t>, an ASAM 7300</w:t>
            </w:r>
            <w:r w:rsidR="00C12DBE">
              <w:rPr>
                <w:color w:val="000000"/>
                <w:szCs w:val="22"/>
              </w:rPr>
              <w:t xml:space="preserve"> for high speed internet services</w:t>
            </w:r>
            <w:r w:rsidR="00875565">
              <w:rPr>
                <w:color w:val="000000"/>
                <w:szCs w:val="22"/>
              </w:rPr>
              <w:t>, and a TA3000</w:t>
            </w:r>
            <w:r w:rsidR="00C12DBE">
              <w:rPr>
                <w:color w:val="000000"/>
                <w:szCs w:val="22"/>
              </w:rPr>
              <w:t xml:space="preserve"> and various other channel banks for dedicated circuits</w:t>
            </w:r>
            <w:r w:rsidR="00875565">
              <w:rPr>
                <w:color w:val="000000"/>
                <w:szCs w:val="22"/>
              </w:rPr>
              <w:t xml:space="preserve">.  </w:t>
            </w:r>
            <w:r w:rsidR="00771AC2">
              <w:rPr>
                <w:color w:val="000000"/>
                <w:szCs w:val="22"/>
              </w:rPr>
              <w:t>All existing equipment will be decommissioned and replaced by a pole mounted cabinet equipped with a TA5000 broadband loop carrier (KAAAHIAHRL0) that will cable out to intercept existing copper cables to continue services.</w:t>
            </w:r>
          </w:p>
        </w:tc>
        <w:tc>
          <w:tcPr>
            <w:tcW w:w="3330" w:type="dxa"/>
            <w:shd w:val="clear" w:color="auto" w:fill="auto"/>
          </w:tcPr>
          <w:p w:rsidR="00E25608" w:rsidRPr="00E25608" w:rsidP="00E25608">
            <w:pPr>
              <w:autoSpaceDE w:val="0"/>
              <w:autoSpaceDN w:val="0"/>
              <w:adjustRightInd w:val="0"/>
              <w:rPr>
                <w:color w:val="000000"/>
                <w:sz w:val="23"/>
                <w:szCs w:val="23"/>
              </w:rPr>
            </w:pPr>
            <w:r>
              <w:rPr>
                <w:sz w:val="23"/>
                <w:szCs w:val="23"/>
              </w:rPr>
              <w:t xml:space="preserve">The </w:t>
            </w:r>
            <w:r w:rsidR="005F3D7A">
              <w:rPr>
                <w:sz w:val="23"/>
                <w:szCs w:val="23"/>
              </w:rPr>
              <w:t xml:space="preserve">Hawaiian Telcom </w:t>
            </w:r>
            <w:r>
              <w:rPr>
                <w:sz w:val="23"/>
                <w:szCs w:val="23"/>
              </w:rPr>
              <w:t xml:space="preserve">Kaaawa </w:t>
            </w:r>
            <w:r w:rsidRPr="00D62E18" w:rsidR="005F3D7A">
              <w:rPr>
                <w:sz w:val="23"/>
                <w:szCs w:val="23"/>
              </w:rPr>
              <w:t xml:space="preserve">Central Office </w:t>
            </w:r>
            <w:r>
              <w:rPr>
                <w:color w:val="000000"/>
                <w:szCs w:val="22"/>
              </w:rPr>
              <w:t>(KAAAHICO)</w:t>
            </w:r>
            <w:r>
              <w:rPr>
                <w:color w:val="000000"/>
                <w:szCs w:val="22"/>
              </w:rPr>
              <w:t xml:space="preserve"> </w:t>
            </w:r>
            <w:r w:rsidRPr="00733FED" w:rsidR="005F3D7A">
              <w:rPr>
                <w:sz w:val="23"/>
                <w:szCs w:val="23"/>
              </w:rPr>
              <w:t xml:space="preserve">located at </w:t>
            </w:r>
            <w:r>
              <w:rPr>
                <w:sz w:val="23"/>
                <w:szCs w:val="23"/>
              </w:rPr>
              <w:t>51-476 Lihimauna Rd., Kaaawa</w:t>
            </w:r>
            <w:r w:rsidRPr="00733FED" w:rsidR="005F3D7A">
              <w:rPr>
                <w:sz w:val="23"/>
                <w:szCs w:val="23"/>
              </w:rPr>
              <w:t>, HI 96</w:t>
            </w:r>
            <w:r>
              <w:rPr>
                <w:sz w:val="23"/>
                <w:szCs w:val="23"/>
              </w:rPr>
              <w:t>730</w:t>
            </w:r>
            <w:r w:rsidRPr="00733FED" w:rsidR="005F3D7A">
              <w:rPr>
                <w:sz w:val="23"/>
                <w:szCs w:val="23"/>
              </w:rPr>
              <w:t>.</w:t>
            </w:r>
          </w:p>
        </w:tc>
        <w:tc>
          <w:tcPr>
            <w:tcW w:w="2520" w:type="dxa"/>
            <w:shd w:val="clear" w:color="auto" w:fill="auto"/>
          </w:tcPr>
          <w:p w:rsidR="00E25608" w:rsidRPr="00BC19CB" w:rsidP="00E25608">
            <w:pPr>
              <w:tabs>
                <w:tab w:val="left" w:pos="0"/>
              </w:tabs>
              <w:suppressAutoHyphens/>
              <w:rPr>
                <w:b/>
                <w:szCs w:val="22"/>
              </w:rPr>
            </w:pPr>
            <w:r w:rsidRPr="00E25608">
              <w:rPr>
                <w:szCs w:val="22"/>
              </w:rPr>
              <w:t xml:space="preserve">On or after </w:t>
            </w:r>
            <w:r w:rsidR="00C12DBE">
              <w:rPr>
                <w:szCs w:val="22"/>
              </w:rPr>
              <w:t>June 3</w:t>
            </w:r>
            <w:r>
              <w:rPr>
                <w:szCs w:val="22"/>
              </w:rPr>
              <w:t>, 201</w:t>
            </w:r>
            <w:r w:rsidR="0057420B">
              <w:rPr>
                <w:szCs w:val="22"/>
              </w:rPr>
              <w:t>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1E555C" w:rsidRPr="00EA16C6" w:rsidP="001E555C">
      <w:pPr>
        <w:tabs>
          <w:tab w:val="left" w:pos="0"/>
        </w:tabs>
        <w:suppressAutoHyphens/>
        <w:rPr>
          <w:szCs w:val="22"/>
        </w:rPr>
      </w:pPr>
      <w:r>
        <w:rPr>
          <w:szCs w:val="22"/>
        </w:rPr>
        <w:t>Steven Golden</w:t>
      </w:r>
    </w:p>
    <w:p w:rsidR="001E555C" w:rsidRPr="00EA16C6" w:rsidP="001E555C">
      <w:pPr>
        <w:tabs>
          <w:tab w:val="left" w:pos="0"/>
        </w:tabs>
        <w:suppressAutoHyphens/>
        <w:rPr>
          <w:szCs w:val="22"/>
        </w:rPr>
      </w:pPr>
      <w:r>
        <w:rPr>
          <w:szCs w:val="22"/>
        </w:rPr>
        <w:t>Vice President</w:t>
      </w:r>
      <w:r w:rsidRPr="00EA16C6">
        <w:rPr>
          <w:szCs w:val="22"/>
        </w:rPr>
        <w:t xml:space="preserve"> – </w:t>
      </w:r>
      <w:r>
        <w:rPr>
          <w:szCs w:val="22"/>
        </w:rPr>
        <w:t>External Affairs</w:t>
      </w:r>
    </w:p>
    <w:p w:rsidR="001E555C" w:rsidRPr="00EA16C6" w:rsidP="001E555C">
      <w:pPr>
        <w:tabs>
          <w:tab w:val="left" w:pos="0"/>
        </w:tabs>
        <w:suppressAutoHyphens/>
        <w:rPr>
          <w:szCs w:val="22"/>
        </w:rPr>
      </w:pPr>
      <w:r w:rsidRPr="00EA16C6">
        <w:rPr>
          <w:szCs w:val="22"/>
        </w:rPr>
        <w:t>Hawaiian Telcom, Inc.</w:t>
      </w:r>
    </w:p>
    <w:p w:rsidR="001E555C" w:rsidRPr="00EA16C6" w:rsidP="001E555C">
      <w:pPr>
        <w:tabs>
          <w:tab w:val="left" w:pos="0"/>
        </w:tabs>
        <w:suppressAutoHyphens/>
        <w:rPr>
          <w:szCs w:val="22"/>
        </w:rPr>
      </w:pPr>
      <w:r>
        <w:rPr>
          <w:szCs w:val="22"/>
        </w:rPr>
        <w:t>1177 Bishop Street</w:t>
      </w:r>
      <w:r w:rsidR="00A11C9C">
        <w:rPr>
          <w:szCs w:val="22"/>
        </w:rPr>
        <w:t>, Suite 17</w:t>
      </w:r>
    </w:p>
    <w:p w:rsidR="001E555C" w:rsidP="001E555C">
      <w:pPr>
        <w:tabs>
          <w:tab w:val="left" w:pos="0"/>
        </w:tabs>
        <w:suppressAutoHyphens/>
        <w:rPr>
          <w:szCs w:val="22"/>
        </w:rPr>
      </w:pPr>
      <w:r>
        <w:rPr>
          <w:szCs w:val="22"/>
        </w:rPr>
        <w:t>Honolulu, HI 968</w:t>
      </w:r>
      <w:r w:rsidR="00A11C9C">
        <w:rPr>
          <w:szCs w:val="22"/>
        </w:rPr>
        <w:t>13</w:t>
      </w:r>
    </w:p>
    <w:p w:rsidR="00E25608" w:rsidRPr="00E25608" w:rsidP="001E555C">
      <w:pPr>
        <w:tabs>
          <w:tab w:val="left" w:pos="0"/>
        </w:tabs>
        <w:suppressAutoHyphens/>
        <w:rPr>
          <w:b/>
          <w:szCs w:val="22"/>
        </w:rPr>
      </w:pPr>
      <w:r w:rsidRPr="00EA16C6">
        <w:rPr>
          <w:szCs w:val="22"/>
        </w:rPr>
        <w:t>Phone:  (808) 546-</w:t>
      </w:r>
      <w:r>
        <w:rPr>
          <w:szCs w:val="22"/>
        </w:rPr>
        <w:t>3877</w:t>
      </w:r>
    </w:p>
    <w:p w:rsidR="007F510F" w:rsidRPr="007F510F" w:rsidP="00E25608">
      <w:pPr>
        <w:tabs>
          <w:tab w:val="left" w:pos="-720"/>
        </w:tabs>
        <w:suppressAutoHyphens/>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w:t>
      </w:r>
      <w:r>
        <w:rPr>
          <w:i/>
          <w:iCs/>
        </w:rPr>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E555C" w:rsidP="001E555C">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E555C" w:rsidRPr="00C56363" w:rsidP="001E555C">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r w:rsidR="009A2C82">
        <w:rPr>
          <w:sz w:val="20"/>
        </w:rPr>
        <w:t xml:space="preserve">  </w:t>
      </w:r>
      <w:r w:rsidRPr="009A2C82" w:rsidR="009A2C82">
        <w:rPr>
          <w:sz w:val="20"/>
        </w:rPr>
        <w:t xml:space="preserve">On </w:t>
      </w:r>
      <w:r w:rsidR="00B420AC">
        <w:rPr>
          <w:sz w:val="20"/>
        </w:rPr>
        <w:t xml:space="preserve">May </w:t>
      </w:r>
      <w:r w:rsidR="005148A2">
        <w:rPr>
          <w:sz w:val="20"/>
        </w:rPr>
        <w:t>14</w:t>
      </w:r>
      <w:r w:rsidRPr="009A2C82" w:rsidR="009A2C82">
        <w:rPr>
          <w:sz w:val="20"/>
        </w:rPr>
        <w:t xml:space="preserve">, 2019, </w:t>
      </w:r>
      <w:r w:rsidR="00B420AC">
        <w:rPr>
          <w:sz w:val="20"/>
        </w:rPr>
        <w:t>Hawaiian Telcom</w:t>
      </w:r>
      <w:r w:rsidRPr="009A2C82" w:rsidR="009A2C82">
        <w:rPr>
          <w:sz w:val="20"/>
        </w:rPr>
        <w:t xml:space="preserve"> </w:t>
      </w:r>
      <w:r w:rsidR="000B0366">
        <w:rPr>
          <w:sz w:val="20"/>
        </w:rPr>
        <w:t>update</w:t>
      </w:r>
      <w:r w:rsidR="000B0366">
        <w:rPr>
          <w:sz w:val="20"/>
        </w:rPr>
        <w:t>d</w:t>
      </w:r>
      <w:r w:rsidR="000B0366">
        <w:rPr>
          <w:sz w:val="20"/>
        </w:rPr>
        <w:t xml:space="preserve"> </w:t>
      </w:r>
      <w:r w:rsidRPr="009A2C82" w:rsidR="000B0366">
        <w:rPr>
          <w:sz w:val="20"/>
        </w:rPr>
        <w:t xml:space="preserve">its Certification of </w:t>
      </w:r>
      <w:r w:rsidR="000B0366">
        <w:rPr>
          <w:sz w:val="20"/>
        </w:rPr>
        <w:t xml:space="preserve">Short Term </w:t>
      </w:r>
      <w:r w:rsidRPr="009A2C82" w:rsidR="000B0366">
        <w:rPr>
          <w:sz w:val="20"/>
        </w:rPr>
        <w:t>Public Notice Under Rule 51.3</w:t>
      </w:r>
      <w:r w:rsidR="000B0366">
        <w:rPr>
          <w:sz w:val="20"/>
        </w:rPr>
        <w:t>33</w:t>
      </w:r>
      <w:r w:rsidRPr="009A2C82" w:rsidR="000B0366">
        <w:rPr>
          <w:sz w:val="20"/>
        </w:rPr>
        <w:t>(a)</w:t>
      </w:r>
      <w:r w:rsidRPr="009A2C82" w:rsidR="009A2C82">
        <w:rPr>
          <w:sz w:val="20"/>
        </w:rPr>
        <w:t xml:space="preserve"> to </w:t>
      </w:r>
      <w:r w:rsidR="00300B5B">
        <w:rPr>
          <w:sz w:val="20"/>
        </w:rPr>
        <w:t xml:space="preserve">indicate that </w:t>
      </w:r>
      <w:r w:rsidR="000B0366">
        <w:rPr>
          <w:sz w:val="20"/>
        </w:rPr>
        <w:t>it sent notice to all known and directly interconnected providers of telephone exchange service on or before May 13, 2019</w:t>
      </w:r>
      <w:r w:rsidRPr="009A2C82" w:rsidR="009A2C82">
        <w:rPr>
          <w:sz w:val="20"/>
        </w:rPr>
        <w:t>.</w:t>
      </w:r>
      <w:r w:rsidR="000B0366">
        <w:rPr>
          <w:sz w:val="20"/>
        </w:rPr>
        <w:t xml:space="preserve">  </w:t>
      </w:r>
      <w:r w:rsidR="00905850">
        <w:rPr>
          <w:sz w:val="20"/>
        </w:rPr>
        <w:t>Given that</w:t>
      </w:r>
      <w:r w:rsidR="00E33ACC">
        <w:rPr>
          <w:sz w:val="20"/>
        </w:rPr>
        <w:t xml:space="preserve"> section 51.333(a) requires notice</w:t>
      </w:r>
      <w:r w:rsidR="00A62843">
        <w:rPr>
          <w:sz w:val="20"/>
        </w:rPr>
        <w:t xml:space="preserve"> </w:t>
      </w:r>
      <w:r w:rsidR="00566EEF">
        <w:rPr>
          <w:sz w:val="20"/>
        </w:rPr>
        <w:t xml:space="preserve">to </w:t>
      </w:r>
      <w:r w:rsidR="00566EEF">
        <w:rPr>
          <w:sz w:val="20"/>
        </w:rPr>
        <w:t>interconnected providers</w:t>
      </w:r>
      <w:r w:rsidR="00566EEF">
        <w:rPr>
          <w:sz w:val="20"/>
        </w:rPr>
        <w:t xml:space="preserve"> </w:t>
      </w:r>
      <w:r w:rsidR="00A62843">
        <w:rPr>
          <w:sz w:val="20"/>
        </w:rPr>
        <w:t xml:space="preserve">at least </w:t>
      </w:r>
      <w:r w:rsidR="00A62843">
        <w:rPr>
          <w:sz w:val="20"/>
        </w:rPr>
        <w:t xml:space="preserve">five business days </w:t>
      </w:r>
      <w:r w:rsidR="00A62843">
        <w:rPr>
          <w:sz w:val="20"/>
        </w:rPr>
        <w:t xml:space="preserve">in advance of filing with the Commission, </w:t>
      </w:r>
      <w:r w:rsidR="00A62843">
        <w:rPr>
          <w:sz w:val="20"/>
        </w:rPr>
        <w:t>Hawaiian Telcom’s certification shall be deemed filed and complete as of May 20, 2019</w:t>
      </w:r>
      <w:r w:rsidR="00A62843">
        <w:rPr>
          <w:sz w:val="20"/>
        </w:rPr>
        <w:t>.</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962595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35E0"/>
    <w:rsid w:val="00003CB2"/>
    <w:rsid w:val="0006017B"/>
    <w:rsid w:val="00095E0D"/>
    <w:rsid w:val="000A03D1"/>
    <w:rsid w:val="000B0366"/>
    <w:rsid w:val="000F472F"/>
    <w:rsid w:val="00100A45"/>
    <w:rsid w:val="001454F9"/>
    <w:rsid w:val="001B46A7"/>
    <w:rsid w:val="001E25F3"/>
    <w:rsid w:val="001E555C"/>
    <w:rsid w:val="00214391"/>
    <w:rsid w:val="002A1AA0"/>
    <w:rsid w:val="002B01D8"/>
    <w:rsid w:val="002D783A"/>
    <w:rsid w:val="00300B5B"/>
    <w:rsid w:val="00315632"/>
    <w:rsid w:val="00323CD4"/>
    <w:rsid w:val="0034126F"/>
    <w:rsid w:val="003A6B5B"/>
    <w:rsid w:val="003B1BA0"/>
    <w:rsid w:val="003B235F"/>
    <w:rsid w:val="003E5A1D"/>
    <w:rsid w:val="00406C9F"/>
    <w:rsid w:val="00411057"/>
    <w:rsid w:val="004138AE"/>
    <w:rsid w:val="00446A74"/>
    <w:rsid w:val="004F48EF"/>
    <w:rsid w:val="005148A2"/>
    <w:rsid w:val="00522A0D"/>
    <w:rsid w:val="00546004"/>
    <w:rsid w:val="00566EEF"/>
    <w:rsid w:val="00567BD5"/>
    <w:rsid w:val="005726FD"/>
    <w:rsid w:val="0057420B"/>
    <w:rsid w:val="00585588"/>
    <w:rsid w:val="005A52AE"/>
    <w:rsid w:val="005C5C56"/>
    <w:rsid w:val="005F3D7A"/>
    <w:rsid w:val="0063533E"/>
    <w:rsid w:val="00671064"/>
    <w:rsid w:val="006A2E3C"/>
    <w:rsid w:val="006C056E"/>
    <w:rsid w:val="006C7B80"/>
    <w:rsid w:val="006E7B5B"/>
    <w:rsid w:val="00714548"/>
    <w:rsid w:val="00733FED"/>
    <w:rsid w:val="0074401B"/>
    <w:rsid w:val="00771AC2"/>
    <w:rsid w:val="007868C8"/>
    <w:rsid w:val="00793241"/>
    <w:rsid w:val="007E3CD1"/>
    <w:rsid w:val="007F510F"/>
    <w:rsid w:val="0080526B"/>
    <w:rsid w:val="0081734A"/>
    <w:rsid w:val="00835286"/>
    <w:rsid w:val="00875565"/>
    <w:rsid w:val="00877F45"/>
    <w:rsid w:val="008961DF"/>
    <w:rsid w:val="008C29F8"/>
    <w:rsid w:val="00903DBD"/>
    <w:rsid w:val="00905850"/>
    <w:rsid w:val="00934D73"/>
    <w:rsid w:val="009A2C82"/>
    <w:rsid w:val="009C4941"/>
    <w:rsid w:val="009C555B"/>
    <w:rsid w:val="00A11C9C"/>
    <w:rsid w:val="00A36F86"/>
    <w:rsid w:val="00A62843"/>
    <w:rsid w:val="00A92A05"/>
    <w:rsid w:val="00AC191A"/>
    <w:rsid w:val="00AD5EF3"/>
    <w:rsid w:val="00B2176E"/>
    <w:rsid w:val="00B23F50"/>
    <w:rsid w:val="00B2754A"/>
    <w:rsid w:val="00B420AC"/>
    <w:rsid w:val="00B62320"/>
    <w:rsid w:val="00B63427"/>
    <w:rsid w:val="00BB6E7C"/>
    <w:rsid w:val="00BC165E"/>
    <w:rsid w:val="00BC19CB"/>
    <w:rsid w:val="00BC63CC"/>
    <w:rsid w:val="00BE58D0"/>
    <w:rsid w:val="00C12DBE"/>
    <w:rsid w:val="00C2582B"/>
    <w:rsid w:val="00C56363"/>
    <w:rsid w:val="00C613F7"/>
    <w:rsid w:val="00CB2E0C"/>
    <w:rsid w:val="00D45146"/>
    <w:rsid w:val="00D552C0"/>
    <w:rsid w:val="00D62E18"/>
    <w:rsid w:val="00D87575"/>
    <w:rsid w:val="00D954C4"/>
    <w:rsid w:val="00DB363E"/>
    <w:rsid w:val="00E25608"/>
    <w:rsid w:val="00E33ACC"/>
    <w:rsid w:val="00E37281"/>
    <w:rsid w:val="00E84F95"/>
    <w:rsid w:val="00EA16C6"/>
    <w:rsid w:val="00EA17C2"/>
    <w:rsid w:val="00EC7DC8"/>
    <w:rsid w:val="00ED1042"/>
    <w:rsid w:val="00F046EC"/>
    <w:rsid w:val="00F26490"/>
    <w:rsid w:val="00F757C9"/>
    <w:rsid w:val="00F84CED"/>
    <w:rsid w:val="00FB23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