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4B1B" w:rsidRPr="00274B1B" w:rsidP="00274B1B">
      <w:pPr>
        <w:suppressAutoHyphens/>
        <w:jc w:val="center"/>
        <w:outlineLvl w:val="0"/>
        <w:rPr>
          <w:b/>
          <w:sz w:val="28"/>
        </w:rPr>
      </w:pPr>
      <w:r>
        <w:rPr>
          <w:b/>
          <w:sz w:val="28"/>
        </w:rPr>
        <w:t xml:space="preserve">    </w:t>
      </w:r>
      <w:r w:rsidR="00561980">
        <w:rPr>
          <w:b/>
          <w:sz w:val="28"/>
        </w:rPr>
        <w:t xml:space="preserve">    </w:t>
      </w:r>
      <w:r w:rsidRPr="00274B1B">
        <w:rPr>
          <w:b/>
          <w:sz w:val="28"/>
        </w:rPr>
        <w:t>FEDERAL COMMUNICATIONS COMMISSION</w:t>
      </w:r>
    </w:p>
    <w:p w:rsidR="00274B1B" w:rsidRPr="00274B1B" w:rsidP="00274B1B">
      <w:pPr>
        <w:pStyle w:val="Header"/>
        <w:tabs>
          <w:tab w:val="clear" w:pos="4320"/>
          <w:tab w:val="clear" w:pos="8640"/>
        </w:tabs>
        <w:jc w:val="center"/>
        <w:rPr>
          <w:rFonts w:ascii="Times New Roman" w:hAnsi="Times New Roman"/>
          <w:b/>
          <w:sz w:val="22"/>
          <w:szCs w:val="22"/>
        </w:rPr>
      </w:pPr>
      <w:r w:rsidRPr="00274B1B">
        <w:rPr>
          <w:rFonts w:ascii="Times New Roman" w:hAnsi="Times New Roman"/>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9094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B1B">
        <w:rPr>
          <w:rFonts w:ascii="Times New Roman" w:hAnsi="Times New Roman"/>
          <w:b/>
          <w:sz w:val="22"/>
          <w:szCs w:val="22"/>
        </w:rPr>
        <w:t>ENFORCEMENT BUREAU</w:t>
      </w:r>
    </w:p>
    <w:p w:rsidR="00274B1B" w:rsidRPr="00274B1B" w:rsidP="00274B1B">
      <w:pPr>
        <w:pStyle w:val="Header"/>
        <w:tabs>
          <w:tab w:val="clear" w:pos="4320"/>
          <w:tab w:val="clear" w:pos="8640"/>
        </w:tabs>
        <w:jc w:val="center"/>
        <w:rPr>
          <w:b/>
          <w:sz w:val="22"/>
          <w:szCs w:val="22"/>
        </w:rPr>
      </w:pPr>
      <w:r w:rsidRPr="00274B1B">
        <w:rPr>
          <w:rFonts w:ascii="Times New Roman" w:hAnsi="Times New Roman"/>
          <w:b/>
          <w:sz w:val="22"/>
          <w:szCs w:val="22"/>
        </w:rPr>
        <w:t xml:space="preserve">REGION </w:t>
      </w:r>
      <w:r w:rsidR="00D232BB">
        <w:rPr>
          <w:rFonts w:ascii="Times New Roman" w:hAnsi="Times New Roman"/>
          <w:b/>
          <w:sz w:val="22"/>
          <w:szCs w:val="22"/>
        </w:rPr>
        <w:t>TWO</w:t>
      </w:r>
    </w:p>
    <w:p w:rsidR="00274B1B" w:rsidRPr="00274B1B" w:rsidP="00274B1B">
      <w:pPr>
        <w:pStyle w:val="Header"/>
        <w:tabs>
          <w:tab w:val="clear" w:pos="4320"/>
          <w:tab w:val="clear" w:pos="8640"/>
        </w:tabs>
        <w:jc w:val="center"/>
        <w:rPr>
          <w:b/>
          <w:sz w:val="22"/>
          <w:szCs w:val="22"/>
        </w:rPr>
      </w:pPr>
    </w:p>
    <w:p w:rsidR="00274B1B" w:rsidRPr="00274B1B" w:rsidP="00274B1B">
      <w:pPr>
        <w:pStyle w:val="Header"/>
        <w:tabs>
          <w:tab w:val="clear" w:pos="4320"/>
          <w:tab w:val="clear" w:pos="8640"/>
        </w:tabs>
        <w:jc w:val="center"/>
        <w:rPr>
          <w:rFonts w:ascii="Times New Roman" w:hAnsi="Times New Roman"/>
          <w:b/>
          <w:sz w:val="22"/>
          <w:szCs w:val="22"/>
        </w:rPr>
      </w:pPr>
      <w:r>
        <w:rPr>
          <w:rFonts w:ascii="Times New Roman" w:hAnsi="Times New Roman"/>
          <w:b/>
          <w:sz w:val="22"/>
          <w:szCs w:val="22"/>
        </w:rPr>
        <w:t>Atlanta</w:t>
      </w:r>
      <w:r w:rsidRPr="00274B1B">
        <w:rPr>
          <w:rFonts w:ascii="Times New Roman" w:hAnsi="Times New Roman"/>
          <w:b/>
          <w:sz w:val="22"/>
          <w:szCs w:val="22"/>
        </w:rPr>
        <w:t xml:space="preserve"> Regional Office</w:t>
      </w:r>
    </w:p>
    <w:p w:rsidR="00274B1B" w:rsidRPr="00274B1B" w:rsidP="00274B1B">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P.O. Box 1493</w:t>
      </w:r>
    </w:p>
    <w:p w:rsidR="00274B1B" w:rsidRPr="00274B1B" w:rsidP="00274B1B">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Powder Springs, GA 30127</w:t>
      </w:r>
    </w:p>
    <w:p w:rsidR="00274B1B" w:rsidP="00274B1B">
      <w:pPr>
        <w:pStyle w:val="Header"/>
        <w:tabs>
          <w:tab w:val="clear" w:pos="4320"/>
          <w:tab w:val="clear" w:pos="8640"/>
        </w:tabs>
        <w:jc w:val="center"/>
        <w:rPr>
          <w:rStyle w:val="Hyperlink"/>
          <w:rFonts w:ascii="Times New Roman" w:hAnsi="Times New Roman"/>
          <w:sz w:val="22"/>
          <w:szCs w:val="22"/>
        </w:rPr>
      </w:pPr>
      <w:hyperlink r:id="rId6" w:history="1">
        <w:r w:rsidRPr="00274B1B">
          <w:rPr>
            <w:rStyle w:val="Hyperlink"/>
            <w:rFonts w:ascii="Times New Roman" w:hAnsi="Times New Roman"/>
            <w:sz w:val="22"/>
            <w:szCs w:val="22"/>
          </w:rPr>
          <w:t>Field@FCC.gov</w:t>
        </w:r>
      </w:hyperlink>
    </w:p>
    <w:p w:rsidR="000C7C7B" w:rsidP="000C7C7B">
      <w:pPr>
        <w:pStyle w:val="Default"/>
        <w:jc w:val="center"/>
        <w:rPr>
          <w:sz w:val="23"/>
          <w:szCs w:val="23"/>
        </w:rPr>
      </w:pPr>
      <w:r>
        <w:rPr>
          <w:sz w:val="23"/>
          <w:szCs w:val="23"/>
        </w:rPr>
        <w:t>(</w:t>
      </w:r>
      <w:r w:rsidR="00901F93">
        <w:rPr>
          <w:sz w:val="23"/>
          <w:szCs w:val="23"/>
        </w:rPr>
        <w:t>678) 293-3194</w:t>
      </w:r>
    </w:p>
    <w:p w:rsidR="000C7C7B" w:rsidRPr="00274B1B" w:rsidP="00274B1B">
      <w:pPr>
        <w:pStyle w:val="Header"/>
        <w:tabs>
          <w:tab w:val="clear" w:pos="4320"/>
          <w:tab w:val="clear" w:pos="8640"/>
        </w:tabs>
        <w:jc w:val="center"/>
        <w:rPr>
          <w:rFonts w:ascii="Times New Roman" w:hAnsi="Times New Roman"/>
          <w:sz w:val="22"/>
          <w:szCs w:val="22"/>
        </w:rPr>
      </w:pPr>
    </w:p>
    <w:p w:rsidR="00274B1B" w:rsidRPr="00274B1B" w:rsidP="00274B1B">
      <w:pPr>
        <w:suppressAutoHyphens/>
      </w:pPr>
    </w:p>
    <w:p w:rsidR="00544B81" w:rsidRPr="00274B1B" w:rsidP="000A71AE">
      <w:pPr>
        <w:suppressAutoHyphens/>
        <w:jc w:val="center"/>
        <w:rPr>
          <w:color w:val="000000"/>
          <w:sz w:val="22"/>
          <w:szCs w:val="22"/>
        </w:rPr>
      </w:pPr>
      <w:r>
        <w:rPr>
          <w:color w:val="000000"/>
          <w:sz w:val="22"/>
          <w:szCs w:val="22"/>
        </w:rPr>
        <w:t>May 20, 2019</w:t>
      </w:r>
    </w:p>
    <w:p w:rsidR="00274B1B" w:rsidRPr="00274B1B" w:rsidP="00274B1B">
      <w:pPr>
        <w:rPr>
          <w:b/>
          <w:sz w:val="22"/>
          <w:szCs w:val="22"/>
        </w:rPr>
      </w:pPr>
      <w:r w:rsidRPr="00274B1B">
        <w:rPr>
          <w:b/>
          <w:sz w:val="22"/>
          <w:szCs w:val="22"/>
        </w:rPr>
        <w:t xml:space="preserve">BY FIRST CLASS MAIL AND UPS </w:t>
      </w:r>
    </w:p>
    <w:p w:rsidR="00274B1B" w:rsidRPr="00274B1B" w:rsidP="00274B1B">
      <w:pPr>
        <w:rPr>
          <w:sz w:val="22"/>
          <w:szCs w:val="22"/>
        </w:rPr>
      </w:pPr>
    </w:p>
    <w:p w:rsidR="00B96B74" w:rsidRPr="00B96B74" w:rsidP="00B96B74">
      <w:pPr>
        <w:rPr>
          <w:sz w:val="22"/>
          <w:szCs w:val="22"/>
        </w:rPr>
      </w:pPr>
      <w:r w:rsidRPr="00925C47">
        <w:rPr>
          <w:sz w:val="22"/>
          <w:szCs w:val="22"/>
        </w:rPr>
        <w:t>Thousand Oaks Bible Church</w:t>
      </w:r>
    </w:p>
    <w:p w:rsidR="00925C47" w:rsidP="00901F93">
      <w:pPr>
        <w:rPr>
          <w:sz w:val="22"/>
          <w:szCs w:val="22"/>
        </w:rPr>
      </w:pPr>
      <w:r w:rsidRPr="00925C47">
        <w:rPr>
          <w:sz w:val="22"/>
          <w:szCs w:val="22"/>
        </w:rPr>
        <w:t xml:space="preserve">15801 Jones </w:t>
      </w:r>
      <w:r w:rsidRPr="00925C47">
        <w:rPr>
          <w:sz w:val="22"/>
          <w:szCs w:val="22"/>
        </w:rPr>
        <w:t>Maltsberger</w:t>
      </w:r>
      <w:r w:rsidRPr="00925C47">
        <w:rPr>
          <w:sz w:val="22"/>
          <w:szCs w:val="22"/>
        </w:rPr>
        <w:t xml:space="preserve"> Rd</w:t>
      </w:r>
    </w:p>
    <w:p w:rsidR="00901F93" w:rsidP="00901F93">
      <w:pPr>
        <w:rPr>
          <w:sz w:val="22"/>
          <w:szCs w:val="22"/>
        </w:rPr>
      </w:pPr>
      <w:r>
        <w:rPr>
          <w:sz w:val="22"/>
          <w:szCs w:val="22"/>
        </w:rPr>
        <w:t>San Antonio</w:t>
      </w:r>
      <w:r w:rsidR="00105126">
        <w:rPr>
          <w:sz w:val="22"/>
          <w:szCs w:val="22"/>
        </w:rPr>
        <w:t>, TX 7</w:t>
      </w:r>
      <w:r>
        <w:rPr>
          <w:sz w:val="22"/>
          <w:szCs w:val="22"/>
        </w:rPr>
        <w:t>8247</w:t>
      </w:r>
    </w:p>
    <w:p w:rsidR="00274B1B" w:rsidRPr="00274B1B" w:rsidP="00274B1B">
      <w:pPr>
        <w:tabs>
          <w:tab w:val="left" w:pos="5580"/>
        </w:tabs>
        <w:suppressAutoHyphens/>
        <w:rPr>
          <w:sz w:val="22"/>
          <w:szCs w:val="22"/>
        </w:rPr>
      </w:pPr>
    </w:p>
    <w:p w:rsidR="00274B1B" w:rsidRPr="00274B1B" w:rsidP="00274B1B">
      <w:pPr>
        <w:tabs>
          <w:tab w:val="left" w:pos="-720"/>
          <w:tab w:val="left" w:pos="5760"/>
          <w:tab w:val="left" w:pos="6120"/>
        </w:tabs>
        <w:suppressAutoHyphens/>
        <w:rPr>
          <w:spacing w:val="-2"/>
          <w:sz w:val="22"/>
          <w:szCs w:val="22"/>
        </w:rPr>
      </w:pPr>
    </w:p>
    <w:p w:rsidR="00EE7621" w:rsidRPr="00EE7621" w:rsidP="00EE7621">
      <w:pPr>
        <w:tabs>
          <w:tab w:val="left" w:pos="-720"/>
          <w:tab w:val="left" w:pos="5760"/>
          <w:tab w:val="left" w:pos="6120"/>
        </w:tabs>
        <w:suppressAutoHyphens/>
        <w:jc w:val="center"/>
        <w:rPr>
          <w:b/>
          <w:sz w:val="22"/>
          <w:szCs w:val="22"/>
        </w:rPr>
      </w:pPr>
      <w:r w:rsidRPr="00EE7621">
        <w:rPr>
          <w:b/>
          <w:sz w:val="22"/>
          <w:szCs w:val="22"/>
        </w:rPr>
        <w:t>NOTICE OF UNLICENSED OPERATION AND</w:t>
      </w:r>
    </w:p>
    <w:p w:rsidR="00EE7621" w:rsidRPr="00EE7621" w:rsidP="00EE7621">
      <w:pPr>
        <w:tabs>
          <w:tab w:val="left" w:pos="-720"/>
          <w:tab w:val="left" w:pos="5760"/>
          <w:tab w:val="left" w:pos="6120"/>
        </w:tabs>
        <w:suppressAutoHyphens/>
        <w:jc w:val="center"/>
        <w:rPr>
          <w:b/>
          <w:sz w:val="22"/>
          <w:szCs w:val="22"/>
        </w:rPr>
      </w:pPr>
      <w:r w:rsidRPr="00EE7621">
        <w:rPr>
          <w:b/>
          <w:sz w:val="22"/>
          <w:szCs w:val="22"/>
        </w:rPr>
        <w:t>NOTIFICATION OF HARMFUL INTERFERENCE</w:t>
      </w:r>
    </w:p>
    <w:p w:rsidR="00274B1B" w:rsidRPr="00274B1B" w:rsidP="00274B1B">
      <w:pPr>
        <w:tabs>
          <w:tab w:val="left" w:pos="-720"/>
          <w:tab w:val="left" w:pos="5760"/>
          <w:tab w:val="left" w:pos="6120"/>
        </w:tabs>
        <w:suppressAutoHyphens/>
        <w:jc w:val="center"/>
        <w:rPr>
          <w:b/>
          <w:sz w:val="22"/>
          <w:szCs w:val="22"/>
        </w:rPr>
      </w:pPr>
    </w:p>
    <w:p w:rsidR="00B96B74" w:rsidRPr="00B96B74" w:rsidP="00B96B74">
      <w:pPr>
        <w:tabs>
          <w:tab w:val="left" w:pos="5040"/>
        </w:tabs>
        <w:ind w:left="720" w:firstLine="720"/>
        <w:jc w:val="center"/>
        <w:rPr>
          <w:b/>
          <w:bCs/>
          <w:sz w:val="22"/>
          <w:szCs w:val="22"/>
        </w:rPr>
      </w:pPr>
      <w:r>
        <w:rPr>
          <w:sz w:val="22"/>
          <w:szCs w:val="22"/>
        </w:rPr>
        <w:tab/>
        <w:t xml:space="preserve">Case Number:  </w:t>
      </w:r>
      <w:r w:rsidRPr="00B96B74">
        <w:rPr>
          <w:bCs/>
          <w:sz w:val="22"/>
          <w:szCs w:val="22"/>
        </w:rPr>
        <w:t>EB-FIELDSCR-19-00028</w:t>
      </w:r>
      <w:r w:rsidR="00925C47">
        <w:rPr>
          <w:bCs/>
          <w:sz w:val="22"/>
          <w:szCs w:val="22"/>
        </w:rPr>
        <w:t>748</w:t>
      </w:r>
    </w:p>
    <w:p w:rsidR="00274B1B" w:rsidRPr="00274B1B" w:rsidP="00274B1B">
      <w:pPr>
        <w:tabs>
          <w:tab w:val="left" w:pos="5040"/>
        </w:tabs>
        <w:ind w:left="720" w:firstLine="720"/>
        <w:jc w:val="center"/>
        <w:rPr>
          <w:sz w:val="22"/>
          <w:szCs w:val="22"/>
        </w:rPr>
      </w:pPr>
    </w:p>
    <w:p w:rsidR="00274B1B" w:rsidRPr="00274B1B" w:rsidP="00274B1B">
      <w:pPr>
        <w:tabs>
          <w:tab w:val="left" w:pos="-720"/>
          <w:tab w:val="left" w:pos="5760"/>
          <w:tab w:val="left" w:pos="6120"/>
        </w:tabs>
        <w:suppressAutoHyphens/>
        <w:jc w:val="center"/>
        <w:rPr>
          <w:b/>
          <w:sz w:val="22"/>
          <w:szCs w:val="22"/>
        </w:rPr>
      </w:pPr>
    </w:p>
    <w:p w:rsidR="00924CA4" w:rsidP="00274B1B">
      <w:pPr>
        <w:rPr>
          <w:sz w:val="22"/>
          <w:szCs w:val="22"/>
        </w:rPr>
      </w:pPr>
      <w:r w:rsidRPr="001C5FF8">
        <w:rPr>
          <w:sz w:val="22"/>
          <w:szCs w:val="22"/>
        </w:rPr>
        <w:t xml:space="preserve">The Federal Communications Commission (FCC or Commission) received a complaint </w:t>
      </w:r>
      <w:r>
        <w:rPr>
          <w:sz w:val="22"/>
          <w:szCs w:val="22"/>
        </w:rPr>
        <w:t xml:space="preserve">from </w:t>
      </w:r>
      <w:r w:rsidR="00A009E7">
        <w:rPr>
          <w:sz w:val="22"/>
          <w:szCs w:val="22"/>
        </w:rPr>
        <w:t xml:space="preserve">the Federal Aviation Administration (“FAA”) </w:t>
      </w:r>
      <w:r w:rsidR="00EE7621">
        <w:rPr>
          <w:sz w:val="24"/>
          <w:szCs w:val="24"/>
        </w:rPr>
        <w:t xml:space="preserve">CSA Spectrum Engineering Team </w:t>
      </w:r>
      <w:r w:rsidRPr="001C5FF8">
        <w:rPr>
          <w:sz w:val="22"/>
          <w:szCs w:val="22"/>
        </w:rPr>
        <w:t xml:space="preserve">concerning interference </w:t>
      </w:r>
      <w:r w:rsidR="00A009E7">
        <w:rPr>
          <w:sz w:val="22"/>
          <w:szCs w:val="22"/>
        </w:rPr>
        <w:t xml:space="preserve">to Air Traffic Control channel </w:t>
      </w:r>
      <w:r w:rsidR="00060682">
        <w:rPr>
          <w:sz w:val="22"/>
          <w:szCs w:val="22"/>
        </w:rPr>
        <w:t>1</w:t>
      </w:r>
      <w:r w:rsidR="00A009E7">
        <w:rPr>
          <w:sz w:val="22"/>
          <w:szCs w:val="22"/>
        </w:rPr>
        <w:t xml:space="preserve">28.650 MHz </w:t>
      </w:r>
      <w:r w:rsidR="00060682">
        <w:rPr>
          <w:sz w:val="22"/>
          <w:szCs w:val="22"/>
        </w:rPr>
        <w:t>in San Antonio</w:t>
      </w:r>
      <w:r w:rsidR="005D37D5">
        <w:rPr>
          <w:sz w:val="22"/>
          <w:szCs w:val="22"/>
        </w:rPr>
        <w:t xml:space="preserve">. </w:t>
      </w:r>
      <w:r w:rsidRPr="001C5FF8">
        <w:rPr>
          <w:sz w:val="22"/>
          <w:szCs w:val="22"/>
        </w:rPr>
        <w:t xml:space="preserve"> On </w:t>
      </w:r>
      <w:r w:rsidR="00347E4D">
        <w:rPr>
          <w:sz w:val="22"/>
          <w:szCs w:val="22"/>
        </w:rPr>
        <w:t xml:space="preserve">March </w:t>
      </w:r>
      <w:r w:rsidR="005D37D5">
        <w:rPr>
          <w:sz w:val="22"/>
          <w:szCs w:val="22"/>
        </w:rPr>
        <w:t>28</w:t>
      </w:r>
      <w:r>
        <w:rPr>
          <w:sz w:val="22"/>
          <w:szCs w:val="22"/>
        </w:rPr>
        <w:t>, 2019</w:t>
      </w:r>
      <w:r w:rsidRPr="001C5FF8">
        <w:rPr>
          <w:sz w:val="22"/>
          <w:szCs w:val="22"/>
        </w:rPr>
        <w:t xml:space="preserve">, </w:t>
      </w:r>
      <w:r w:rsidR="00347E4D">
        <w:rPr>
          <w:sz w:val="22"/>
          <w:szCs w:val="22"/>
        </w:rPr>
        <w:t>an A</w:t>
      </w:r>
      <w:r w:rsidRPr="001C5FF8">
        <w:rPr>
          <w:sz w:val="22"/>
          <w:szCs w:val="22"/>
        </w:rPr>
        <w:t xml:space="preserve">gent from the </w:t>
      </w:r>
      <w:r w:rsidR="00347E4D">
        <w:rPr>
          <w:sz w:val="22"/>
          <w:szCs w:val="22"/>
        </w:rPr>
        <w:t>Dallas</w:t>
      </w:r>
      <w:r w:rsidRPr="001C5FF8">
        <w:rPr>
          <w:sz w:val="22"/>
          <w:szCs w:val="22"/>
        </w:rPr>
        <w:t xml:space="preserve"> Office of the FCC’s Enforcement Bureau (Bureau) </w:t>
      </w:r>
      <w:r w:rsidRPr="001C5FF8">
        <w:rPr>
          <w:sz w:val="22"/>
          <w:szCs w:val="22"/>
        </w:rPr>
        <w:t>conducted an</w:t>
      </w:r>
      <w:r w:rsidR="00EE7621">
        <w:rPr>
          <w:sz w:val="22"/>
          <w:szCs w:val="22"/>
        </w:rPr>
        <w:t xml:space="preserve"> </w:t>
      </w:r>
      <w:r w:rsidRPr="001C5FF8">
        <w:rPr>
          <w:sz w:val="22"/>
          <w:szCs w:val="22"/>
        </w:rPr>
        <w:t>investigation</w:t>
      </w:r>
      <w:r w:rsidRPr="001C5FF8">
        <w:rPr>
          <w:sz w:val="22"/>
          <w:szCs w:val="22"/>
        </w:rPr>
        <w:t xml:space="preserve"> and determined that the source of the interference to </w:t>
      </w:r>
      <w:r w:rsidR="005D37D5">
        <w:rPr>
          <w:sz w:val="22"/>
          <w:szCs w:val="22"/>
        </w:rPr>
        <w:t xml:space="preserve">the FAA </w:t>
      </w:r>
      <w:r w:rsidR="00347E4D">
        <w:rPr>
          <w:sz w:val="22"/>
          <w:szCs w:val="22"/>
        </w:rPr>
        <w:t xml:space="preserve">was a </w:t>
      </w:r>
      <w:r w:rsidR="005D37D5">
        <w:rPr>
          <w:sz w:val="22"/>
          <w:szCs w:val="22"/>
        </w:rPr>
        <w:t xml:space="preserve">spurious </w:t>
      </w:r>
      <w:r w:rsidR="00347E4D">
        <w:rPr>
          <w:sz w:val="22"/>
          <w:szCs w:val="22"/>
        </w:rPr>
        <w:t>signal</w:t>
      </w:r>
      <w:r w:rsidR="005D37D5">
        <w:rPr>
          <w:sz w:val="22"/>
          <w:szCs w:val="22"/>
        </w:rPr>
        <w:t xml:space="preserve"> that was d</w:t>
      </w:r>
      <w:r w:rsidR="00347E4D">
        <w:rPr>
          <w:sz w:val="22"/>
          <w:szCs w:val="22"/>
        </w:rPr>
        <w:t xml:space="preserve">rifting </w:t>
      </w:r>
      <w:r w:rsidR="003C0402">
        <w:rPr>
          <w:sz w:val="22"/>
          <w:szCs w:val="22"/>
        </w:rPr>
        <w:t>on and around</w:t>
      </w:r>
      <w:r w:rsidR="006C3EA5">
        <w:rPr>
          <w:sz w:val="22"/>
          <w:szCs w:val="22"/>
        </w:rPr>
        <w:t xml:space="preserve"> </w:t>
      </w:r>
      <w:r w:rsidR="005D37D5">
        <w:rPr>
          <w:sz w:val="22"/>
          <w:szCs w:val="22"/>
        </w:rPr>
        <w:t>128.650</w:t>
      </w:r>
      <w:r w:rsidR="000F1815">
        <w:rPr>
          <w:sz w:val="22"/>
          <w:szCs w:val="22"/>
        </w:rPr>
        <w:t xml:space="preserve"> </w:t>
      </w:r>
      <w:r w:rsidR="005D37D5">
        <w:rPr>
          <w:sz w:val="22"/>
          <w:szCs w:val="22"/>
        </w:rPr>
        <w:t>MHz.</w:t>
      </w:r>
      <w:r w:rsidR="00060682">
        <w:rPr>
          <w:sz w:val="22"/>
          <w:szCs w:val="22"/>
        </w:rPr>
        <w:t xml:space="preserve"> </w:t>
      </w:r>
      <w:r w:rsidRPr="001C5FF8">
        <w:rPr>
          <w:sz w:val="22"/>
          <w:szCs w:val="22"/>
        </w:rPr>
        <w:t>The signal</w:t>
      </w:r>
      <w:r w:rsidR="000F3B84">
        <w:rPr>
          <w:sz w:val="22"/>
          <w:szCs w:val="22"/>
        </w:rPr>
        <w:t xml:space="preserve"> w</w:t>
      </w:r>
      <w:r w:rsidR="00347E4D">
        <w:rPr>
          <w:sz w:val="22"/>
          <w:szCs w:val="22"/>
        </w:rPr>
        <w:t>as</w:t>
      </w:r>
      <w:r w:rsidRPr="001C5FF8">
        <w:rPr>
          <w:sz w:val="22"/>
          <w:szCs w:val="22"/>
        </w:rPr>
        <w:t xml:space="preserve"> </w:t>
      </w:r>
      <w:r w:rsidR="00060682">
        <w:rPr>
          <w:sz w:val="22"/>
          <w:szCs w:val="22"/>
        </w:rPr>
        <w:t xml:space="preserve">determined to be </w:t>
      </w:r>
      <w:r w:rsidRPr="001C5FF8">
        <w:rPr>
          <w:sz w:val="22"/>
          <w:szCs w:val="22"/>
        </w:rPr>
        <w:t xml:space="preserve">emanating from </w:t>
      </w:r>
      <w:r w:rsidR="00347E4D">
        <w:rPr>
          <w:sz w:val="22"/>
          <w:szCs w:val="22"/>
        </w:rPr>
        <w:t>a</w:t>
      </w:r>
      <w:r w:rsidR="005D37D5">
        <w:rPr>
          <w:sz w:val="22"/>
          <w:szCs w:val="22"/>
        </w:rPr>
        <w:t>n</w:t>
      </w:r>
      <w:r w:rsidR="00347E4D">
        <w:rPr>
          <w:sz w:val="22"/>
          <w:szCs w:val="22"/>
        </w:rPr>
        <w:t xml:space="preserve"> </w:t>
      </w:r>
      <w:r w:rsidR="005D37D5">
        <w:rPr>
          <w:sz w:val="22"/>
          <w:szCs w:val="22"/>
        </w:rPr>
        <w:t>Orion-5000 mobileblackbox.com FM broadcast transmitter</w:t>
      </w:r>
      <w:r w:rsidR="006C3EA5">
        <w:rPr>
          <w:sz w:val="22"/>
          <w:szCs w:val="22"/>
        </w:rPr>
        <w:t xml:space="preserve"> located at the Thousand Oaks Bible Church. </w:t>
      </w:r>
      <w:r w:rsidR="00347E4D">
        <w:rPr>
          <w:sz w:val="22"/>
          <w:szCs w:val="22"/>
        </w:rPr>
        <w:t>After the Agent</w:t>
      </w:r>
      <w:r w:rsidRPr="001C5FF8">
        <w:rPr>
          <w:sz w:val="22"/>
          <w:szCs w:val="22"/>
        </w:rPr>
        <w:t xml:space="preserve"> notified </w:t>
      </w:r>
      <w:r w:rsidR="00347E4D">
        <w:rPr>
          <w:sz w:val="22"/>
          <w:szCs w:val="22"/>
        </w:rPr>
        <w:t xml:space="preserve">the </w:t>
      </w:r>
      <w:r w:rsidR="006C3EA5">
        <w:rPr>
          <w:sz w:val="22"/>
          <w:szCs w:val="22"/>
        </w:rPr>
        <w:t>Church about the</w:t>
      </w:r>
      <w:r w:rsidRPr="001C5FF8">
        <w:rPr>
          <w:sz w:val="22"/>
          <w:szCs w:val="22"/>
        </w:rPr>
        <w:t xml:space="preserve"> </w:t>
      </w:r>
      <w:r w:rsidR="00060682">
        <w:rPr>
          <w:sz w:val="22"/>
          <w:szCs w:val="22"/>
        </w:rPr>
        <w:t xml:space="preserve">cause of the </w:t>
      </w:r>
      <w:r w:rsidRPr="001C5FF8">
        <w:rPr>
          <w:sz w:val="22"/>
          <w:szCs w:val="22"/>
        </w:rPr>
        <w:t xml:space="preserve">interference, </w:t>
      </w:r>
      <w:r w:rsidR="006C3EA5">
        <w:rPr>
          <w:sz w:val="22"/>
          <w:szCs w:val="22"/>
        </w:rPr>
        <w:t xml:space="preserve">the transmitter </w:t>
      </w:r>
      <w:r w:rsidR="00D559D9">
        <w:rPr>
          <w:sz w:val="22"/>
          <w:szCs w:val="22"/>
        </w:rPr>
        <w:t xml:space="preserve">was </w:t>
      </w:r>
      <w:r>
        <w:rPr>
          <w:sz w:val="22"/>
          <w:szCs w:val="22"/>
        </w:rPr>
        <w:t xml:space="preserve">powered off </w:t>
      </w:r>
      <w:r w:rsidR="006C3EA5">
        <w:rPr>
          <w:sz w:val="22"/>
          <w:szCs w:val="22"/>
        </w:rPr>
        <w:t xml:space="preserve">and </w:t>
      </w:r>
      <w:r>
        <w:rPr>
          <w:sz w:val="22"/>
          <w:szCs w:val="22"/>
        </w:rPr>
        <w:t xml:space="preserve">the </w:t>
      </w:r>
      <w:r w:rsidR="0093174E">
        <w:rPr>
          <w:sz w:val="22"/>
          <w:szCs w:val="22"/>
        </w:rPr>
        <w:t xml:space="preserve">interference </w:t>
      </w:r>
      <w:r w:rsidR="006C3EA5">
        <w:rPr>
          <w:sz w:val="22"/>
          <w:szCs w:val="22"/>
        </w:rPr>
        <w:t xml:space="preserve">ceased.  </w:t>
      </w:r>
    </w:p>
    <w:p w:rsidR="006C3EA5" w:rsidP="00274B1B">
      <w:pPr>
        <w:rPr>
          <w:sz w:val="22"/>
          <w:szCs w:val="22"/>
        </w:rPr>
      </w:pPr>
    </w:p>
    <w:p w:rsidR="009F38FA" w:rsidRPr="00B76F3E" w:rsidP="009F38FA">
      <w:pPr>
        <w:tabs>
          <w:tab w:val="num" w:pos="1440"/>
        </w:tabs>
        <w:rPr>
          <w:sz w:val="22"/>
          <w:szCs w:val="22"/>
        </w:rPr>
      </w:pPr>
      <w:r>
        <w:rPr>
          <w:snapToGrid w:val="0"/>
          <w:sz w:val="22"/>
          <w:szCs w:val="22"/>
        </w:rPr>
        <w:t>Operation on 128.650 MHz is reserved for aviation services.</w:t>
      </w:r>
      <w:r>
        <w:rPr>
          <w:rStyle w:val="FootnoteReference"/>
          <w:snapToGrid w:val="0"/>
          <w:sz w:val="22"/>
          <w:szCs w:val="22"/>
        </w:rPr>
        <w:footnoteReference w:id="2"/>
      </w:r>
      <w:r>
        <w:rPr>
          <w:snapToGrid w:val="0"/>
          <w:sz w:val="22"/>
          <w:szCs w:val="22"/>
        </w:rPr>
        <w:t xml:space="preserve">  In addition, r</w:t>
      </w:r>
      <w:r w:rsidRPr="00B76F3E">
        <w:rPr>
          <w:sz w:val="22"/>
          <w:szCs w:val="22"/>
        </w:rPr>
        <w:t xml:space="preserve">adio stations operating on many frequencies, including </w:t>
      </w:r>
      <w:r>
        <w:rPr>
          <w:sz w:val="22"/>
          <w:szCs w:val="22"/>
        </w:rPr>
        <w:t>128.650</w:t>
      </w:r>
      <w:r w:rsidRPr="00B76F3E">
        <w:rPr>
          <w:sz w:val="22"/>
          <w:szCs w:val="22"/>
        </w:rPr>
        <w:t xml:space="preserve"> MHz, must be licensed by the FCC pursuant to Section 301 of the Communications Act of 1934, as amended (Act).</w:t>
      </w:r>
      <w:r>
        <w:rPr>
          <w:rStyle w:val="FootnoteReference"/>
          <w:sz w:val="22"/>
          <w:szCs w:val="22"/>
        </w:rPr>
        <w:footnoteReference w:id="3"/>
      </w:r>
      <w:r w:rsidRPr="00B76F3E">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rPr>
        <w:footnoteReference w:id="4"/>
      </w:r>
      <w:r w:rsidRPr="00B76F3E">
        <w:rPr>
          <w:sz w:val="22"/>
          <w:szCs w:val="22"/>
        </w:rPr>
        <w:t xml:space="preserve">  </w:t>
      </w:r>
      <w:r w:rsidR="00767514">
        <w:rPr>
          <w:sz w:val="22"/>
          <w:szCs w:val="22"/>
        </w:rPr>
        <w:t xml:space="preserve">Non-licensed operation of a Part 15 device is subject to the condition that it must not cause harmful interference and, if harmful interference occurs, operation of the device must cease.  </w:t>
      </w:r>
      <w:r w:rsidRPr="00B76F3E">
        <w:rPr>
          <w:sz w:val="22"/>
          <w:szCs w:val="22"/>
        </w:rPr>
        <w:t>You have no valid license to operate a radio</w:t>
      </w:r>
      <w:r w:rsidR="006F09BA">
        <w:rPr>
          <w:sz w:val="22"/>
          <w:szCs w:val="22"/>
        </w:rPr>
        <w:t xml:space="preserve"> transmitter on </w:t>
      </w:r>
      <w:r w:rsidR="00CC05A9">
        <w:rPr>
          <w:sz w:val="22"/>
          <w:szCs w:val="22"/>
        </w:rPr>
        <w:t xml:space="preserve">128.650 </w:t>
      </w:r>
      <w:r w:rsidR="00CC05A9">
        <w:rPr>
          <w:sz w:val="22"/>
          <w:szCs w:val="22"/>
        </w:rPr>
        <w:t>MHz</w:t>
      </w:r>
      <w:r w:rsidR="00247C93">
        <w:rPr>
          <w:sz w:val="22"/>
          <w:szCs w:val="22"/>
        </w:rPr>
        <w:t>.</w:t>
      </w:r>
      <w:r w:rsidR="00247C93">
        <w:rPr>
          <w:sz w:val="22"/>
          <w:szCs w:val="22"/>
        </w:rPr>
        <w:t xml:space="preserve">  In addition, transmitters operating in the aviation frequencies must be certificated for use.</w:t>
      </w:r>
      <w:r>
        <w:rPr>
          <w:rStyle w:val="FootnoteReference"/>
          <w:sz w:val="22"/>
          <w:szCs w:val="22"/>
        </w:rPr>
        <w:footnoteReference w:id="5"/>
      </w:r>
      <w:r w:rsidR="00247C93">
        <w:rPr>
          <w:sz w:val="22"/>
          <w:szCs w:val="22"/>
        </w:rPr>
        <w:t xml:space="preserve">  </w:t>
      </w:r>
      <w:r w:rsidRPr="00CC05A9" w:rsidR="00CC05A9">
        <w:rPr>
          <w:sz w:val="22"/>
          <w:szCs w:val="22"/>
        </w:rPr>
        <w:t>There was no evidence of an FCC ID label on the device to show that the device had received a</w:t>
      </w:r>
      <w:r w:rsidR="00CC05A9">
        <w:rPr>
          <w:sz w:val="22"/>
          <w:szCs w:val="22"/>
        </w:rPr>
        <w:t xml:space="preserve"> certification or any other </w:t>
      </w:r>
      <w:r w:rsidRPr="00CC05A9" w:rsidR="00CC05A9">
        <w:rPr>
          <w:sz w:val="22"/>
          <w:szCs w:val="22"/>
        </w:rPr>
        <w:t xml:space="preserve">FCC equipment authorization.  </w:t>
      </w:r>
      <w:r w:rsidRPr="00B76F3E">
        <w:rPr>
          <w:sz w:val="22"/>
          <w:szCs w:val="22"/>
        </w:rPr>
        <w:t xml:space="preserve">Thus, this station is operating in violation of Section 301 of the Act. </w:t>
      </w:r>
    </w:p>
    <w:p w:rsidR="00A173C4" w:rsidRPr="00A173C4" w:rsidP="00A173C4">
      <w:pPr>
        <w:rPr>
          <w:snapToGrid w:val="0"/>
          <w:sz w:val="22"/>
          <w:szCs w:val="22"/>
        </w:rPr>
      </w:pPr>
    </w:p>
    <w:p w:rsidR="00A173C4" w:rsidRPr="00A173C4" w:rsidP="00A173C4">
      <w:pPr>
        <w:rPr>
          <w:snapToGrid w:val="0"/>
          <w:sz w:val="22"/>
          <w:szCs w:val="22"/>
        </w:rPr>
      </w:pPr>
      <w:r w:rsidRPr="00A173C4">
        <w:rPr>
          <w:snapToGrid w:val="0"/>
          <w:sz w:val="22"/>
          <w:szCs w:val="22"/>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A173C4">
        <w:rPr>
          <w:i/>
          <w:snapToGrid w:val="0"/>
          <w:sz w:val="22"/>
          <w:szCs w:val="22"/>
        </w:rPr>
        <w:t>in rem</w:t>
      </w:r>
      <w:r w:rsidRPr="00A173C4">
        <w:rPr>
          <w:snapToGrid w:val="0"/>
          <w:sz w:val="22"/>
          <w:szCs w:val="22"/>
        </w:rPr>
        <w:t xml:space="preserve"> arrest action against the offending radio equipment, and criminal sanctions including imprisonment.</w:t>
      </w:r>
      <w:r>
        <w:rPr>
          <w:snapToGrid w:val="0"/>
          <w:sz w:val="22"/>
          <w:szCs w:val="22"/>
          <w:vertAlign w:val="superscript"/>
        </w:rPr>
        <w:footnoteReference w:id="6"/>
      </w:r>
      <w:r w:rsidRPr="00A173C4">
        <w:rPr>
          <w:snapToGrid w:val="0"/>
          <w:sz w:val="22"/>
          <w:szCs w:val="22"/>
          <w:vertAlign w:val="superscript"/>
        </w:rPr>
        <w:t xml:space="preserve"> </w:t>
      </w:r>
      <w:r w:rsidRPr="00A173C4">
        <w:rPr>
          <w:snapToGrid w:val="0"/>
          <w:sz w:val="22"/>
          <w:szCs w:val="22"/>
        </w:rPr>
        <w:t xml:space="preserve"> </w:t>
      </w:r>
    </w:p>
    <w:p w:rsidR="00DA3AFA" w:rsidRPr="000057F1" w:rsidP="00DA3AFA">
      <w:pPr>
        <w:tabs>
          <w:tab w:val="num" w:pos="1440"/>
        </w:tabs>
        <w:spacing w:after="120"/>
        <w:rPr>
          <w:sz w:val="22"/>
          <w:szCs w:val="22"/>
        </w:rPr>
      </w:pPr>
    </w:p>
    <w:p w:rsidR="00EE7621" w:rsidRPr="00EE7621" w:rsidP="00274B1B">
      <w:pPr>
        <w:tabs>
          <w:tab w:val="num" w:pos="1440"/>
        </w:tabs>
        <w:rPr>
          <w:sz w:val="22"/>
          <w:szCs w:val="22"/>
        </w:rPr>
      </w:pPr>
      <w:r w:rsidRPr="00EE7621">
        <w:rPr>
          <w:b/>
          <w:snapToGrid w:val="0"/>
          <w:sz w:val="22"/>
          <w:szCs w:val="22"/>
        </w:rPr>
        <w:t>UNAUTHORIZED OPERATION OF THIS RADIO TRANSMITTING DEVICE AND ASSOCIATED HARMFUL INTERFERENCE MUST CEASE IMMEDIATELY AND MUST NOT RESUME</w:t>
      </w:r>
      <w:r w:rsidRPr="00EE7621">
        <w:rPr>
          <w:sz w:val="22"/>
          <w:szCs w:val="22"/>
        </w:rPr>
        <w:t xml:space="preserve"> </w:t>
      </w:r>
    </w:p>
    <w:p w:rsidR="00EE7621" w:rsidP="00274B1B">
      <w:pPr>
        <w:tabs>
          <w:tab w:val="num" w:pos="1440"/>
        </w:tabs>
        <w:rPr>
          <w:sz w:val="22"/>
          <w:szCs w:val="22"/>
        </w:rPr>
      </w:pPr>
    </w:p>
    <w:p w:rsidR="00274B1B" w:rsidRPr="00274B1B" w:rsidP="00274B1B">
      <w:pPr>
        <w:tabs>
          <w:tab w:val="num" w:pos="1440"/>
        </w:tabs>
        <w:rPr>
          <w:sz w:val="22"/>
          <w:szCs w:val="22"/>
        </w:rPr>
      </w:pPr>
      <w:r w:rsidRPr="000A3278">
        <w:rPr>
          <w:sz w:val="22"/>
          <w:szCs w:val="22"/>
        </w:rPr>
        <w:t xml:space="preserve">You have ten (10) days from the date of this notice to respond </w:t>
      </w:r>
      <w:r w:rsidRPr="000A3278" w:rsidR="000A3278">
        <w:rPr>
          <w:sz w:val="22"/>
          <w:szCs w:val="22"/>
        </w:rPr>
        <w:t>with any evidence or actions to correct the interference issue and to ensure that it will not recur</w:t>
      </w:r>
      <w:r w:rsidRPr="000A3278">
        <w:rPr>
          <w:sz w:val="22"/>
          <w:szCs w:val="22"/>
        </w:rPr>
        <w:t>.</w:t>
      </w:r>
      <w:r w:rsidRPr="00274B1B">
        <w:rPr>
          <w:sz w:val="22"/>
          <w:szCs w:val="22"/>
        </w:rPr>
        <w:t xml:space="preserve"> Your response should be sent to the address in the letterhead and reference the listed case number.  </w:t>
      </w:r>
      <w:r w:rsidRPr="001C5FF8" w:rsidR="009911FB">
        <w:rPr>
          <w:sz w:val="22"/>
          <w:szCs w:val="22"/>
        </w:rPr>
        <w:t>Under the Privacy Act of 1974,</w:t>
      </w:r>
      <w:r>
        <w:rPr>
          <w:rStyle w:val="FootnoteReference"/>
          <w:sz w:val="22"/>
          <w:szCs w:val="22"/>
        </w:rPr>
        <w:footnoteReference w:id="7"/>
      </w:r>
      <w:r w:rsidRPr="001C5FF8" w:rsidR="009911FB">
        <w:rPr>
          <w:sz w:val="22"/>
          <w:szCs w:val="22"/>
        </w:rPr>
        <w:t xml:space="preserve"> we are informing you that the Commission’s staff will use all relevant material information before it to determine what, if any, enforcement action is required to ensure your compliance with FCC rules</w:t>
      </w:r>
      <w:r w:rsidR="004A18A8">
        <w:rPr>
          <w:sz w:val="22"/>
          <w:szCs w:val="22"/>
        </w:rPr>
        <w:t>.</w:t>
      </w:r>
      <w:r w:rsidRPr="00274B1B">
        <w:rPr>
          <w:sz w:val="22"/>
          <w:szCs w:val="22"/>
        </w:rPr>
        <w:t xml:space="preserve">  This will include any information that you disclose in your reply.</w:t>
      </w:r>
    </w:p>
    <w:p w:rsidR="00274B1B" w:rsidRPr="00274B1B" w:rsidP="00274B1B">
      <w:pPr>
        <w:tabs>
          <w:tab w:val="num" w:pos="1440"/>
        </w:tabs>
        <w:rPr>
          <w:sz w:val="22"/>
          <w:szCs w:val="22"/>
        </w:rPr>
      </w:pPr>
    </w:p>
    <w:p w:rsidR="00274B1B" w:rsidRPr="00274B1B" w:rsidP="00274B1B">
      <w:pPr>
        <w:tabs>
          <w:tab w:val="left" w:pos="-360"/>
        </w:tabs>
        <w:rPr>
          <w:sz w:val="22"/>
          <w:szCs w:val="22"/>
        </w:rPr>
      </w:pPr>
      <w:r w:rsidRPr="00274B1B">
        <w:rPr>
          <w:sz w:val="22"/>
          <w:szCs w:val="22"/>
        </w:rPr>
        <w:t>You may contact this office if you have any questions.</w:t>
      </w:r>
    </w:p>
    <w:p w:rsidR="00274B1B" w:rsidP="00274B1B">
      <w:pPr>
        <w:rPr>
          <w:noProof/>
          <w:sz w:val="22"/>
          <w:szCs w:val="22"/>
        </w:rPr>
      </w:pPr>
    </w:p>
    <w:p w:rsidR="00406852" w:rsidP="00274B1B">
      <w:pPr>
        <w:rPr>
          <w:noProof/>
          <w:sz w:val="22"/>
          <w:szCs w:val="22"/>
        </w:rPr>
      </w:pPr>
    </w:p>
    <w:p w:rsidR="003518AE" w:rsidRPr="00274B1B" w:rsidP="00274B1B">
      <w:pPr>
        <w:rPr>
          <w:sz w:val="22"/>
          <w:szCs w:val="22"/>
        </w:rPr>
      </w:pPr>
      <w:bookmarkStart w:id="1" w:name="_GoBack"/>
      <w:bookmarkEnd w:id="1"/>
    </w:p>
    <w:p w:rsidR="00274B1B" w:rsidRPr="00274B1B" w:rsidP="00274B1B">
      <w:pPr>
        <w:rPr>
          <w:sz w:val="22"/>
          <w:szCs w:val="22"/>
        </w:rPr>
      </w:pPr>
    </w:p>
    <w:p w:rsidR="00274B1B" w:rsidRPr="00274B1B" w:rsidP="00274B1B">
      <w:pPr>
        <w:rPr>
          <w:sz w:val="22"/>
          <w:szCs w:val="22"/>
        </w:rPr>
      </w:pPr>
      <w:r>
        <w:rPr>
          <w:sz w:val="22"/>
          <w:szCs w:val="22"/>
        </w:rPr>
        <w:t>Ronald Ramage</w:t>
      </w:r>
    </w:p>
    <w:p w:rsidR="00274B1B" w:rsidRPr="00274B1B" w:rsidP="00274B1B">
      <w:pPr>
        <w:rPr>
          <w:sz w:val="22"/>
          <w:szCs w:val="22"/>
        </w:rPr>
      </w:pPr>
      <w:r w:rsidRPr="00274B1B">
        <w:rPr>
          <w:sz w:val="22"/>
          <w:szCs w:val="22"/>
        </w:rPr>
        <w:t>Regional Director</w:t>
      </w:r>
    </w:p>
    <w:p w:rsidR="00274B1B" w:rsidRPr="00274B1B" w:rsidP="00274B1B">
      <w:pPr>
        <w:rPr>
          <w:sz w:val="22"/>
          <w:szCs w:val="22"/>
        </w:rPr>
      </w:pPr>
      <w:r>
        <w:rPr>
          <w:sz w:val="22"/>
          <w:szCs w:val="22"/>
        </w:rPr>
        <w:t>Region Two</w:t>
      </w:r>
    </w:p>
    <w:p w:rsidR="0012259E" w:rsidRPr="000F3B84">
      <w:pPr>
        <w:rPr>
          <w:sz w:val="22"/>
          <w:szCs w:val="22"/>
        </w:rPr>
      </w:pPr>
      <w:r w:rsidRPr="00274B1B">
        <w:rPr>
          <w:sz w:val="22"/>
          <w:szCs w:val="22"/>
        </w:rPr>
        <w:t>Enforcement Bureau</w:t>
      </w:r>
    </w:p>
    <w:sectPr w:rsidSect="00250C6D">
      <w:footerReference w:type="default" r:id="rId7"/>
      <w:pgSz w:w="12240" w:h="15840" w:code="1"/>
      <w:pgMar w:top="1440" w:right="1440" w:bottom="1440" w:left="1440" w:header="965" w:footer="965"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90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224B" w:rsidP="00274B1B">
      <w:r>
        <w:separator/>
      </w:r>
    </w:p>
  </w:footnote>
  <w:footnote w:type="continuationSeparator" w:id="1">
    <w:p w:rsidR="0079224B" w:rsidP="00274B1B">
      <w:r>
        <w:continuationSeparator/>
      </w:r>
    </w:p>
  </w:footnote>
  <w:footnote w:id="2">
    <w:p w:rsidR="00B07F1D">
      <w:pPr>
        <w:pStyle w:val="FootnoteText"/>
      </w:pPr>
      <w:r>
        <w:rPr>
          <w:rStyle w:val="FootnoteReference"/>
        </w:rPr>
        <w:footnoteRef/>
      </w:r>
      <w:r>
        <w:t xml:space="preserve"> </w:t>
      </w:r>
      <w:r w:rsidRPr="00B07F1D">
        <w:t>47 CFR § 87.173(b)</w:t>
      </w:r>
      <w:r>
        <w:t>.</w:t>
      </w:r>
    </w:p>
  </w:footnote>
  <w:footnote w:id="3">
    <w:p w:rsidR="00247C93">
      <w:pPr>
        <w:pStyle w:val="FootnoteText"/>
      </w:pPr>
      <w:r>
        <w:rPr>
          <w:rStyle w:val="FootnoteReference"/>
        </w:rPr>
        <w:footnoteRef/>
      </w:r>
      <w:r>
        <w:t xml:space="preserve"> 47 U.S.C. </w:t>
      </w:r>
      <w:bookmarkStart w:id="0" w:name="_Hlk8825104"/>
      <w:r w:rsidRPr="00247C93">
        <w:t xml:space="preserve">§ </w:t>
      </w:r>
      <w:bookmarkEnd w:id="0"/>
      <w:r w:rsidRPr="00247C93">
        <w:t>301</w:t>
      </w:r>
      <w:r>
        <w:t xml:space="preserve">. </w:t>
      </w:r>
    </w:p>
  </w:footnote>
  <w:footnote w:id="4">
    <w:p w:rsidR="00247C93">
      <w:pPr>
        <w:pStyle w:val="FootnoteText"/>
      </w:pPr>
      <w:r>
        <w:rPr>
          <w:rStyle w:val="FootnoteReference"/>
        </w:rPr>
        <w:footnoteRef/>
      </w:r>
      <w:r>
        <w:t xml:space="preserve"> </w:t>
      </w:r>
      <w:r w:rsidR="00767514">
        <w:t xml:space="preserve">47 CFR § 15.5.  </w:t>
      </w:r>
    </w:p>
  </w:footnote>
  <w:footnote w:id="5">
    <w:p w:rsidR="00247C93">
      <w:pPr>
        <w:pStyle w:val="FootnoteText"/>
      </w:pPr>
      <w:r>
        <w:rPr>
          <w:rStyle w:val="FootnoteReference"/>
        </w:rPr>
        <w:footnoteRef/>
      </w:r>
      <w:r>
        <w:t xml:space="preserve"> 47 CFR § 87.145.  </w:t>
      </w:r>
    </w:p>
  </w:footnote>
  <w:footnote w:id="6">
    <w:p w:rsidR="00A173C4" w:rsidP="00A173C4">
      <w:pPr>
        <w:pStyle w:val="FootnoteText"/>
        <w:spacing w:after="120"/>
      </w:pPr>
      <w:r w:rsidRPr="00AC7186">
        <w:rPr>
          <w:rStyle w:val="FootnoteReference"/>
        </w:rPr>
        <w:footnoteRef/>
      </w:r>
      <w:r>
        <w:t xml:space="preserve"> S</w:t>
      </w:r>
      <w:r w:rsidRPr="00663A30">
        <w:rPr>
          <w:i/>
          <w:szCs w:val="24"/>
        </w:rPr>
        <w:t xml:space="preserve">ee </w:t>
      </w:r>
      <w:r w:rsidRPr="00663A30">
        <w:rPr>
          <w:szCs w:val="24"/>
        </w:rPr>
        <w:t>47 U.S.C. §§ 401, 501, 503 and 510.</w:t>
      </w:r>
    </w:p>
  </w:footnote>
  <w:footnote w:id="7">
    <w:p w:rsidR="009911FB" w:rsidP="009911FB">
      <w:pPr>
        <w:pStyle w:val="FootnoteText"/>
        <w:spacing w:after="120"/>
      </w:pPr>
      <w:r>
        <w:rPr>
          <w:rStyle w:val="FootnoteReference"/>
        </w:rPr>
        <w:footnoteRef/>
      </w:r>
      <w:r>
        <w:t xml:space="preserve"> </w:t>
      </w:r>
      <w:r w:rsidRPr="00DB44F5">
        <w:t>5 U.S.C. § 552a(e)(3)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1B"/>
    <w:rsid w:val="000057F1"/>
    <w:rsid w:val="00041F73"/>
    <w:rsid w:val="00060682"/>
    <w:rsid w:val="00066470"/>
    <w:rsid w:val="000A3278"/>
    <w:rsid w:val="000A71AE"/>
    <w:rsid w:val="000C322E"/>
    <w:rsid w:val="000C7C7B"/>
    <w:rsid w:val="000F1815"/>
    <w:rsid w:val="000F3B84"/>
    <w:rsid w:val="000F6075"/>
    <w:rsid w:val="00105126"/>
    <w:rsid w:val="0012259E"/>
    <w:rsid w:val="00134FF2"/>
    <w:rsid w:val="0018703A"/>
    <w:rsid w:val="001C5FF8"/>
    <w:rsid w:val="001D55F6"/>
    <w:rsid w:val="00247C93"/>
    <w:rsid w:val="002550ED"/>
    <w:rsid w:val="002674EC"/>
    <w:rsid w:val="00274B1B"/>
    <w:rsid w:val="002845BB"/>
    <w:rsid w:val="00337F02"/>
    <w:rsid w:val="00347E4D"/>
    <w:rsid w:val="003518AE"/>
    <w:rsid w:val="0035589C"/>
    <w:rsid w:val="00365719"/>
    <w:rsid w:val="00375161"/>
    <w:rsid w:val="003C0402"/>
    <w:rsid w:val="00405479"/>
    <w:rsid w:val="00406852"/>
    <w:rsid w:val="00412150"/>
    <w:rsid w:val="004566A0"/>
    <w:rsid w:val="004944CF"/>
    <w:rsid w:val="004A18A8"/>
    <w:rsid w:val="004A525F"/>
    <w:rsid w:val="004E3FB7"/>
    <w:rsid w:val="00502B58"/>
    <w:rsid w:val="005412F1"/>
    <w:rsid w:val="00544B81"/>
    <w:rsid w:val="00555248"/>
    <w:rsid w:val="00560608"/>
    <w:rsid w:val="00561980"/>
    <w:rsid w:val="00562680"/>
    <w:rsid w:val="005D37D5"/>
    <w:rsid w:val="00644192"/>
    <w:rsid w:val="00663A30"/>
    <w:rsid w:val="006C3EA5"/>
    <w:rsid w:val="006F09BA"/>
    <w:rsid w:val="0075090A"/>
    <w:rsid w:val="00767514"/>
    <w:rsid w:val="0079224B"/>
    <w:rsid w:val="007C0F59"/>
    <w:rsid w:val="007C677A"/>
    <w:rsid w:val="008973F0"/>
    <w:rsid w:val="008A55F2"/>
    <w:rsid w:val="008D2CAE"/>
    <w:rsid w:val="008F6817"/>
    <w:rsid w:val="00901F93"/>
    <w:rsid w:val="00924CA4"/>
    <w:rsid w:val="00925C47"/>
    <w:rsid w:val="0093174E"/>
    <w:rsid w:val="00936D40"/>
    <w:rsid w:val="009911FB"/>
    <w:rsid w:val="009F38FA"/>
    <w:rsid w:val="00A009E7"/>
    <w:rsid w:val="00A173C4"/>
    <w:rsid w:val="00AF2AEE"/>
    <w:rsid w:val="00AF5CF4"/>
    <w:rsid w:val="00B07F1D"/>
    <w:rsid w:val="00B14488"/>
    <w:rsid w:val="00B6442A"/>
    <w:rsid w:val="00B76F3E"/>
    <w:rsid w:val="00B96B74"/>
    <w:rsid w:val="00BF24E4"/>
    <w:rsid w:val="00C0387B"/>
    <w:rsid w:val="00C373F0"/>
    <w:rsid w:val="00C652BF"/>
    <w:rsid w:val="00C87D55"/>
    <w:rsid w:val="00CC05A9"/>
    <w:rsid w:val="00D21E5C"/>
    <w:rsid w:val="00D232BB"/>
    <w:rsid w:val="00D559D9"/>
    <w:rsid w:val="00DA3AFA"/>
    <w:rsid w:val="00DB44F5"/>
    <w:rsid w:val="00DC565F"/>
    <w:rsid w:val="00E32B0A"/>
    <w:rsid w:val="00EC649D"/>
    <w:rsid w:val="00EE7621"/>
    <w:rsid w:val="00F34184"/>
    <w:rsid w:val="00FE5D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96B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B1B"/>
    <w:pPr>
      <w:tabs>
        <w:tab w:val="center" w:pos="4320"/>
        <w:tab w:val="right" w:pos="8640"/>
      </w:tabs>
      <w:jc w:val="both"/>
    </w:pPr>
    <w:rPr>
      <w:rFonts w:ascii="Garamond" w:hAnsi="Garamond"/>
      <w:kern w:val="18"/>
    </w:rPr>
  </w:style>
  <w:style w:type="character" w:customStyle="1" w:styleId="HeaderChar">
    <w:name w:val="Header Char"/>
    <w:basedOn w:val="DefaultParagraphFont"/>
    <w:link w:val="Header"/>
    <w:rsid w:val="00274B1B"/>
    <w:rPr>
      <w:rFonts w:ascii="Garamond" w:eastAsia="Times New Roman" w:hAnsi="Garamond" w:cs="Times New Roman"/>
      <w:kern w:val="18"/>
      <w:sz w:val="20"/>
      <w:szCs w:val="20"/>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rrfootnote Char Char Char"/>
    <w:basedOn w:val="Normal"/>
    <w:link w:val="FootnoteTextChar"/>
    <w:semiHidden/>
    <w:rsid w:val="00274B1B"/>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rrfootnote Char Char Char Char1"/>
    <w:basedOn w:val="DefaultParagraphFont"/>
    <w:link w:val="FootnoteText"/>
    <w:uiPriority w:val="99"/>
    <w:semiHidden/>
    <w:rsid w:val="00274B1B"/>
    <w:rPr>
      <w:rFonts w:ascii="Times New Roman" w:eastAsia="Times New Roman" w:hAnsi="Times New Roman" w:cs="Times New Roman"/>
      <w:sz w:val="20"/>
      <w:szCs w:val="20"/>
    </w:rPr>
  </w:style>
  <w:style w:type="character" w:styleId="FootnoteReference">
    <w:name w:val="footnote reference"/>
    <w:semiHidden/>
    <w:rsid w:val="00274B1B"/>
    <w:rPr>
      <w:vertAlign w:val="superscript"/>
    </w:rPr>
  </w:style>
  <w:style w:type="character" w:styleId="Hyperlink">
    <w:name w:val="Hyperlink"/>
    <w:basedOn w:val="DefaultParagraphFont"/>
    <w:unhideWhenUsed/>
    <w:rsid w:val="00274B1B"/>
    <w:rPr>
      <w:color w:val="0563C1" w:themeColor="hyperlink"/>
      <w:u w:val="single"/>
    </w:rPr>
  </w:style>
  <w:style w:type="paragraph" w:styleId="BodyText3">
    <w:name w:val="Body Text 3"/>
    <w:basedOn w:val="Normal"/>
    <w:link w:val="BodyText3Char"/>
    <w:semiHidden/>
    <w:unhideWhenUsed/>
    <w:rsid w:val="00274B1B"/>
    <w:pPr>
      <w:spacing w:after="120"/>
    </w:pPr>
    <w:rPr>
      <w:sz w:val="16"/>
      <w:szCs w:val="16"/>
    </w:rPr>
  </w:style>
  <w:style w:type="character" w:customStyle="1" w:styleId="BodyText3Char">
    <w:name w:val="Body Text 3 Char"/>
    <w:basedOn w:val="DefaultParagraphFont"/>
    <w:link w:val="BodyText3"/>
    <w:semiHidden/>
    <w:rsid w:val="00274B1B"/>
    <w:rPr>
      <w:rFonts w:ascii="Times New Roman" w:eastAsia="Times New Roman" w:hAnsi="Times New Roman" w:cs="Times New Roman"/>
      <w:sz w:val="16"/>
      <w:szCs w:val="16"/>
    </w:rPr>
  </w:style>
  <w:style w:type="paragraph" w:customStyle="1" w:styleId="Default">
    <w:name w:val="Default"/>
    <w:rsid w:val="000C7C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4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CF"/>
    <w:rPr>
      <w:rFonts w:ascii="Segoe UI" w:eastAsia="Times New Roman" w:hAnsi="Segoe UI" w:cs="Segoe UI"/>
      <w:sz w:val="18"/>
      <w:szCs w:val="18"/>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basedOn w:val="DefaultParagraphFont"/>
    <w:rsid w:val="00924CA4"/>
  </w:style>
  <w:style w:type="character" w:styleId="FollowedHyperlink">
    <w:name w:val="FollowedHyperlink"/>
    <w:basedOn w:val="DefaultParagraphFont"/>
    <w:uiPriority w:val="99"/>
    <w:semiHidden/>
    <w:unhideWhenUsed/>
    <w:rsid w:val="00936D40"/>
    <w:rPr>
      <w:color w:val="954F72" w:themeColor="followedHyperlink"/>
      <w:u w:val="single"/>
    </w:rPr>
  </w:style>
  <w:style w:type="paragraph" w:styleId="Footer">
    <w:name w:val="footer"/>
    <w:basedOn w:val="Normal"/>
    <w:link w:val="FooterChar"/>
    <w:uiPriority w:val="99"/>
    <w:unhideWhenUsed/>
    <w:rsid w:val="00C373F0"/>
    <w:pPr>
      <w:tabs>
        <w:tab w:val="center" w:pos="4680"/>
        <w:tab w:val="right" w:pos="9360"/>
      </w:tabs>
    </w:pPr>
  </w:style>
  <w:style w:type="character" w:customStyle="1" w:styleId="FooterChar">
    <w:name w:val="Footer Char"/>
    <w:basedOn w:val="DefaultParagraphFont"/>
    <w:link w:val="Footer"/>
    <w:uiPriority w:val="99"/>
    <w:rsid w:val="00C373F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96B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mailto:Field@FCC.gov"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