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/>
    <w:p w:rsidR="0060228B"/>
    <w:tbl>
      <w:tblPr>
        <w:tblW w:w="9648" w:type="dxa"/>
        <w:tblLayout w:type="fixed"/>
        <w:tblLook w:val="0000"/>
      </w:tblPr>
      <w:tblGrid>
        <w:gridCol w:w="4698"/>
        <w:gridCol w:w="720"/>
        <w:gridCol w:w="4230"/>
      </w:tblGrid>
      <w:tr w:rsidTr="00FB5ED5">
        <w:tblPrEx>
          <w:tblW w:w="9648" w:type="dxa"/>
          <w:tblLayout w:type="fixed"/>
          <w:tblLook w:val="0000"/>
        </w:tblPrEx>
        <w:tc>
          <w:tcPr>
            <w:tcW w:w="4698" w:type="dxa"/>
          </w:tcPr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855D4">
              <w:rPr>
                <w:spacing w:val="-2"/>
              </w:rPr>
              <w:t>In the Matter of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855D4">
              <w:rPr>
                <w:spacing w:val="-2"/>
              </w:rPr>
              <w:t xml:space="preserve">Assessment and Collection of Regulatory Fees for 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855D4">
              <w:rPr>
                <w:spacing w:val="-2"/>
              </w:rPr>
              <w:t>Fiscal Year 2019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720" w:type="dxa"/>
          </w:tcPr>
          <w:p w:rsidR="00FB5ED5" w:rsidRPr="00C855D4" w:rsidP="00FB5ED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C855D4">
              <w:rPr>
                <w:b/>
                <w:spacing w:val="-2"/>
              </w:rPr>
              <w:t>)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C855D4">
              <w:rPr>
                <w:b/>
                <w:spacing w:val="-2"/>
              </w:rPr>
              <w:t>)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C855D4">
              <w:rPr>
                <w:b/>
                <w:spacing w:val="-2"/>
              </w:rPr>
              <w:t>)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C855D4">
              <w:rPr>
                <w:b/>
                <w:spacing w:val="-2"/>
              </w:rPr>
              <w:t>)</w:t>
            </w:r>
          </w:p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30" w:type="dxa"/>
          </w:tcPr>
          <w:p w:rsidR="00FB5ED5" w:rsidRPr="00C855D4" w:rsidP="00FB5ED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B5ED5" w:rsidRPr="00C855D4" w:rsidP="00FB5ED5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FB5ED5" w:rsidRPr="00C855D4" w:rsidP="00FB5ED5">
            <w:pPr>
              <w:tabs>
                <w:tab w:val="left" w:pos="2592"/>
              </w:tabs>
              <w:suppressAutoHyphens/>
              <w:rPr>
                <w:spacing w:val="-2"/>
              </w:rPr>
            </w:pPr>
            <w:r w:rsidRPr="00C855D4">
              <w:rPr>
                <w:spacing w:val="-2"/>
              </w:rPr>
              <w:t>MD Docket No. 19-105</w:t>
            </w:r>
          </w:p>
          <w:p w:rsidR="00FB5ED5" w:rsidRPr="00C855D4" w:rsidP="00FB5ED5">
            <w:pPr>
              <w:tabs>
                <w:tab w:val="left" w:pos="2592"/>
              </w:tabs>
              <w:suppressAutoHyphens/>
              <w:rPr>
                <w:spacing w:val="-2"/>
              </w:rPr>
            </w:pPr>
          </w:p>
          <w:p w:rsidR="00FB5ED5" w:rsidRPr="00C855D4" w:rsidP="00FB5ED5">
            <w:pPr>
              <w:tabs>
                <w:tab w:val="left" w:pos="2592"/>
              </w:tabs>
              <w:suppressAutoHyphens/>
              <w:rPr>
                <w:spacing w:val="-2"/>
              </w:rPr>
            </w:pPr>
          </w:p>
        </w:tc>
      </w:tr>
    </w:tbl>
    <w:p w:rsidR="0060228B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>
      <w:pPr>
        <w:tabs>
          <w:tab w:val="left" w:pos="5760"/>
        </w:tabs>
        <w:rPr>
          <w:b/>
        </w:rPr>
      </w:pPr>
    </w:p>
    <w:p w:rsidR="0060228B" w:rsidP="002A29D2">
      <w:pPr>
        <w:jc w:val="right"/>
        <w:rPr>
          <w:b/>
        </w:rPr>
      </w:pPr>
      <w:r>
        <w:rPr>
          <w:b/>
        </w:rPr>
        <w:t>Released:</w:t>
      </w:r>
      <w:r w:rsidR="00FB5ED5">
        <w:rPr>
          <w:b/>
        </w:rPr>
        <w:t xml:space="preserve"> May 31, 2019</w:t>
      </w:r>
      <w:r>
        <w:rPr>
          <w:b/>
        </w:rPr>
        <w:t xml:space="preserve">  </w:t>
      </w:r>
    </w:p>
    <w:p w:rsidR="0060228B">
      <w:pPr>
        <w:tabs>
          <w:tab w:val="left" w:pos="5760"/>
        </w:tabs>
        <w:rPr>
          <w:b/>
        </w:rPr>
      </w:pPr>
    </w:p>
    <w:p w:rsidR="00FB5ED5" w:rsidRPr="00C855D4" w:rsidP="00FB5ED5">
      <w:r w:rsidRPr="00C855D4">
        <w:t>By the Managing Director, Office of the Managing Director:</w:t>
      </w:r>
    </w:p>
    <w:p w:rsidR="00FB5ED5" w:rsidRPr="00C855D4" w:rsidP="00FB5ED5"/>
    <w:p w:rsidR="00FB5ED5" w:rsidRPr="002B4540" w:rsidP="00DC3862">
      <w:pPr>
        <w:ind w:right="-18" w:firstLine="720"/>
      </w:pPr>
      <w:bookmarkStart w:id="1" w:name="_Hlk10109077"/>
      <w:r>
        <w:t xml:space="preserve">On </w:t>
      </w:r>
      <w:r w:rsidRPr="00C855D4">
        <w:t>May 8, 2019</w:t>
      </w:r>
      <w:r>
        <w:t xml:space="preserve">, the </w:t>
      </w:r>
      <w:r w:rsidRPr="00C855D4">
        <w:t xml:space="preserve">Office of the Managing Director released </w:t>
      </w:r>
      <w:r>
        <w:t xml:space="preserve">a </w:t>
      </w:r>
      <w:r w:rsidRPr="00C855D4">
        <w:t>Notice of Proposed Rulemaking</w:t>
      </w:r>
      <w:r>
        <w:t xml:space="preserve"> (NPRM),</w:t>
      </w:r>
      <w:r w:rsidRPr="00C855D4">
        <w:t xml:space="preserve"> FCC 19-37</w:t>
      </w:r>
      <w:r>
        <w:t xml:space="preserve">, in the above captioned proceeding.  </w:t>
      </w:r>
      <w:r w:rsidRPr="00C855D4">
        <w:t>Th</w:t>
      </w:r>
      <w:r>
        <w:t>is</w:t>
      </w:r>
      <w:r w:rsidRPr="00C855D4">
        <w:t xml:space="preserve"> </w:t>
      </w:r>
      <w:r>
        <w:t>E</w:t>
      </w:r>
      <w:r w:rsidRPr="00C855D4">
        <w:t>rrat</w:t>
      </w:r>
      <w:r w:rsidR="00B77E1B">
        <w:t>um</w:t>
      </w:r>
      <w:r w:rsidRPr="00C855D4">
        <w:t xml:space="preserve"> </w:t>
      </w:r>
      <w:r>
        <w:t xml:space="preserve">amends </w:t>
      </w:r>
      <w:bookmarkEnd w:id="1"/>
      <w:r w:rsidRPr="002B4540">
        <w:t xml:space="preserve">Appendix C </w:t>
      </w:r>
      <w:r>
        <w:t>of the NPRM by adding</w:t>
      </w:r>
      <w:r w:rsidRPr="002B4540">
        <w:t xml:space="preserve"> </w:t>
      </w:r>
      <w:r w:rsidRPr="002B4540">
        <w:t xml:space="preserve">thirty-six (36) additional call signs </w:t>
      </w:r>
      <w:r w:rsidRPr="002B4540">
        <w:t>t</w:t>
      </w:r>
      <w:r>
        <w:t>o read as</w:t>
      </w:r>
      <w:r w:rsidRPr="002B4540">
        <w:t xml:space="preserve"> follow</w:t>
      </w:r>
      <w:r>
        <w:t>s</w:t>
      </w:r>
      <w:r w:rsidRPr="002B4540">
        <w:t>:</w:t>
      </w:r>
    </w:p>
    <w:p w:rsidR="00FB5ED5" w:rsidRPr="00FB5ED5" w:rsidP="00FB5ED5">
      <w:pPr>
        <w:rPr>
          <w:szCs w:val="22"/>
        </w:rPr>
      </w:pPr>
    </w:p>
    <w:tbl>
      <w:tblPr>
        <w:tblW w:w="7290" w:type="dxa"/>
        <w:tblInd w:w="175" w:type="dxa"/>
        <w:tblLook w:val="04A0"/>
      </w:tblPr>
      <w:tblGrid>
        <w:gridCol w:w="1350"/>
        <w:gridCol w:w="1440"/>
        <w:gridCol w:w="1350"/>
        <w:gridCol w:w="1440"/>
        <w:gridCol w:w="1710"/>
      </w:tblGrid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B5ED5">
              <w:rPr>
                <w:b/>
                <w:bCs/>
                <w:color w:val="000000"/>
                <w:szCs w:val="22"/>
              </w:rPr>
              <w:t>Blended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B5ED5">
              <w:rPr>
                <w:b/>
                <w:bCs/>
                <w:color w:val="000000"/>
                <w:szCs w:val="22"/>
              </w:rPr>
              <w:t>Population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B5ED5">
              <w:rPr>
                <w:b/>
                <w:bCs/>
                <w:color w:val="000000"/>
                <w:szCs w:val="22"/>
              </w:rPr>
              <w:t>DMA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B5ED5">
              <w:rPr>
                <w:b/>
                <w:bCs/>
                <w:color w:val="000000"/>
                <w:szCs w:val="22"/>
              </w:rPr>
              <w:t>1/2 Pop. Fee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b/>
                <w:bCs/>
                <w:color w:val="000000"/>
                <w:szCs w:val="22"/>
                <w:u w:val="single"/>
              </w:rPr>
            </w:pPr>
            <w:r w:rsidRPr="00FB5ED5">
              <w:rPr>
                <w:b/>
                <w:bCs/>
                <w:color w:val="000000"/>
                <w:szCs w:val="22"/>
                <w:u w:val="single"/>
              </w:rPr>
              <w:t>Call 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b/>
                <w:bCs/>
                <w:color w:val="000000"/>
                <w:szCs w:val="22"/>
                <w:u w:val="single"/>
              </w:rPr>
            </w:pPr>
            <w:r w:rsidRPr="00FB5ED5">
              <w:rPr>
                <w:b/>
                <w:bCs/>
                <w:color w:val="000000"/>
                <w:szCs w:val="22"/>
                <w:u w:val="single"/>
              </w:rPr>
              <w:t>Population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b/>
                <w:bCs/>
                <w:color w:val="000000"/>
                <w:szCs w:val="22"/>
                <w:u w:val="single"/>
              </w:rPr>
            </w:pPr>
            <w:r w:rsidRPr="00FB5ED5">
              <w:rPr>
                <w:b/>
                <w:bCs/>
                <w:color w:val="000000"/>
                <w:szCs w:val="22"/>
                <w:u w:val="single"/>
              </w:rPr>
              <w:t>Based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b/>
                <w:bCs/>
                <w:color w:val="000000"/>
                <w:szCs w:val="22"/>
                <w:u w:val="single"/>
              </w:rPr>
            </w:pPr>
            <w:r w:rsidRPr="00FB5ED5">
              <w:rPr>
                <w:b/>
                <w:bCs/>
                <w:color w:val="000000"/>
                <w:szCs w:val="22"/>
                <w:u w:val="single"/>
              </w:rPr>
              <w:t>Based Fee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b/>
                <w:bCs/>
                <w:color w:val="000000"/>
                <w:szCs w:val="22"/>
                <w:u w:val="single"/>
              </w:rPr>
            </w:pPr>
            <w:r w:rsidRPr="00FB5ED5">
              <w:rPr>
                <w:b/>
                <w:bCs/>
                <w:color w:val="000000"/>
                <w:szCs w:val="22"/>
                <w:u w:val="single"/>
              </w:rPr>
              <w:t>1/2 DMA Fee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KAZA-TV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11,151,141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$80,560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$67,280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KBEH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17,343,236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$125,294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$89,647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KEMO-TV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5,097,701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$36,828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$45,414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KHSL-TV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   627,256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$4,532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$4,450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$4,491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KOFY-TV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5,097,701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$36,828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$45,414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KPNX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4,216,950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$30,465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$40,675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$35,570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KSMS-TV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1,251,045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$9,038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$4,450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$6,744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KTLN-TV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5,209,087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$37,632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$45,816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KTNC-TV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8,048,427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$58,145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$56,072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KXLN-DT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6,078,071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$43,910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$48,955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WBMM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   577,653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$4,173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$4,450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$4,312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WCWG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3,434,637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$24,813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$27,150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$25,982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WDCW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8,155,998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$58,922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$56,461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WGGN-TV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1,991,462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$14,387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$40,675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$27,531</w:t>
            </w:r>
          </w:p>
        </w:tc>
      </w:tr>
    </w:tbl>
    <w:p w:rsidR="003C6EB1" w:rsidP="001739B8">
      <w:pPr>
        <w:jc w:val="center"/>
        <w:rPr>
          <w:szCs w:val="22"/>
        </w:rPr>
        <w:sectPr>
          <w:headerReference w:type="default" r:id="rId4"/>
          <w:footerReference w:type="default" r:id="rId5"/>
          <w:headerReference w:type="first" r:id="rId6"/>
          <w:pgSz w:w="12240" w:h="15840"/>
          <w:pgMar w:top="1440" w:right="1440" w:bottom="720" w:left="1440" w:header="720" w:footer="720" w:gutter="0"/>
          <w:pgNumType w:start="1"/>
          <w:cols w:space="720"/>
          <w:titlePg/>
        </w:sectPr>
      </w:pPr>
    </w:p>
    <w:tbl>
      <w:tblPr>
        <w:tblW w:w="7290" w:type="dxa"/>
        <w:tblInd w:w="175" w:type="dxa"/>
        <w:tblLook w:val="04A0"/>
      </w:tblPr>
      <w:tblGrid>
        <w:gridCol w:w="1350"/>
        <w:gridCol w:w="1440"/>
        <w:gridCol w:w="1350"/>
        <w:gridCol w:w="1440"/>
        <w:gridCol w:w="1710"/>
      </w:tblGrid>
      <w:tr w:rsidTr="00DC3862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WGGS-TV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2,163,321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$15,629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$13,550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$14,589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WJAL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8,970,526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$64,806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$59,403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WLLA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2,041,934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$14,752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$27,150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$20,951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WLOO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   917,998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$6,632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>$13,550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>$10,091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WLVI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7,319,659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$52,880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$53,440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WLWC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3,281,532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$23,707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$13,550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$18,628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WMLW-TV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1,822,297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$13,165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$27,150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$20,157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WPMT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2,412,561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$17,429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$27,150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$22,290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WSPA-TV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3,393,072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$24,513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$13,550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$19,031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WTCV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3,254,481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$23,512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$4,450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$13,981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WTVE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4,027,248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$29,094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$41,547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WUAB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3,821,233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$27,606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$40,675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$34,140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WUTB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8,509,757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$61,478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$27,150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$44,314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WUVN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1,132,445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$8,181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$27,150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$17,666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WUVP-DT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10,421,216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$75,287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$64,643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WWJE-DT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7,209,571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$52,085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$53,042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WXBU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3,046,418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$22,008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$27,150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$24,579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WXFT-DT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10,174,464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$73,504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$63,752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WXTV-DT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19,992,096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$144,430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$99,215</w:t>
            </w:r>
          </w:p>
        </w:tc>
      </w:tr>
    </w:tbl>
    <w:p w:rsidR="003C6EB1" w:rsidP="001739B8">
      <w:pPr>
        <w:jc w:val="center"/>
        <w:rPr>
          <w:color w:val="333333"/>
          <w:szCs w:val="22"/>
        </w:rPr>
        <w:sectPr w:rsidSect="00DC3862">
          <w:headerReference w:type="first" r:id="rId7"/>
          <w:footerReference w:type="first" r:id="rId8"/>
          <w:pgSz w:w="12240" w:h="15840"/>
          <w:pgMar w:top="1440" w:right="1440" w:bottom="720" w:left="1440" w:header="720" w:footer="720" w:gutter="0"/>
          <w:pgNumType w:start="0"/>
          <w:cols w:space="720"/>
          <w:titlePg/>
        </w:sectPr>
      </w:pPr>
    </w:p>
    <w:tbl>
      <w:tblPr>
        <w:tblW w:w="7290" w:type="dxa"/>
        <w:tblInd w:w="175" w:type="dxa"/>
        <w:tblLook w:val="04A0"/>
      </w:tblPr>
      <w:tblGrid>
        <w:gridCol w:w="1350"/>
        <w:gridCol w:w="1440"/>
        <w:gridCol w:w="1350"/>
        <w:gridCol w:w="1440"/>
        <w:gridCol w:w="1710"/>
      </w:tblGrid>
      <w:tr w:rsidTr="00DC3862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WYCI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      34,169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$247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$13,550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$6,898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WYCW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3,393,072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$24,513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$13,550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$19,031</w:t>
            </w:r>
          </w:p>
        </w:tc>
      </w:tr>
      <w:tr w:rsidTr="00045457">
        <w:tblPrEx>
          <w:tblW w:w="7290" w:type="dxa"/>
          <w:tblInd w:w="175" w:type="dxa"/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color w:val="333333"/>
                <w:szCs w:val="22"/>
              </w:rPr>
            </w:pPr>
            <w:r w:rsidRPr="00FB5ED5">
              <w:rPr>
                <w:color w:val="333333"/>
                <w:szCs w:val="22"/>
              </w:rPr>
              <w:t>WZME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szCs w:val="22"/>
              </w:rPr>
            </w:pPr>
            <w:r w:rsidRPr="00FB5ED5">
              <w:rPr>
                <w:szCs w:val="22"/>
              </w:rPr>
              <w:t xml:space="preserve">           5,996,408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center"/>
              <w:rPr>
                <w:szCs w:val="22"/>
              </w:rPr>
            </w:pPr>
            <w:r w:rsidRPr="00FB5ED5">
              <w:rPr>
                <w:szCs w:val="22"/>
              </w:rPr>
              <w:t>$43,320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$54,000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D5" w:rsidRPr="00FB5ED5" w:rsidP="001739B8">
            <w:pPr>
              <w:jc w:val="right"/>
              <w:rPr>
                <w:color w:val="000000"/>
                <w:szCs w:val="22"/>
              </w:rPr>
            </w:pPr>
            <w:r w:rsidRPr="00FB5ED5">
              <w:rPr>
                <w:color w:val="000000"/>
                <w:szCs w:val="22"/>
              </w:rPr>
              <w:t>$48,660</w:t>
            </w:r>
          </w:p>
        </w:tc>
      </w:tr>
    </w:tbl>
    <w:p w:rsidR="00FB5ED5" w:rsidRPr="00FB5ED5" w:rsidP="00FB5ED5">
      <w:pPr>
        <w:rPr>
          <w:szCs w:val="22"/>
        </w:rPr>
      </w:pPr>
    </w:p>
    <w:p w:rsidR="00B77E1B" w:rsidRPr="00FB5ED5" w:rsidP="00FB5ED5">
      <w:pPr>
        <w:rPr>
          <w:szCs w:val="22"/>
        </w:rPr>
      </w:pPr>
    </w:p>
    <w:p w:rsidR="00FB5ED5" w:rsidRPr="00FB5ED5" w:rsidP="00DC3862">
      <w:pPr>
        <w:widowControl/>
        <w:rPr>
          <w:szCs w:val="22"/>
        </w:rPr>
      </w:pP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  <w:t>FEDERAL COMMUNICATIONS COMMISSION</w:t>
      </w:r>
    </w:p>
    <w:p w:rsidR="00FB5ED5" w:rsidRPr="00FB5ED5" w:rsidP="00DC3862">
      <w:pPr>
        <w:widowControl/>
        <w:rPr>
          <w:szCs w:val="22"/>
        </w:rPr>
      </w:pPr>
    </w:p>
    <w:p w:rsidR="00FB5ED5" w:rsidRPr="00FB5ED5" w:rsidP="00DC3862">
      <w:pPr>
        <w:widowControl/>
        <w:rPr>
          <w:szCs w:val="22"/>
        </w:rPr>
      </w:pPr>
    </w:p>
    <w:p w:rsidR="003C6EB1" w:rsidP="003C6EB1">
      <w:pPr>
        <w:widowControl/>
        <w:rPr>
          <w:szCs w:val="22"/>
        </w:rPr>
      </w:pPr>
    </w:p>
    <w:p w:rsidR="003C6EB1" w:rsidP="003C6EB1">
      <w:pPr>
        <w:widowControl/>
        <w:rPr>
          <w:szCs w:val="22"/>
        </w:rPr>
      </w:pPr>
    </w:p>
    <w:p w:rsidR="00FB5ED5" w:rsidRPr="00FB5ED5" w:rsidP="00DC3862">
      <w:pPr>
        <w:widowControl/>
        <w:rPr>
          <w:szCs w:val="22"/>
        </w:rPr>
      </w:pP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="003C6EB1">
        <w:rPr>
          <w:szCs w:val="22"/>
        </w:rPr>
        <w:t>Mark Stephens</w:t>
      </w:r>
      <w:r w:rsidRPr="00FB5ED5" w:rsidR="003C6EB1">
        <w:rPr>
          <w:szCs w:val="22"/>
        </w:rPr>
        <w:t>,</w:t>
      </w:r>
    </w:p>
    <w:p w:rsidR="00FB5ED5" w:rsidRPr="00FB5ED5" w:rsidP="00DC3862">
      <w:pPr>
        <w:widowControl/>
        <w:rPr>
          <w:szCs w:val="22"/>
        </w:rPr>
      </w:pP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</w:r>
      <w:r w:rsidRPr="00FB5ED5">
        <w:rPr>
          <w:szCs w:val="22"/>
        </w:rPr>
        <w:tab/>
        <w:t>Managing Director</w:t>
      </w:r>
    </w:p>
    <w:p w:rsidR="002E484C" w:rsidRPr="00FB5ED5" w:rsidP="00FB5ED5">
      <w:pPr>
        <w:tabs>
          <w:tab w:val="left" w:pos="5760"/>
        </w:tabs>
        <w:rPr>
          <w:szCs w:val="22"/>
        </w:rPr>
      </w:pPr>
    </w:p>
    <w:sectPr w:rsidSect="00DC3862">
      <w:headerReference w:type="first" r:id="rId9"/>
      <w:footerReference w:type="first" r:id="rId10"/>
      <w:pgSz w:w="12240" w:h="15840"/>
      <w:pgMar w:top="1440" w:right="1440" w:bottom="720" w:left="1440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C44" w:rsidP="00DC3862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C44" w:rsidP="00DC3862">
    <w:pPr>
      <w:pStyle w:val="Footer"/>
      <w:jc w:val="center"/>
    </w:pPr>
    <w:r>
      <w:t>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>
    <w:pPr>
      <w:pStyle w:val="Header"/>
    </w:pPr>
    <w:r>
      <w:tab/>
      <w:t>Federal Communications Commission</w:t>
    </w:r>
    <w:r>
      <w:tab/>
    </w:r>
  </w:p>
  <w:p w:rsidR="0060228B" w:rsidP="002A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0" b="0"/>
              <wp:wrapNone/>
              <wp:docPr id="4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>
    <w:pPr>
      <w:pStyle w:val="Header"/>
    </w:pPr>
    <w:r>
      <w:tab/>
    </w:r>
    <w:r w:rsidRPr="002A29D2">
      <w:t xml:space="preserve">Federal Communications Commission </w:t>
    </w:r>
  </w:p>
  <w:p w:rsidR="0060228B" w:rsidP="002A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0,1.75pt" to="468pt,1.75pt" o:allowincell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C44" w:rsidRPr="002A29D2" w:rsidP="002A29D2">
    <w:pPr>
      <w:pStyle w:val="Header"/>
    </w:pPr>
    <w:r>
      <w:tab/>
    </w:r>
    <w:r w:rsidRPr="002A29D2">
      <w:t xml:space="preserve">Federal Communications Commission </w:t>
    </w:r>
  </w:p>
  <w:p w:rsidR="007B7C44" w:rsidP="002A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5408" from="0,1.75pt" to="468pt,1.75pt" o:allowincell="f" strokeweight="1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C44" w:rsidRPr="002A29D2" w:rsidP="002A29D2">
    <w:pPr>
      <w:pStyle w:val="Header"/>
    </w:pPr>
    <w:r>
      <w:tab/>
    </w:r>
    <w:r w:rsidRPr="002A29D2">
      <w:t xml:space="preserve">Federal Communications Commission </w:t>
    </w:r>
  </w:p>
  <w:p w:rsidR="007B7C44" w:rsidP="002A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3360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3DB5A72"/>
    <w:multiLevelType w:val="hybridMultilevel"/>
    <w:tmpl w:val="8CDA12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23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1"/>
  </w:num>
  <w:num w:numId="19">
    <w:abstractNumId w:val="13"/>
  </w:num>
  <w:num w:numId="20">
    <w:abstractNumId w:val="18"/>
  </w:num>
  <w:num w:numId="21">
    <w:abstractNumId w:val="20"/>
  </w:num>
  <w:num w:numId="22">
    <w:abstractNumId w:val="6"/>
  </w:num>
  <w:num w:numId="23">
    <w:abstractNumId w:val="25"/>
  </w:num>
  <w:num w:numId="24">
    <w:abstractNumId w:val="8"/>
  </w:num>
  <w:num w:numId="25">
    <w:abstractNumId w:val="19"/>
  </w:num>
  <w:num w:numId="26">
    <w:abstractNumId w:val="7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C"/>
    <w:rsid w:val="00045457"/>
    <w:rsid w:val="00073AC0"/>
    <w:rsid w:val="001739B8"/>
    <w:rsid w:val="001C03BB"/>
    <w:rsid w:val="00280207"/>
    <w:rsid w:val="002A29D2"/>
    <w:rsid w:val="002A4E36"/>
    <w:rsid w:val="002B4540"/>
    <w:rsid w:val="002E484C"/>
    <w:rsid w:val="003C6EB1"/>
    <w:rsid w:val="00441341"/>
    <w:rsid w:val="00456E40"/>
    <w:rsid w:val="004F7EDE"/>
    <w:rsid w:val="005A09E4"/>
    <w:rsid w:val="0060228B"/>
    <w:rsid w:val="007B7C44"/>
    <w:rsid w:val="007F1859"/>
    <w:rsid w:val="00880AC7"/>
    <w:rsid w:val="00891ADC"/>
    <w:rsid w:val="00A03D70"/>
    <w:rsid w:val="00A75E67"/>
    <w:rsid w:val="00B07300"/>
    <w:rsid w:val="00B77E1B"/>
    <w:rsid w:val="00C7774B"/>
    <w:rsid w:val="00C855D4"/>
    <w:rsid w:val="00DC3862"/>
    <w:rsid w:val="00E00E22"/>
    <w:rsid w:val="00E60467"/>
    <w:rsid w:val="00EB1A95"/>
    <w:rsid w:val="00ED2EA8"/>
    <w:rsid w:val="00F25801"/>
    <w:rsid w:val="00FB5E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15DD629-B353-46D5-A1E6-2B01528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4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41341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41341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41341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41341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41341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41341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41341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41341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41341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413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1341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441341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441341"/>
    <w:pPr>
      <w:spacing w:after="120"/>
    </w:pPr>
  </w:style>
  <w:style w:type="paragraph" w:customStyle="1" w:styleId="Bullet">
    <w:name w:val="Bullet"/>
    <w:basedOn w:val="Normal"/>
    <w:rsid w:val="00441341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441341"/>
    <w:pPr>
      <w:spacing w:after="240"/>
      <w:ind w:left="1440" w:right="1440"/>
    </w:pPr>
  </w:style>
  <w:style w:type="paragraph" w:customStyle="1" w:styleId="TableFormat">
    <w:name w:val="TableFormat"/>
    <w:basedOn w:val="Bullet"/>
    <w:rsid w:val="00441341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441341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441341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441341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44134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44134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44134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4134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4134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4134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4134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4134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4134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441341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441341"/>
    <w:rPr>
      <w:sz w:val="20"/>
    </w:rPr>
  </w:style>
  <w:style w:type="character" w:customStyle="1" w:styleId="EndnoteTextChar">
    <w:name w:val="Endnote Text Char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441341"/>
    <w:rPr>
      <w:vertAlign w:val="superscript"/>
    </w:rPr>
  </w:style>
  <w:style w:type="paragraph" w:styleId="TOAHeading">
    <w:name w:val="toa heading"/>
    <w:basedOn w:val="Normal"/>
    <w:next w:val="Normal"/>
    <w:rsid w:val="0044134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41341"/>
  </w:style>
  <w:style w:type="paragraph" w:customStyle="1" w:styleId="Paratitle">
    <w:name w:val="Para title"/>
    <w:basedOn w:val="Normal"/>
    <w:rsid w:val="00441341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44134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4134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41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ED5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kern w:val="0"/>
      <w:szCs w:val="22"/>
    </w:rPr>
  </w:style>
  <w:style w:type="paragraph" w:styleId="BalloonText">
    <w:name w:val="Balloon Text"/>
    <w:basedOn w:val="Normal"/>
    <w:link w:val="BalloonTextChar"/>
    <w:rsid w:val="002B4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4540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441341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2.xml" /><Relationship Id="rId9" Type="http://schemas.openxmlformats.org/officeDocument/2006/relationships/header" Target="header4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