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A0DA6" w:rsidRPr="00D15348" w:rsidP="001F2285" w14:paraId="6D91B758" w14:textId="63B65DF4">
      <w:pPr>
        <w:spacing w:after="120"/>
        <w:contextualSpacing/>
        <w:jc w:val="center"/>
        <w:rPr>
          <w:b/>
          <w:caps/>
          <w:color w:val="000000" w:themeColor="text1"/>
        </w:rPr>
      </w:pPr>
      <w:bookmarkStart w:id="0" w:name="_GoBack"/>
      <w:bookmarkEnd w:id="0"/>
      <w:r w:rsidRPr="00D15348">
        <w:rPr>
          <w:b/>
          <w:caps/>
          <w:color w:val="000000" w:themeColor="text1"/>
        </w:rPr>
        <w:t>Statement of</w:t>
      </w:r>
    </w:p>
    <w:p w:rsidR="008A0DA6" w:rsidRPr="00D15348" w:rsidP="001F2285" w14:paraId="0A338E1A" w14:textId="77777777">
      <w:pPr>
        <w:spacing w:after="120"/>
        <w:contextualSpacing/>
        <w:jc w:val="center"/>
        <w:rPr>
          <w:b/>
          <w:caps/>
          <w:color w:val="000000" w:themeColor="text1"/>
        </w:rPr>
      </w:pPr>
      <w:r w:rsidRPr="00D15348">
        <w:rPr>
          <w:b/>
          <w:caps/>
          <w:color w:val="000000" w:themeColor="text1"/>
        </w:rPr>
        <w:t>COMMISSIONER GEOFFREY STARKS</w:t>
      </w:r>
    </w:p>
    <w:p w:rsidR="008A0DA6" w:rsidRPr="00D15348" w:rsidP="001F2285" w14:paraId="76DF3AE8" w14:textId="77777777">
      <w:pPr>
        <w:spacing w:after="120"/>
        <w:contextualSpacing/>
        <w:jc w:val="center"/>
        <w:rPr>
          <w:b/>
          <w:caps/>
          <w:color w:val="000000" w:themeColor="text1"/>
        </w:rPr>
      </w:pPr>
    </w:p>
    <w:p w:rsidR="001F2285" w:rsidRPr="00D15348" w:rsidP="001F2285" w14:paraId="3C22F642" w14:textId="77777777">
      <w:pPr>
        <w:spacing w:after="120"/>
        <w:ind w:left="720" w:hanging="720"/>
        <w:contextualSpacing/>
        <w:rPr>
          <w:color w:val="000000" w:themeColor="text1"/>
        </w:rPr>
      </w:pPr>
      <w:r w:rsidRPr="00D15348">
        <w:rPr>
          <w:color w:val="000000" w:themeColor="text1"/>
        </w:rPr>
        <w:t xml:space="preserve">Re: </w:t>
      </w:r>
      <w:r w:rsidRPr="00D15348">
        <w:rPr>
          <w:color w:val="000000" w:themeColor="text1"/>
        </w:rPr>
        <w:tab/>
      </w:r>
      <w:r w:rsidRPr="00D15348">
        <w:rPr>
          <w:i/>
          <w:color w:val="000000" w:themeColor="text1"/>
        </w:rPr>
        <w:t>Advanced Methods to Target and Eliminate Unlawful Robocalls</w:t>
      </w:r>
      <w:r w:rsidRPr="00D15348">
        <w:rPr>
          <w:i/>
          <w:iCs/>
          <w:color w:val="000000" w:themeColor="text1"/>
        </w:rPr>
        <w:t xml:space="preserve">, </w:t>
      </w:r>
      <w:r w:rsidRPr="00D15348">
        <w:rPr>
          <w:color w:val="000000" w:themeColor="text1"/>
        </w:rPr>
        <w:t xml:space="preserve">CG Docket No. 17-59, </w:t>
      </w:r>
      <w:r w:rsidRPr="00D15348">
        <w:rPr>
          <w:i/>
          <w:color w:val="000000" w:themeColor="text1"/>
        </w:rPr>
        <w:t>Call Authentication Trust Anchor</w:t>
      </w:r>
      <w:r w:rsidRPr="00D15348">
        <w:rPr>
          <w:color w:val="000000" w:themeColor="text1"/>
        </w:rPr>
        <w:t>, WC Docket No. 17-97</w:t>
      </w:r>
    </w:p>
    <w:p w:rsidR="008A0DA6" w:rsidRPr="00D15348" w:rsidP="001F2285" w14:paraId="7ACACED3" w14:textId="77777777">
      <w:pPr>
        <w:spacing w:after="120"/>
        <w:contextualSpacing/>
        <w:rPr>
          <w:color w:val="000000" w:themeColor="text1"/>
        </w:rPr>
      </w:pPr>
    </w:p>
    <w:p w:rsidR="008A0DA6" w:rsidRPr="00D15348" w:rsidP="001F2285" w14:paraId="516D6678" w14:textId="29328026">
      <w:pPr>
        <w:spacing w:after="120"/>
        <w:ind w:firstLine="720"/>
        <w:contextualSpacing/>
        <w:rPr>
          <w:color w:val="000000" w:themeColor="text1"/>
        </w:rPr>
      </w:pPr>
      <w:r w:rsidRPr="00D15348">
        <w:rPr>
          <w:color w:val="000000" w:themeColor="text1"/>
        </w:rPr>
        <w:t xml:space="preserve">In 1938, </w:t>
      </w:r>
      <w:r w:rsidRPr="00D15348" w:rsidR="00A66EB9">
        <w:rPr>
          <w:color w:val="000000" w:themeColor="text1"/>
        </w:rPr>
        <w:t xml:space="preserve">the Bell Telephone System ran a print advertisement that began with the following words: “This very hour, millions of words are being spoken by telephone.  Friend talks to </w:t>
      </w:r>
      <w:r w:rsidRPr="00D15348" w:rsidR="0041215A">
        <w:rPr>
          <w:color w:val="000000" w:themeColor="text1"/>
        </w:rPr>
        <w:t>friend</w:t>
      </w:r>
      <w:r w:rsidRPr="00D15348" w:rsidR="005A0C5E">
        <w:rPr>
          <w:color w:val="000000" w:themeColor="text1"/>
        </w:rPr>
        <w:t xml:space="preserve"> and two lives are happier because of it.”  The ad concludes by saying: “[D]ay and night, the country over, these oft-repeated words reflect the value of the telephone . . . ‘I’m glad you called.’”</w:t>
      </w:r>
    </w:p>
    <w:p w:rsidR="00D15348" w:rsidRPr="00D15348" w:rsidP="00D15348" w14:paraId="116B0B46" w14:textId="77777777">
      <w:pPr>
        <w:spacing w:after="120"/>
        <w:contextualSpacing/>
        <w:rPr>
          <w:color w:val="000000" w:themeColor="text1"/>
        </w:rPr>
      </w:pPr>
    </w:p>
    <w:p w:rsidR="003E36BE" w:rsidRPr="00D15348" w:rsidP="001F2285" w14:paraId="6D00E022" w14:textId="529C2B42">
      <w:pPr>
        <w:spacing w:after="120"/>
        <w:ind w:firstLine="720"/>
        <w:contextualSpacing/>
        <w:rPr>
          <w:color w:val="000000" w:themeColor="text1"/>
        </w:rPr>
      </w:pPr>
      <w:r w:rsidRPr="00D15348">
        <w:rPr>
          <w:color w:val="000000" w:themeColor="text1"/>
        </w:rPr>
        <w:t>Some things change, and some things remain the same</w:t>
      </w:r>
      <w:r w:rsidRPr="00D15348" w:rsidR="005A0C5E">
        <w:rPr>
          <w:color w:val="000000" w:themeColor="text1"/>
        </w:rPr>
        <w:t xml:space="preserve">.  </w:t>
      </w:r>
      <w:r w:rsidRPr="00D15348" w:rsidR="00A60DF4">
        <w:rPr>
          <w:color w:val="000000" w:themeColor="text1"/>
        </w:rPr>
        <w:t>T</w:t>
      </w:r>
      <w:r w:rsidRPr="00D15348" w:rsidR="005A0C5E">
        <w:rPr>
          <w:color w:val="000000" w:themeColor="text1"/>
        </w:rPr>
        <w:t>his very hour,</w:t>
      </w:r>
      <w:r w:rsidRPr="00D15348" w:rsidR="00A60DF4">
        <w:rPr>
          <w:color w:val="000000" w:themeColor="text1"/>
        </w:rPr>
        <w:t xml:space="preserve"> the millions of words</w:t>
      </w:r>
      <w:r w:rsidRPr="00D15348" w:rsidR="00F05E66">
        <w:rPr>
          <w:color w:val="000000" w:themeColor="text1"/>
        </w:rPr>
        <w:t xml:space="preserve"> </w:t>
      </w:r>
      <w:r w:rsidRPr="00D15348">
        <w:rPr>
          <w:color w:val="000000" w:themeColor="text1"/>
        </w:rPr>
        <w:t xml:space="preserve">between friends and loved ones are being exchanged.  But we also know that at this very hour, </w:t>
      </w:r>
      <w:r w:rsidRPr="00D15348" w:rsidR="00A60DF4">
        <w:rPr>
          <w:color w:val="000000" w:themeColor="text1"/>
        </w:rPr>
        <w:t>millions of robocalls</w:t>
      </w:r>
      <w:r w:rsidRPr="00D15348" w:rsidR="00F05E66">
        <w:rPr>
          <w:color w:val="000000" w:themeColor="text1"/>
        </w:rPr>
        <w:t xml:space="preserve"> </w:t>
      </w:r>
      <w:r w:rsidRPr="00D15348">
        <w:rPr>
          <w:color w:val="000000" w:themeColor="text1"/>
        </w:rPr>
        <w:t xml:space="preserve">are </w:t>
      </w:r>
      <w:r w:rsidRPr="00D15348" w:rsidR="00F05E66">
        <w:rPr>
          <w:color w:val="000000" w:themeColor="text1"/>
        </w:rPr>
        <w:t>bombarding consumers – 6.4 million per hour, to be exact</w:t>
      </w:r>
      <w:r w:rsidRPr="00D15348" w:rsidR="00A60DF4">
        <w:rPr>
          <w:color w:val="000000" w:themeColor="text1"/>
        </w:rPr>
        <w:t xml:space="preserve">.  In large part, these calls are not making lives happier.  Far from it.  </w:t>
      </w:r>
      <w:r w:rsidRPr="00D15348" w:rsidR="00F05E66">
        <w:rPr>
          <w:color w:val="000000" w:themeColor="text1"/>
        </w:rPr>
        <w:t>The calls</w:t>
      </w:r>
      <w:r w:rsidRPr="00D15348" w:rsidR="00A60DF4">
        <w:rPr>
          <w:color w:val="000000" w:themeColor="text1"/>
        </w:rPr>
        <w:t xml:space="preserve"> range from being </w:t>
      </w:r>
      <w:r w:rsidRPr="00D15348" w:rsidR="003C0709">
        <w:rPr>
          <w:color w:val="000000" w:themeColor="text1"/>
        </w:rPr>
        <w:t xml:space="preserve">a nuisance </w:t>
      </w:r>
      <w:r w:rsidRPr="00D15348" w:rsidR="00A60DF4">
        <w:rPr>
          <w:color w:val="000000" w:themeColor="text1"/>
        </w:rPr>
        <w:t xml:space="preserve">or disruptive to </w:t>
      </w:r>
      <w:r w:rsidRPr="00D15348" w:rsidR="00F05E66">
        <w:rPr>
          <w:color w:val="000000" w:themeColor="text1"/>
        </w:rPr>
        <w:t xml:space="preserve">being </w:t>
      </w:r>
      <w:r w:rsidRPr="00D15348" w:rsidR="00A60DF4">
        <w:rPr>
          <w:color w:val="000000" w:themeColor="text1"/>
        </w:rPr>
        <w:t>deceptive and dangerous</w:t>
      </w:r>
      <w:r w:rsidRPr="00D15348" w:rsidR="00F05E66">
        <w:rPr>
          <w:color w:val="000000" w:themeColor="text1"/>
        </w:rPr>
        <w:t>, and causing unwitting consumers to be defrauded out of real money</w:t>
      </w:r>
      <w:r w:rsidRPr="00D15348" w:rsidR="00A60DF4">
        <w:rPr>
          <w:color w:val="000000" w:themeColor="text1"/>
        </w:rPr>
        <w:t>.</w:t>
      </w:r>
      <w:r w:rsidRPr="00D15348" w:rsidR="00F05E66">
        <w:rPr>
          <w:color w:val="000000" w:themeColor="text1"/>
        </w:rPr>
        <w:t xml:space="preserve">  Typically, these calls do not “reflect the value” of phone service but, more likely, devalue the service to the point that consumers are dropping </w:t>
      </w:r>
      <w:r w:rsidRPr="00D15348" w:rsidR="006C0393">
        <w:rPr>
          <w:color w:val="000000" w:themeColor="text1"/>
        </w:rPr>
        <w:t>phone</w:t>
      </w:r>
      <w:r w:rsidRPr="00D15348" w:rsidR="00E4185E">
        <w:rPr>
          <w:color w:val="000000" w:themeColor="text1"/>
        </w:rPr>
        <w:t xml:space="preserve"> service</w:t>
      </w:r>
      <w:r w:rsidRPr="00D15348" w:rsidR="00F05E66">
        <w:rPr>
          <w:color w:val="000000" w:themeColor="text1"/>
        </w:rPr>
        <w:t xml:space="preserve"> at an alarming rate.</w:t>
      </w:r>
      <w:r w:rsidRPr="00D15348" w:rsidR="00262601">
        <w:rPr>
          <w:color w:val="000000" w:themeColor="text1"/>
        </w:rPr>
        <w:t xml:space="preserve">  And I think it is safe to say that “glad” is not the four-letter word most likely to conclude one of these calls.</w:t>
      </w:r>
    </w:p>
    <w:p w:rsidR="00D15348" w:rsidRPr="00D15348" w:rsidP="00D15348" w14:paraId="4C3470F9" w14:textId="77777777">
      <w:pPr>
        <w:spacing w:after="120"/>
        <w:contextualSpacing/>
        <w:rPr>
          <w:color w:val="000000" w:themeColor="text1"/>
        </w:rPr>
      </w:pPr>
    </w:p>
    <w:p w:rsidR="003E36BE" w:rsidRPr="00D15348" w:rsidP="001F2285" w14:paraId="55A370AF" w14:textId="0863FE90">
      <w:pPr>
        <w:spacing w:after="120"/>
        <w:ind w:firstLine="720"/>
        <w:contextualSpacing/>
        <w:rPr>
          <w:color w:val="000000" w:themeColor="text1"/>
        </w:rPr>
      </w:pPr>
      <w:r w:rsidRPr="00D15348">
        <w:rPr>
          <w:color w:val="000000" w:themeColor="text1"/>
        </w:rPr>
        <w:t>I’ve said it before and I’ll say it again, robocalls have changed the fabric of our culture – if you get a call and don’t recognize the number, you don’t pick it up.  Often, calls are spoofed to look like they are coming from a local business or neighbor.  This pernicious practice makes it so we can’t differentiate these unwanted robocalls from calls from our doctors or our kids’ schools.  Put simply, by allowing these calls to proliferate, we’ve broken phone service in this country.</w:t>
      </w:r>
    </w:p>
    <w:p w:rsidR="00D15348" w:rsidRPr="00D15348" w:rsidP="00D15348" w14:paraId="7F299A39" w14:textId="77777777">
      <w:pPr>
        <w:spacing w:after="120"/>
        <w:contextualSpacing/>
        <w:rPr>
          <w:color w:val="000000" w:themeColor="text1"/>
        </w:rPr>
      </w:pPr>
    </w:p>
    <w:p w:rsidR="00620A1F" w:rsidRPr="00D15348" w:rsidP="001F2285" w14:paraId="7A26DEFC" w14:textId="41BCD248">
      <w:pPr>
        <w:spacing w:after="120"/>
        <w:ind w:firstLine="720"/>
        <w:contextualSpacing/>
        <w:rPr>
          <w:color w:val="000000" w:themeColor="text1"/>
        </w:rPr>
      </w:pPr>
      <w:r w:rsidRPr="00D15348">
        <w:rPr>
          <w:color w:val="000000" w:themeColor="text1"/>
        </w:rPr>
        <w:t xml:space="preserve">I believe that we need to take a holistic approach to combating robocalls, </w:t>
      </w:r>
      <w:r w:rsidRPr="00D15348" w:rsidR="001E1A8F">
        <w:rPr>
          <w:color w:val="000000" w:themeColor="text1"/>
        </w:rPr>
        <w:t xml:space="preserve">by combining </w:t>
      </w:r>
      <w:r w:rsidRPr="00D15348">
        <w:rPr>
          <w:color w:val="000000" w:themeColor="text1"/>
        </w:rPr>
        <w:t xml:space="preserve">technological </w:t>
      </w:r>
      <w:r w:rsidRPr="00D15348" w:rsidR="001E1A8F">
        <w:rPr>
          <w:color w:val="000000" w:themeColor="text1"/>
        </w:rPr>
        <w:t xml:space="preserve">tools, </w:t>
      </w:r>
      <w:r w:rsidRPr="00D15348">
        <w:rPr>
          <w:color w:val="000000" w:themeColor="text1"/>
        </w:rPr>
        <w:t>policy fixes</w:t>
      </w:r>
      <w:r w:rsidRPr="00D15348" w:rsidR="001E1A8F">
        <w:rPr>
          <w:color w:val="000000" w:themeColor="text1"/>
        </w:rPr>
        <w:t>,</w:t>
      </w:r>
      <w:r w:rsidRPr="00D15348">
        <w:rPr>
          <w:color w:val="000000" w:themeColor="text1"/>
        </w:rPr>
        <w:t xml:space="preserve"> and strong enforcement.  </w:t>
      </w:r>
      <w:r w:rsidRPr="00D15348" w:rsidR="003F186E">
        <w:rPr>
          <w:color w:val="000000" w:themeColor="text1"/>
        </w:rPr>
        <w:t xml:space="preserve">Stemming the tide of illegal robocalls should be one of the Commission’s top priorities and we should consider any and all ideas, new or old, to try to put a real dent in this growing problem.  </w:t>
      </w:r>
      <w:r w:rsidRPr="00D15348">
        <w:rPr>
          <w:color w:val="000000" w:themeColor="text1"/>
        </w:rPr>
        <w:t xml:space="preserve">We </w:t>
      </w:r>
      <w:r w:rsidRPr="00D15348" w:rsidR="003B3212">
        <w:rPr>
          <w:color w:val="000000" w:themeColor="text1"/>
        </w:rPr>
        <w:t>must</w:t>
      </w:r>
      <w:r w:rsidRPr="00D15348">
        <w:rPr>
          <w:color w:val="000000" w:themeColor="text1"/>
        </w:rPr>
        <w:t xml:space="preserve"> target illegal robocalls throughout their lifecycle - from preventing scam calls from originating on the network in the first instance to empowering consumers to block unwanted calls from ever reaching their phones.</w:t>
      </w:r>
    </w:p>
    <w:p w:rsidR="00D15348" w:rsidRPr="00D15348" w:rsidP="00D15348" w14:paraId="03DBDDBD" w14:textId="77777777">
      <w:pPr>
        <w:spacing w:after="120"/>
        <w:contextualSpacing/>
        <w:rPr>
          <w:color w:val="000000" w:themeColor="text1"/>
        </w:rPr>
      </w:pPr>
    </w:p>
    <w:p w:rsidR="002D5EEF" w:rsidRPr="00D15348" w:rsidP="001F2285" w14:paraId="40455B97" w14:textId="1661D762">
      <w:pPr>
        <w:spacing w:after="120"/>
        <w:ind w:firstLine="720"/>
        <w:contextualSpacing/>
        <w:rPr>
          <w:color w:val="000000" w:themeColor="text1"/>
        </w:rPr>
      </w:pPr>
      <w:r w:rsidRPr="00D15348">
        <w:rPr>
          <w:color w:val="000000" w:themeColor="text1"/>
        </w:rPr>
        <w:t>T</w:t>
      </w:r>
      <w:r w:rsidRPr="00D15348" w:rsidR="000C757E">
        <w:rPr>
          <w:color w:val="000000" w:themeColor="text1"/>
        </w:rPr>
        <w:t xml:space="preserve">he </w:t>
      </w:r>
      <w:r w:rsidRPr="00D15348" w:rsidR="00CD1B17">
        <w:rPr>
          <w:color w:val="000000" w:themeColor="text1"/>
        </w:rPr>
        <w:t xml:space="preserve">Commission </w:t>
      </w:r>
      <w:r w:rsidRPr="00D15348">
        <w:rPr>
          <w:color w:val="000000" w:themeColor="text1"/>
        </w:rPr>
        <w:t xml:space="preserve">must take </w:t>
      </w:r>
      <w:r w:rsidRPr="00D15348" w:rsidR="00760FAD">
        <w:rPr>
          <w:color w:val="000000" w:themeColor="text1"/>
        </w:rPr>
        <w:t>action</w:t>
      </w:r>
      <w:r w:rsidRPr="00D15348" w:rsidR="00356948">
        <w:rPr>
          <w:color w:val="000000" w:themeColor="text1"/>
        </w:rPr>
        <w:t>.  Consumers demand it.</w:t>
      </w:r>
      <w:r w:rsidRPr="00D15348" w:rsidR="00EF6939">
        <w:rPr>
          <w:color w:val="000000" w:themeColor="text1"/>
        </w:rPr>
        <w:t xml:space="preserve">  </w:t>
      </w:r>
      <w:r w:rsidRPr="00D15348" w:rsidR="00760FAD">
        <w:rPr>
          <w:color w:val="000000" w:themeColor="text1"/>
        </w:rPr>
        <w:t>It is incumbent upon us to</w:t>
      </w:r>
      <w:r w:rsidRPr="00D15348" w:rsidR="00073F64">
        <w:rPr>
          <w:color w:val="000000" w:themeColor="text1"/>
        </w:rPr>
        <w:t xml:space="preserve"> take positive steps to thwart illegal robocalls and empower consumers to take back control over their phones.  The American people </w:t>
      </w:r>
      <w:r w:rsidRPr="00D15348" w:rsidR="00C63BCF">
        <w:rPr>
          <w:color w:val="000000" w:themeColor="text1"/>
        </w:rPr>
        <w:t>are looking to us to lead</w:t>
      </w:r>
      <w:r w:rsidRPr="00D15348" w:rsidR="00AF2229">
        <w:rPr>
          <w:color w:val="000000" w:themeColor="text1"/>
        </w:rPr>
        <w:t xml:space="preserve"> </w:t>
      </w:r>
      <w:r w:rsidRPr="00D15348" w:rsidR="00D71C25">
        <w:rPr>
          <w:color w:val="000000" w:themeColor="text1"/>
        </w:rPr>
        <w:t>and to act – aggressively, intentionally, and quickly</w:t>
      </w:r>
      <w:r w:rsidRPr="00D15348" w:rsidR="00C63BCF">
        <w:rPr>
          <w:color w:val="000000" w:themeColor="text1"/>
        </w:rPr>
        <w:t>.</w:t>
      </w:r>
    </w:p>
    <w:p w:rsidR="00D15348" w:rsidRPr="00D15348" w:rsidP="00D15348" w14:paraId="429094A2" w14:textId="77777777">
      <w:pPr>
        <w:spacing w:after="120"/>
        <w:contextualSpacing/>
        <w:rPr>
          <w:color w:val="000000" w:themeColor="text1"/>
        </w:rPr>
      </w:pPr>
    </w:p>
    <w:p w:rsidR="00C1572F" w:rsidRPr="00D15348" w:rsidP="001F2285" w14:paraId="3FD77504" w14:textId="40B59F06">
      <w:pPr>
        <w:spacing w:after="120"/>
        <w:ind w:firstLine="720"/>
        <w:contextualSpacing/>
        <w:rPr>
          <w:color w:val="000000" w:themeColor="text1"/>
        </w:rPr>
      </w:pPr>
      <w:r w:rsidRPr="00D15348">
        <w:rPr>
          <w:color w:val="000000" w:themeColor="text1"/>
        </w:rPr>
        <w:t xml:space="preserve">I </w:t>
      </w:r>
      <w:r w:rsidRPr="00D15348" w:rsidR="00431DCC">
        <w:rPr>
          <w:color w:val="000000" w:themeColor="text1"/>
        </w:rPr>
        <w:t>support</w:t>
      </w:r>
      <w:r w:rsidRPr="00D15348">
        <w:rPr>
          <w:color w:val="000000" w:themeColor="text1"/>
        </w:rPr>
        <w:t xml:space="preserve"> today’s item.  I am hopeful that clarifying that providers may offer informed opt-out call blocking services </w:t>
      </w:r>
      <w:r w:rsidRPr="00D15348" w:rsidR="00C63BCF">
        <w:rPr>
          <w:color w:val="000000" w:themeColor="text1"/>
        </w:rPr>
        <w:t xml:space="preserve">will </w:t>
      </w:r>
      <w:r w:rsidRPr="00D15348">
        <w:rPr>
          <w:color w:val="000000" w:themeColor="text1"/>
        </w:rPr>
        <w:t>make these tools available to millions more consumers</w:t>
      </w:r>
      <w:r w:rsidRPr="00D15348" w:rsidR="00C63BCF">
        <w:rPr>
          <w:color w:val="000000" w:themeColor="text1"/>
        </w:rPr>
        <w:t xml:space="preserve"> as soon as possible</w:t>
      </w:r>
      <w:r w:rsidRPr="00D15348">
        <w:rPr>
          <w:color w:val="000000" w:themeColor="text1"/>
        </w:rPr>
        <w:t>.  I appreciate that this item notes that these services should not negatively impact emergency calls or rural call completion obligations.</w:t>
      </w:r>
      <w:r w:rsidRPr="00D15348">
        <w:rPr>
          <w:color w:val="000000" w:themeColor="text1"/>
        </w:rPr>
        <w:t xml:space="preserve"> And I am glad that we will now be positioned to act on mandating Caller ID authentication by the end of the year, if need</w:t>
      </w:r>
      <w:r w:rsidRPr="00D15348" w:rsidR="0034217F">
        <w:rPr>
          <w:color w:val="000000" w:themeColor="text1"/>
        </w:rPr>
        <w:t>ed</w:t>
      </w:r>
      <w:r w:rsidRPr="00D15348">
        <w:rPr>
          <w:color w:val="000000" w:themeColor="text1"/>
        </w:rPr>
        <w:t>.</w:t>
      </w:r>
    </w:p>
    <w:p w:rsidR="00D15348" w:rsidRPr="00D15348" w:rsidP="00D15348" w14:paraId="12A28319" w14:textId="77777777">
      <w:pPr>
        <w:spacing w:after="120"/>
        <w:contextualSpacing/>
        <w:rPr>
          <w:color w:val="000000" w:themeColor="text1"/>
        </w:rPr>
      </w:pPr>
    </w:p>
    <w:p w:rsidR="003F186E" w:rsidRPr="00D15348" w:rsidP="001F2285" w14:paraId="47B0E708" w14:textId="7F8C085B">
      <w:pPr>
        <w:spacing w:after="120"/>
        <w:ind w:firstLine="720"/>
        <w:contextualSpacing/>
        <w:rPr>
          <w:color w:val="000000" w:themeColor="text1"/>
        </w:rPr>
      </w:pPr>
      <w:r w:rsidRPr="00D15348">
        <w:rPr>
          <w:color w:val="000000" w:themeColor="text1"/>
        </w:rPr>
        <w:t xml:space="preserve">I was supportive of edits proposed by </w:t>
      </w:r>
      <w:r w:rsidRPr="00D15348" w:rsidR="003B473C">
        <w:rPr>
          <w:color w:val="000000" w:themeColor="text1"/>
        </w:rPr>
        <w:t>my colleagues</w:t>
      </w:r>
      <w:r w:rsidRPr="00D15348">
        <w:rPr>
          <w:color w:val="000000" w:themeColor="text1"/>
        </w:rPr>
        <w:t xml:space="preserve"> to ensure that such blocking is offered in a competitively neutral and non-discriminatory way</w:t>
      </w:r>
      <w:r w:rsidRPr="00D15348" w:rsidR="003B473C">
        <w:rPr>
          <w:color w:val="000000" w:themeColor="text1"/>
        </w:rPr>
        <w:t>,</w:t>
      </w:r>
      <w:r w:rsidRPr="00D15348" w:rsidR="002B6B0F">
        <w:rPr>
          <w:color w:val="000000" w:themeColor="text1"/>
        </w:rPr>
        <w:t xml:space="preserve"> to study the impact of blocking on 911 and public safety,</w:t>
      </w:r>
      <w:r w:rsidRPr="00D15348">
        <w:rPr>
          <w:color w:val="000000" w:themeColor="text1"/>
        </w:rPr>
        <w:t xml:space="preserve"> and</w:t>
      </w:r>
      <w:r w:rsidRPr="00D15348" w:rsidR="00C027C4">
        <w:rPr>
          <w:color w:val="000000" w:themeColor="text1"/>
        </w:rPr>
        <w:t xml:space="preserve"> to empower consumers to</w:t>
      </w:r>
      <w:r w:rsidRPr="00D15348">
        <w:rPr>
          <w:color w:val="000000" w:themeColor="text1"/>
        </w:rPr>
        <w:t xml:space="preserve"> </w:t>
      </w:r>
      <w:r w:rsidRPr="00D15348" w:rsidR="0005446C">
        <w:rPr>
          <w:color w:val="000000" w:themeColor="text1"/>
        </w:rPr>
        <w:t>gather additional information about the effectiveness of call blocking solutions.  I am also supportive of</w:t>
      </w:r>
      <w:r w:rsidRPr="00D15348" w:rsidR="000705DD">
        <w:rPr>
          <w:color w:val="000000" w:themeColor="text1"/>
        </w:rPr>
        <w:t xml:space="preserve"> revisions </w:t>
      </w:r>
      <w:r w:rsidRPr="00D15348" w:rsidR="00C027C4">
        <w:rPr>
          <w:color w:val="000000" w:themeColor="text1"/>
        </w:rPr>
        <w:t xml:space="preserve">proposed by my colleagues </w:t>
      </w:r>
      <w:r w:rsidRPr="00D15348" w:rsidR="000705DD">
        <w:rPr>
          <w:color w:val="000000" w:themeColor="text1"/>
        </w:rPr>
        <w:t xml:space="preserve">that </w:t>
      </w:r>
      <w:r w:rsidRPr="00D15348" w:rsidR="0005446C">
        <w:rPr>
          <w:color w:val="000000" w:themeColor="text1"/>
        </w:rPr>
        <w:t>provid</w:t>
      </w:r>
      <w:r w:rsidRPr="00D15348" w:rsidR="000705DD">
        <w:rPr>
          <w:color w:val="000000" w:themeColor="text1"/>
        </w:rPr>
        <w:t>e</w:t>
      </w:r>
      <w:r w:rsidRPr="00D15348" w:rsidR="0005446C">
        <w:rPr>
          <w:color w:val="000000" w:themeColor="text1"/>
        </w:rPr>
        <w:t xml:space="preserve"> callers with a mechanism to dispute blocked calls</w:t>
      </w:r>
      <w:r w:rsidRPr="00D15348" w:rsidR="000705DD">
        <w:rPr>
          <w:color w:val="000000" w:themeColor="text1"/>
        </w:rPr>
        <w:t xml:space="preserve"> that may have been misidentified</w:t>
      </w:r>
      <w:r w:rsidRPr="00D15348" w:rsidR="0005446C">
        <w:rPr>
          <w:color w:val="000000" w:themeColor="text1"/>
        </w:rPr>
        <w:t xml:space="preserve">, </w:t>
      </w:r>
      <w:r w:rsidRPr="00D15348" w:rsidR="006C0393">
        <w:rPr>
          <w:color w:val="000000" w:themeColor="text1"/>
        </w:rPr>
        <w:t>provided that</w:t>
      </w:r>
      <w:r w:rsidRPr="00D15348" w:rsidR="001E1A8F">
        <w:rPr>
          <w:color w:val="000000" w:themeColor="text1"/>
        </w:rPr>
        <w:t xml:space="preserve"> </w:t>
      </w:r>
      <w:r w:rsidRPr="00D15348" w:rsidR="0005446C">
        <w:rPr>
          <w:color w:val="000000" w:themeColor="text1"/>
        </w:rPr>
        <w:t>consumers remain in the driver’s seat throughout the process.</w:t>
      </w:r>
    </w:p>
    <w:p w:rsidR="00D15348" w:rsidRPr="00D15348" w:rsidP="00D15348" w14:paraId="3A2986B1" w14:textId="77777777">
      <w:pPr>
        <w:spacing w:after="120"/>
        <w:contextualSpacing/>
        <w:rPr>
          <w:color w:val="000000" w:themeColor="text1"/>
        </w:rPr>
      </w:pPr>
    </w:p>
    <w:p w:rsidR="008D7819" w:rsidRPr="00D15348" w:rsidP="001F2285" w14:paraId="689BE9CE" w14:textId="2F84D37A">
      <w:pPr>
        <w:spacing w:after="120"/>
        <w:ind w:firstLine="720"/>
        <w:contextualSpacing/>
        <w:rPr>
          <w:color w:val="000000" w:themeColor="text1"/>
        </w:rPr>
      </w:pPr>
      <w:r w:rsidRPr="00D15348">
        <w:rPr>
          <w:color w:val="000000" w:themeColor="text1"/>
        </w:rPr>
        <w:t xml:space="preserve">And I would like to extend my thanks to the Chairman and my colleagues for their support of </w:t>
      </w:r>
      <w:r w:rsidRPr="00D15348" w:rsidR="005A6842">
        <w:rPr>
          <w:color w:val="000000" w:themeColor="text1"/>
        </w:rPr>
        <w:t xml:space="preserve">a section that I </w:t>
      </w:r>
      <w:r w:rsidRPr="00D15348" w:rsidR="002B6B0F">
        <w:rPr>
          <w:color w:val="000000" w:themeColor="text1"/>
        </w:rPr>
        <w:t>proposed we add to the item</w:t>
      </w:r>
      <w:r w:rsidRPr="00D15348">
        <w:rPr>
          <w:color w:val="000000" w:themeColor="text1"/>
        </w:rPr>
        <w:t xml:space="preserve"> requiring the Consumer and Governmental Affairs Bureau, in consultation with the Wireline Competition Bureau</w:t>
      </w:r>
      <w:r w:rsidRPr="00D15348" w:rsidR="00EF2C8A">
        <w:rPr>
          <w:color w:val="000000" w:themeColor="text1"/>
        </w:rPr>
        <w:t xml:space="preserve"> and </w:t>
      </w:r>
      <w:r w:rsidRPr="00D15348" w:rsidR="00C027C4">
        <w:rPr>
          <w:color w:val="000000" w:themeColor="text1"/>
        </w:rPr>
        <w:t>the Public Safety and Homeland Security Bureau</w:t>
      </w:r>
      <w:r w:rsidRPr="00D15348">
        <w:rPr>
          <w:color w:val="000000" w:themeColor="text1"/>
        </w:rPr>
        <w:t xml:space="preserve">, to gather information from carriers and produce a series of comprehensive reports on the deployment and </w:t>
      </w:r>
      <w:r w:rsidRPr="00D15348">
        <w:rPr>
          <w:color w:val="000000" w:themeColor="text1"/>
        </w:rPr>
        <w:t xml:space="preserve">implementation of call blocking and Caller ID authentication. </w:t>
      </w:r>
      <w:r w:rsidRPr="00D15348" w:rsidR="001E1A8F">
        <w:rPr>
          <w:color w:val="000000" w:themeColor="text1"/>
        </w:rPr>
        <w:t xml:space="preserve"> </w:t>
      </w:r>
      <w:r w:rsidRPr="00D15348" w:rsidR="00C63BCF">
        <w:rPr>
          <w:color w:val="000000" w:themeColor="text1"/>
        </w:rPr>
        <w:t xml:space="preserve">As I have made clear in a number of recent items, it is imperative that </w:t>
      </w:r>
      <w:r w:rsidRPr="00D15348" w:rsidR="003438A6">
        <w:rPr>
          <w:color w:val="000000" w:themeColor="text1"/>
        </w:rPr>
        <w:t xml:space="preserve">in dealing </w:t>
      </w:r>
      <w:r w:rsidRPr="00D15348" w:rsidR="00C63BCF">
        <w:rPr>
          <w:color w:val="000000" w:themeColor="text1"/>
        </w:rPr>
        <w:t xml:space="preserve">with the most </w:t>
      </w:r>
      <w:r w:rsidRPr="00D15348" w:rsidR="003438A6">
        <w:rPr>
          <w:color w:val="000000" w:themeColor="text1"/>
        </w:rPr>
        <w:t>significant</w:t>
      </w:r>
      <w:r w:rsidRPr="00D15348" w:rsidR="00C63BCF">
        <w:rPr>
          <w:color w:val="000000" w:themeColor="text1"/>
        </w:rPr>
        <w:t xml:space="preserve"> </w:t>
      </w:r>
      <w:r w:rsidRPr="00D15348" w:rsidR="003438A6">
        <w:rPr>
          <w:color w:val="000000" w:themeColor="text1"/>
        </w:rPr>
        <w:t xml:space="preserve">issues </w:t>
      </w:r>
      <w:r w:rsidRPr="00D15348" w:rsidR="00C63BCF">
        <w:rPr>
          <w:color w:val="000000" w:themeColor="text1"/>
        </w:rPr>
        <w:t>of telecom</w:t>
      </w:r>
      <w:r w:rsidRPr="00D15348" w:rsidR="002E76DA">
        <w:rPr>
          <w:color w:val="000000" w:themeColor="text1"/>
        </w:rPr>
        <w:t>munications</w:t>
      </w:r>
      <w:r w:rsidRPr="00D15348" w:rsidR="00C63BCF">
        <w:rPr>
          <w:color w:val="000000" w:themeColor="text1"/>
        </w:rPr>
        <w:t xml:space="preserve"> policy—such as who has access to broadband—</w:t>
      </w:r>
      <w:r w:rsidRPr="00D15348" w:rsidR="003438A6">
        <w:rPr>
          <w:color w:val="000000" w:themeColor="text1"/>
        </w:rPr>
        <w:t xml:space="preserve">the Commission </w:t>
      </w:r>
      <w:r w:rsidRPr="00D15348" w:rsidR="00EB6C17">
        <w:rPr>
          <w:color w:val="000000" w:themeColor="text1"/>
        </w:rPr>
        <w:t xml:space="preserve">must </w:t>
      </w:r>
      <w:r w:rsidRPr="00D15348" w:rsidR="003438A6">
        <w:rPr>
          <w:color w:val="000000" w:themeColor="text1"/>
        </w:rPr>
        <w:t xml:space="preserve">gather and </w:t>
      </w:r>
      <w:r w:rsidRPr="00D15348" w:rsidR="00C63BCF">
        <w:rPr>
          <w:color w:val="000000" w:themeColor="text1"/>
        </w:rPr>
        <w:t xml:space="preserve">rely on clear </w:t>
      </w:r>
      <w:r w:rsidRPr="00D15348" w:rsidR="003438A6">
        <w:rPr>
          <w:color w:val="000000" w:themeColor="text1"/>
        </w:rPr>
        <w:t xml:space="preserve">and accurate </w:t>
      </w:r>
      <w:r w:rsidRPr="00D15348" w:rsidR="00C63BCF">
        <w:rPr>
          <w:color w:val="000000" w:themeColor="text1"/>
        </w:rPr>
        <w:t>data</w:t>
      </w:r>
      <w:r w:rsidRPr="00D15348" w:rsidR="003438A6">
        <w:rPr>
          <w:color w:val="000000" w:themeColor="text1"/>
        </w:rPr>
        <w:t>.</w:t>
      </w:r>
    </w:p>
    <w:p w:rsidR="00D15348" w:rsidRPr="00D15348" w:rsidP="00D15348" w14:paraId="15B1CE2F" w14:textId="77777777">
      <w:pPr>
        <w:spacing w:after="120"/>
        <w:contextualSpacing/>
        <w:rPr>
          <w:color w:val="000000" w:themeColor="text1"/>
        </w:rPr>
      </w:pPr>
    </w:p>
    <w:p w:rsidR="00E970B9" w:rsidRPr="00D15348" w:rsidP="001F2285" w14:paraId="4065841D" w14:textId="3D922EFD">
      <w:pPr>
        <w:spacing w:after="120"/>
        <w:ind w:firstLine="720"/>
        <w:contextualSpacing/>
        <w:rPr>
          <w:color w:val="000000" w:themeColor="text1"/>
          <w:shd w:val="clear" w:color="auto" w:fill="FFFFFF"/>
        </w:rPr>
      </w:pPr>
      <w:r w:rsidRPr="00D15348">
        <w:rPr>
          <w:color w:val="000000" w:themeColor="text1"/>
        </w:rPr>
        <w:t xml:space="preserve">Specifically, </w:t>
      </w:r>
      <w:r w:rsidRPr="00D15348" w:rsidR="005F6A8D">
        <w:rPr>
          <w:color w:val="000000" w:themeColor="text1"/>
        </w:rPr>
        <w:t xml:space="preserve">at my request, the </w:t>
      </w:r>
      <w:r w:rsidRPr="00D15348" w:rsidR="00E95DDF">
        <w:rPr>
          <w:color w:val="000000" w:themeColor="text1"/>
        </w:rPr>
        <w:t xml:space="preserve">item </w:t>
      </w:r>
      <w:r w:rsidRPr="00D15348" w:rsidR="00934175">
        <w:rPr>
          <w:color w:val="000000" w:themeColor="text1"/>
        </w:rPr>
        <w:t xml:space="preserve">will </w:t>
      </w:r>
      <w:r w:rsidRPr="00D15348" w:rsidR="006644EA">
        <w:rPr>
          <w:color w:val="000000" w:themeColor="text1"/>
        </w:rPr>
        <w:t xml:space="preserve">give us critical feedback on how our tools are performing.  It will </w:t>
      </w:r>
      <w:r w:rsidRPr="00D15348" w:rsidR="005F6A8D">
        <w:rPr>
          <w:color w:val="000000" w:themeColor="text1"/>
        </w:rPr>
        <w:t xml:space="preserve">now </w:t>
      </w:r>
      <w:r w:rsidRPr="00D15348">
        <w:rPr>
          <w:color w:val="000000" w:themeColor="text1"/>
        </w:rPr>
        <w:t xml:space="preserve">study the availability of call blocking solutions; the fees charged, if any, for these services; </w:t>
      </w:r>
      <w:r w:rsidRPr="00D15348">
        <w:rPr>
          <w:color w:val="000000" w:themeColor="text1"/>
          <w:shd w:val="clear" w:color="auto" w:fill="FFFFFF"/>
        </w:rPr>
        <w:t xml:space="preserve">the effectiveness of various categories of call blocking tools; and an assessment of the number of subscribers availing themselves of available call blocking tools.  </w:t>
      </w:r>
      <w:r w:rsidRPr="00D15348" w:rsidR="005F6A8D">
        <w:rPr>
          <w:color w:val="000000" w:themeColor="text1"/>
          <w:shd w:val="clear" w:color="auto" w:fill="FFFFFF"/>
        </w:rPr>
        <w:t xml:space="preserve">The </w:t>
      </w:r>
      <w:r w:rsidRPr="00D15348" w:rsidR="00E95DDF">
        <w:rPr>
          <w:color w:val="000000" w:themeColor="text1"/>
          <w:shd w:val="clear" w:color="auto" w:fill="FFFFFF"/>
        </w:rPr>
        <w:t xml:space="preserve">item </w:t>
      </w:r>
      <w:r w:rsidRPr="00D15348" w:rsidR="005F6A8D">
        <w:rPr>
          <w:color w:val="000000" w:themeColor="text1"/>
          <w:shd w:val="clear" w:color="auto" w:fill="FFFFFF"/>
        </w:rPr>
        <w:t xml:space="preserve">also now </w:t>
      </w:r>
      <w:r w:rsidRPr="00D15348">
        <w:rPr>
          <w:color w:val="000000" w:themeColor="text1"/>
          <w:shd w:val="clear" w:color="auto" w:fill="FFFFFF"/>
        </w:rPr>
        <w:t>ask</w:t>
      </w:r>
      <w:r w:rsidRPr="00D15348" w:rsidR="005F6A8D">
        <w:rPr>
          <w:color w:val="000000" w:themeColor="text1"/>
          <w:shd w:val="clear" w:color="auto" w:fill="FFFFFF"/>
        </w:rPr>
        <w:t>s</w:t>
      </w:r>
      <w:r w:rsidRPr="00D15348">
        <w:rPr>
          <w:color w:val="000000" w:themeColor="text1"/>
          <w:shd w:val="clear" w:color="auto" w:fill="FFFFFF"/>
        </w:rPr>
        <w:t xml:space="preserve"> that the reports assess the impact of previous Commission rule changes and</w:t>
      </w:r>
      <w:r w:rsidRPr="00D15348" w:rsidR="003438A6">
        <w:rPr>
          <w:color w:val="000000" w:themeColor="text1"/>
          <w:shd w:val="clear" w:color="auto" w:fill="FFFFFF"/>
        </w:rPr>
        <w:t>, critically,</w:t>
      </w:r>
      <w:r w:rsidRPr="00D15348">
        <w:rPr>
          <w:color w:val="000000" w:themeColor="text1"/>
          <w:shd w:val="clear" w:color="auto" w:fill="FFFFFF"/>
        </w:rPr>
        <w:t xml:space="preserve"> include information on the state of deployment of Caller ID authentication through </w:t>
      </w:r>
      <w:r w:rsidRPr="00D15348" w:rsidR="00842EF4">
        <w:rPr>
          <w:color w:val="000000" w:themeColor="text1"/>
          <w:shd w:val="clear" w:color="auto" w:fill="FFFFFF"/>
        </w:rPr>
        <w:t xml:space="preserve">the </w:t>
      </w:r>
      <w:r w:rsidRPr="00D15348">
        <w:rPr>
          <w:color w:val="000000" w:themeColor="text1"/>
          <w:shd w:val="clear" w:color="auto" w:fill="FFFFFF"/>
        </w:rPr>
        <w:t>implementation of the SHAKEN/STIR framework</w:t>
      </w:r>
      <w:r w:rsidRPr="00D15348" w:rsidR="003438A6">
        <w:rPr>
          <w:color w:val="000000" w:themeColor="text1"/>
          <w:shd w:val="clear" w:color="auto" w:fill="FFFFFF"/>
        </w:rPr>
        <w:t xml:space="preserve"> for the first time ever</w:t>
      </w:r>
      <w:r w:rsidRPr="00D15348">
        <w:rPr>
          <w:color w:val="000000" w:themeColor="text1"/>
          <w:shd w:val="clear" w:color="auto" w:fill="FFFFFF"/>
        </w:rPr>
        <w:t>.</w:t>
      </w:r>
    </w:p>
    <w:p w:rsidR="00D15348" w:rsidRPr="00D15348" w:rsidP="00D15348" w14:paraId="2C2165E5" w14:textId="77777777">
      <w:pPr>
        <w:spacing w:after="120"/>
        <w:contextualSpacing/>
        <w:rPr>
          <w:color w:val="000000" w:themeColor="text1"/>
          <w:shd w:val="clear" w:color="auto" w:fill="FFFFFF"/>
        </w:rPr>
      </w:pPr>
    </w:p>
    <w:p w:rsidR="00C1572F" w:rsidRPr="00D15348" w:rsidP="001F2285" w14:paraId="118A252E" w14:textId="5B2603AA">
      <w:pPr>
        <w:spacing w:after="120"/>
        <w:ind w:firstLine="720"/>
        <w:contextualSpacing/>
        <w:rPr>
          <w:color w:val="000000" w:themeColor="text1"/>
          <w:shd w:val="clear" w:color="auto" w:fill="FFFFFF"/>
        </w:rPr>
      </w:pPr>
      <w:r w:rsidRPr="00D15348">
        <w:rPr>
          <w:color w:val="000000" w:themeColor="text1"/>
          <w:shd w:val="clear" w:color="auto" w:fill="FFFFFF"/>
        </w:rPr>
        <w:t>D</w:t>
      </w:r>
      <w:r w:rsidRPr="00D15348" w:rsidR="005F6A8D">
        <w:rPr>
          <w:color w:val="000000" w:themeColor="text1"/>
          <w:shd w:val="clear" w:color="auto" w:fill="FFFFFF"/>
        </w:rPr>
        <w:t xml:space="preserve">ata analysis will be critical to ensuring that we finish the job of protecting and empowering consumers.  I therefore successfully pushed to modify the </w:t>
      </w:r>
      <w:r w:rsidRPr="00D15348" w:rsidR="00E95DDF">
        <w:rPr>
          <w:color w:val="000000" w:themeColor="text1"/>
          <w:shd w:val="clear" w:color="auto" w:fill="FFFFFF"/>
        </w:rPr>
        <w:t xml:space="preserve">item </w:t>
      </w:r>
      <w:r w:rsidRPr="00D15348" w:rsidR="005F6A8D">
        <w:rPr>
          <w:color w:val="000000" w:themeColor="text1"/>
          <w:shd w:val="clear" w:color="auto" w:fill="FFFFFF"/>
        </w:rPr>
        <w:t xml:space="preserve">to </w:t>
      </w:r>
      <w:r w:rsidRPr="00D15348" w:rsidR="008D7819">
        <w:rPr>
          <w:color w:val="000000" w:themeColor="text1"/>
          <w:shd w:val="clear" w:color="auto" w:fill="FFFFFF"/>
        </w:rPr>
        <w:t xml:space="preserve">explicitly delegate authority to CGB to collect any and all relevant information and data from voice service providers necessary to complete these reports, including </w:t>
      </w:r>
      <w:r w:rsidRPr="00D15348" w:rsidR="008D7819">
        <w:rPr>
          <w:color w:val="000000" w:themeColor="text1"/>
        </w:rPr>
        <w:t>authoritative data about the number of illegal robocalls transiting our phone system; the number of calls blocked, false positives or false negatives, and other relevant data points</w:t>
      </w:r>
      <w:r w:rsidRPr="00D15348" w:rsidR="008D7819">
        <w:rPr>
          <w:color w:val="000000" w:themeColor="text1"/>
          <w:shd w:val="clear" w:color="auto" w:fill="FFFFFF"/>
        </w:rPr>
        <w:t>.</w:t>
      </w:r>
      <w:r w:rsidRPr="00D15348" w:rsidR="003A3F46">
        <w:rPr>
          <w:color w:val="000000" w:themeColor="text1"/>
          <w:shd w:val="clear" w:color="auto" w:fill="FFFFFF"/>
        </w:rPr>
        <w:t xml:space="preserve">  </w:t>
      </w:r>
      <w:r w:rsidRPr="00D15348" w:rsidR="00E970B9">
        <w:rPr>
          <w:color w:val="000000" w:themeColor="text1"/>
          <w:shd w:val="clear" w:color="auto" w:fill="FFFFFF"/>
        </w:rPr>
        <w:t xml:space="preserve">I will review these reports with great interest and expect that they will </w:t>
      </w:r>
      <w:r w:rsidRPr="00D15348" w:rsidR="00430523">
        <w:rPr>
          <w:color w:val="000000" w:themeColor="text1"/>
          <w:shd w:val="clear" w:color="auto" w:fill="FFFFFF"/>
        </w:rPr>
        <w:t>enable</w:t>
      </w:r>
      <w:r w:rsidRPr="00D15348" w:rsidR="00E970B9">
        <w:rPr>
          <w:color w:val="000000" w:themeColor="text1"/>
          <w:shd w:val="clear" w:color="auto" w:fill="FFFFFF"/>
        </w:rPr>
        <w:t xml:space="preserve"> the Commission to take additional action quickly, if warranted.</w:t>
      </w:r>
    </w:p>
    <w:p w:rsidR="00D15348" w:rsidRPr="00D15348" w:rsidP="00D15348" w14:paraId="5C67698C" w14:textId="77777777">
      <w:pPr>
        <w:spacing w:after="120"/>
        <w:contextualSpacing/>
        <w:rPr>
          <w:color w:val="000000" w:themeColor="text1"/>
        </w:rPr>
      </w:pPr>
    </w:p>
    <w:p w:rsidR="004B5CB1" w:rsidP="001F2285" w14:paraId="7BC1049D" w14:textId="3CE27E0C">
      <w:pPr>
        <w:spacing w:after="120"/>
        <w:ind w:firstLine="720"/>
        <w:contextualSpacing/>
        <w:rPr>
          <w:color w:val="000000" w:themeColor="text1"/>
        </w:rPr>
      </w:pPr>
      <w:r w:rsidRPr="00D15348">
        <w:rPr>
          <w:color w:val="000000" w:themeColor="text1"/>
        </w:rPr>
        <w:t xml:space="preserve"> </w:t>
      </w:r>
      <w:r w:rsidRPr="00D15348" w:rsidR="00873098">
        <w:rPr>
          <w:color w:val="000000" w:themeColor="text1"/>
        </w:rPr>
        <w:t xml:space="preserve">Finally, </w:t>
      </w:r>
      <w:r w:rsidRPr="00D15348" w:rsidR="00C0069F">
        <w:rPr>
          <w:color w:val="000000" w:themeColor="text1"/>
        </w:rPr>
        <w:t xml:space="preserve">let me be very clear – I </w:t>
      </w:r>
      <w:r w:rsidRPr="00D15348" w:rsidR="00C027C4">
        <w:rPr>
          <w:color w:val="000000" w:themeColor="text1"/>
        </w:rPr>
        <w:t>expect</w:t>
      </w:r>
      <w:r w:rsidRPr="00D15348" w:rsidR="00873098">
        <w:rPr>
          <w:color w:val="000000" w:themeColor="text1"/>
        </w:rPr>
        <w:t xml:space="preserve"> call blocking services should be offered to consumers for free.  </w:t>
      </w:r>
      <w:r w:rsidRPr="00D15348" w:rsidR="00430523">
        <w:rPr>
          <w:color w:val="000000" w:themeColor="text1"/>
        </w:rPr>
        <w:t>I’d note that</w:t>
      </w:r>
      <w:r w:rsidRPr="00D15348" w:rsidR="00873098">
        <w:rPr>
          <w:color w:val="000000" w:themeColor="text1"/>
        </w:rPr>
        <w:t xml:space="preserve"> this item makes</w:t>
      </w:r>
      <w:r w:rsidRPr="00D15348" w:rsidR="00430523">
        <w:rPr>
          <w:color w:val="000000" w:themeColor="text1"/>
        </w:rPr>
        <w:t xml:space="preserve"> it abundantly</w:t>
      </w:r>
      <w:r w:rsidRPr="00D15348" w:rsidR="00873098">
        <w:rPr>
          <w:color w:val="000000" w:themeColor="text1"/>
        </w:rPr>
        <w:t xml:space="preserve"> clear</w:t>
      </w:r>
      <w:r w:rsidRPr="00D15348" w:rsidR="00430523">
        <w:rPr>
          <w:color w:val="000000" w:themeColor="text1"/>
        </w:rPr>
        <w:t xml:space="preserve"> that</w:t>
      </w:r>
      <w:r w:rsidRPr="00D15348" w:rsidR="00873098">
        <w:rPr>
          <w:color w:val="000000" w:themeColor="text1"/>
        </w:rPr>
        <w:t xml:space="preserve"> providers who implement these services will save billions of dollars as network capacity is freed up and customer service representatives field fewer complaints.  </w:t>
      </w:r>
      <w:r w:rsidRPr="00D15348" w:rsidR="003C0958">
        <w:rPr>
          <w:color w:val="000000" w:themeColor="text1"/>
        </w:rPr>
        <w:t>Moreover, making phone service usable again, I believe</w:t>
      </w:r>
      <w:r w:rsidRPr="00D15348" w:rsidR="00883E8E">
        <w:rPr>
          <w:color w:val="000000" w:themeColor="text1"/>
        </w:rPr>
        <w:t>,</w:t>
      </w:r>
      <w:r w:rsidRPr="00D15348" w:rsidR="003C0958">
        <w:rPr>
          <w:color w:val="000000" w:themeColor="text1"/>
        </w:rPr>
        <w:t xml:space="preserve"> </w:t>
      </w:r>
      <w:r w:rsidRPr="00D15348" w:rsidR="00883E8E">
        <w:rPr>
          <w:color w:val="000000" w:themeColor="text1"/>
        </w:rPr>
        <w:t>will cause</w:t>
      </w:r>
      <w:r w:rsidRPr="00D15348" w:rsidR="003C0958">
        <w:rPr>
          <w:color w:val="000000" w:themeColor="text1"/>
        </w:rPr>
        <w:t xml:space="preserve"> fewer consumers </w:t>
      </w:r>
      <w:r w:rsidRPr="00D15348" w:rsidR="00883E8E">
        <w:rPr>
          <w:color w:val="000000" w:themeColor="text1"/>
        </w:rPr>
        <w:t>to</w:t>
      </w:r>
      <w:r w:rsidRPr="00D15348" w:rsidR="003C0958">
        <w:rPr>
          <w:color w:val="000000" w:themeColor="text1"/>
        </w:rPr>
        <w:t xml:space="preserve"> cancel their </w:t>
      </w:r>
      <w:r w:rsidRPr="00D15348" w:rsidR="00995796">
        <w:rPr>
          <w:color w:val="000000" w:themeColor="text1"/>
        </w:rPr>
        <w:t xml:space="preserve">phone </w:t>
      </w:r>
      <w:r w:rsidRPr="00D15348" w:rsidR="003C0958">
        <w:rPr>
          <w:color w:val="000000" w:themeColor="text1"/>
        </w:rPr>
        <w:t>service and, perhaps, some will come back.  Against this backdrop,</w:t>
      </w:r>
      <w:r w:rsidRPr="00D15348" w:rsidR="00EC52BD">
        <w:rPr>
          <w:color w:val="000000" w:themeColor="text1"/>
        </w:rPr>
        <w:t xml:space="preserve"> in my view,</w:t>
      </w:r>
      <w:r w:rsidRPr="00D15348" w:rsidR="003C0958">
        <w:rPr>
          <w:color w:val="000000" w:themeColor="text1"/>
        </w:rPr>
        <w:t xml:space="preserve"> </w:t>
      </w:r>
      <w:r w:rsidRPr="00D15348" w:rsidR="00F90B3E">
        <w:rPr>
          <w:color w:val="000000" w:themeColor="text1"/>
        </w:rPr>
        <w:t xml:space="preserve">I would have serious concerns with a </w:t>
      </w:r>
      <w:r w:rsidRPr="00D15348" w:rsidR="00EC52BD">
        <w:rPr>
          <w:color w:val="000000" w:themeColor="text1"/>
        </w:rPr>
        <w:t xml:space="preserve">carrier </w:t>
      </w:r>
      <w:r w:rsidRPr="00D15348" w:rsidR="00F90B3E">
        <w:rPr>
          <w:color w:val="000000" w:themeColor="text1"/>
        </w:rPr>
        <w:t xml:space="preserve">that includes </w:t>
      </w:r>
      <w:r w:rsidRPr="00D15348" w:rsidR="00EC52BD">
        <w:rPr>
          <w:color w:val="000000" w:themeColor="text1"/>
        </w:rPr>
        <w:t>a line item on consumers</w:t>
      </w:r>
      <w:r w:rsidRPr="00D15348" w:rsidR="00F90B3E">
        <w:rPr>
          <w:color w:val="000000" w:themeColor="text1"/>
        </w:rPr>
        <w:t>’</w:t>
      </w:r>
      <w:r w:rsidRPr="00D15348" w:rsidR="00EC52BD">
        <w:rPr>
          <w:color w:val="000000" w:themeColor="text1"/>
        </w:rPr>
        <w:t xml:space="preserve"> bills or otherwise charge</w:t>
      </w:r>
      <w:r w:rsidRPr="00D15348" w:rsidR="00995796">
        <w:rPr>
          <w:color w:val="000000" w:themeColor="text1"/>
        </w:rPr>
        <w:t>s</w:t>
      </w:r>
      <w:r w:rsidRPr="00D15348" w:rsidR="00EC52BD">
        <w:rPr>
          <w:color w:val="000000" w:themeColor="text1"/>
        </w:rPr>
        <w:t xml:space="preserve"> them for these services.</w:t>
      </w:r>
      <w:r w:rsidRPr="00D15348">
        <w:rPr>
          <w:color w:val="000000" w:themeColor="text1"/>
        </w:rPr>
        <w:t xml:space="preserve">  </w:t>
      </w:r>
      <w:r w:rsidRPr="00D15348" w:rsidR="00934175">
        <w:rPr>
          <w:color w:val="000000" w:themeColor="text1"/>
        </w:rPr>
        <w:t xml:space="preserve">The CGB reports </w:t>
      </w:r>
      <w:r w:rsidRPr="00D15348" w:rsidR="00C027C4">
        <w:rPr>
          <w:color w:val="000000" w:themeColor="text1"/>
        </w:rPr>
        <w:t xml:space="preserve">will </w:t>
      </w:r>
      <w:r w:rsidRPr="00D15348" w:rsidR="00934175">
        <w:rPr>
          <w:color w:val="000000" w:themeColor="text1"/>
        </w:rPr>
        <w:t xml:space="preserve">be critical here in </w:t>
      </w:r>
      <w:r w:rsidRPr="00D15348" w:rsidR="00C027C4">
        <w:rPr>
          <w:color w:val="000000" w:themeColor="text1"/>
        </w:rPr>
        <w:t>inform</w:t>
      </w:r>
      <w:r w:rsidRPr="00D15348" w:rsidR="00C0069F">
        <w:rPr>
          <w:color w:val="000000" w:themeColor="text1"/>
        </w:rPr>
        <w:t>ing</w:t>
      </w:r>
      <w:r w:rsidRPr="00D15348" w:rsidR="00C027C4">
        <w:rPr>
          <w:color w:val="000000" w:themeColor="text1"/>
        </w:rPr>
        <w:t xml:space="preserve"> our next steps</w:t>
      </w:r>
      <w:r w:rsidRPr="00D15348" w:rsidR="00C0069F">
        <w:rPr>
          <w:color w:val="000000" w:themeColor="text1"/>
        </w:rPr>
        <w:t xml:space="preserve">.  </w:t>
      </w:r>
      <w:r w:rsidRPr="00D15348" w:rsidR="00CB429B">
        <w:rPr>
          <w:color w:val="000000" w:themeColor="text1"/>
        </w:rPr>
        <w:t xml:space="preserve">If we see that carriers are, in fact, charging consumers for blocking services, </w:t>
      </w:r>
      <w:r w:rsidRPr="00D15348" w:rsidR="00C027C4">
        <w:rPr>
          <w:color w:val="000000" w:themeColor="text1"/>
        </w:rPr>
        <w:t xml:space="preserve">I successfully </w:t>
      </w:r>
      <w:r w:rsidRPr="00D15348" w:rsidR="00CB429B">
        <w:rPr>
          <w:color w:val="000000" w:themeColor="text1"/>
        </w:rPr>
        <w:t xml:space="preserve">added </w:t>
      </w:r>
      <w:r w:rsidRPr="00D15348" w:rsidR="00C027C4">
        <w:rPr>
          <w:color w:val="000000" w:themeColor="text1"/>
        </w:rPr>
        <w:t xml:space="preserve">language requiring the Commission to propose rules prohibiting </w:t>
      </w:r>
      <w:r w:rsidRPr="00D15348" w:rsidR="00CB429B">
        <w:rPr>
          <w:color w:val="000000" w:themeColor="text1"/>
        </w:rPr>
        <w:t xml:space="preserve">the </w:t>
      </w:r>
      <w:r w:rsidRPr="00D15348" w:rsidR="00C027C4">
        <w:rPr>
          <w:color w:val="000000" w:themeColor="text1"/>
        </w:rPr>
        <w:t xml:space="preserve">carriers from </w:t>
      </w:r>
      <w:r w:rsidRPr="00D15348" w:rsidR="00CB429B">
        <w:rPr>
          <w:color w:val="000000" w:themeColor="text1"/>
        </w:rPr>
        <w:t>doing so</w:t>
      </w:r>
      <w:r w:rsidRPr="00D15348" w:rsidR="00C027C4">
        <w:rPr>
          <w:color w:val="000000" w:themeColor="text1"/>
        </w:rPr>
        <w:t>.  I will review the forthcoming reports on this topic closely.</w:t>
      </w:r>
    </w:p>
    <w:p w:rsidR="00CD53A6" w:rsidRPr="00D15348" w:rsidP="00CD53A6" w14:paraId="580A775D" w14:textId="77777777">
      <w:pPr>
        <w:spacing w:after="120"/>
        <w:contextualSpacing/>
        <w:rPr>
          <w:color w:val="000000" w:themeColor="text1"/>
        </w:rPr>
      </w:pPr>
    </w:p>
    <w:p w:rsidR="00431DCC" w:rsidP="001F2285" w14:paraId="36DAF000" w14:textId="0FEDC9A1">
      <w:pPr>
        <w:spacing w:after="120"/>
        <w:ind w:firstLine="720"/>
        <w:contextualSpacing/>
        <w:rPr>
          <w:color w:val="000000" w:themeColor="text1"/>
        </w:rPr>
      </w:pPr>
      <w:r w:rsidRPr="00D15348">
        <w:rPr>
          <w:color w:val="000000" w:themeColor="text1"/>
        </w:rPr>
        <w:t xml:space="preserve"> </w:t>
      </w:r>
      <w:r w:rsidRPr="00D15348" w:rsidR="00467AD6">
        <w:rPr>
          <w:color w:val="000000" w:themeColor="text1"/>
        </w:rPr>
        <w:t xml:space="preserve">So, to take it back to the old </w:t>
      </w:r>
      <w:r w:rsidRPr="00D15348" w:rsidR="006C0393">
        <w:rPr>
          <w:color w:val="000000" w:themeColor="text1"/>
        </w:rPr>
        <w:t xml:space="preserve">Ma </w:t>
      </w:r>
      <w:r w:rsidRPr="00D15348" w:rsidR="00467AD6">
        <w:rPr>
          <w:color w:val="000000" w:themeColor="text1"/>
        </w:rPr>
        <w:t>Bell ad, while it may seem quaint or even nostalgic, I do long for a day when I can use my phone again</w:t>
      </w:r>
      <w:r w:rsidRPr="00D15348" w:rsidR="00497EC8">
        <w:rPr>
          <w:color w:val="000000" w:themeColor="text1"/>
        </w:rPr>
        <w:t xml:space="preserve"> – fully and in the way that I want</w:t>
      </w:r>
      <w:r w:rsidRPr="00D15348" w:rsidR="00467AD6">
        <w:rPr>
          <w:color w:val="000000" w:themeColor="text1"/>
        </w:rPr>
        <w:t>.</w:t>
      </w:r>
      <w:r w:rsidRPr="00D15348">
        <w:rPr>
          <w:color w:val="000000" w:themeColor="text1"/>
        </w:rPr>
        <w:t xml:space="preserve">  And I know</w:t>
      </w:r>
      <w:r w:rsidRPr="00D15348" w:rsidR="00430523">
        <w:rPr>
          <w:color w:val="000000" w:themeColor="text1"/>
        </w:rPr>
        <w:t xml:space="preserve"> from my travels across the county that</w:t>
      </w:r>
      <w:r w:rsidRPr="00D15348">
        <w:rPr>
          <w:color w:val="000000" w:themeColor="text1"/>
        </w:rPr>
        <w:t xml:space="preserve"> I’m not alone.</w:t>
      </w:r>
      <w:r w:rsidRPr="00D15348" w:rsidR="00467AD6">
        <w:rPr>
          <w:color w:val="000000" w:themeColor="text1"/>
        </w:rPr>
        <w:t xml:space="preserve">  Bringing phone service to every corner of </w:t>
      </w:r>
      <w:r w:rsidRPr="00D15348" w:rsidR="00430523">
        <w:rPr>
          <w:color w:val="000000" w:themeColor="text1"/>
        </w:rPr>
        <w:t>our nation</w:t>
      </w:r>
      <w:r w:rsidRPr="00D15348" w:rsidR="00467AD6">
        <w:rPr>
          <w:color w:val="000000" w:themeColor="text1"/>
        </w:rPr>
        <w:t xml:space="preserve"> </w:t>
      </w:r>
      <w:r w:rsidRPr="00D15348" w:rsidR="00430523">
        <w:rPr>
          <w:color w:val="000000" w:themeColor="text1"/>
        </w:rPr>
        <w:t>is</w:t>
      </w:r>
      <w:r w:rsidRPr="00D15348" w:rsidR="00467AD6">
        <w:rPr>
          <w:color w:val="000000" w:themeColor="text1"/>
        </w:rPr>
        <w:t xml:space="preserve"> one of our defining achievements and voice service still </w:t>
      </w:r>
      <w:r w:rsidRPr="00D15348" w:rsidR="00430523">
        <w:rPr>
          <w:color w:val="000000" w:themeColor="text1"/>
        </w:rPr>
        <w:t>plays</w:t>
      </w:r>
      <w:r w:rsidRPr="00D15348" w:rsidR="00467AD6">
        <w:rPr>
          <w:color w:val="000000" w:themeColor="text1"/>
        </w:rPr>
        <w:t xml:space="preserve"> a critical role in our communications network.  As the old ad put it: “Greetings and best wishes are exchanged . . . a</w:t>
      </w:r>
      <w:r w:rsidRPr="00D15348">
        <w:rPr>
          <w:color w:val="000000" w:themeColor="text1"/>
        </w:rPr>
        <w:t>f</w:t>
      </w:r>
      <w:r w:rsidRPr="00D15348" w:rsidR="00467AD6">
        <w:rPr>
          <w:color w:val="000000" w:themeColor="text1"/>
        </w:rPr>
        <w:t>fairs of business are transacted.  A doctor comes quickly in a</w:t>
      </w:r>
      <w:r w:rsidRPr="00D15348">
        <w:rPr>
          <w:color w:val="000000" w:themeColor="text1"/>
        </w:rPr>
        <w:t>nswer to a hurried call.”  I’m looking forward to, once again, uttering the words “I’m glad you called.”  I’m hopeful that our actions today bring us a step closer towards getting back to that place.</w:t>
      </w:r>
      <w:r w:rsidRPr="00D15348" w:rsidR="00AE5D16">
        <w:rPr>
          <w:color w:val="000000" w:themeColor="text1"/>
        </w:rPr>
        <w:t xml:space="preserve">  I vote to approve.</w:t>
      </w:r>
    </w:p>
    <w:p w:rsidR="00CD53A6" w:rsidRPr="00D15348" w:rsidP="00CD53A6" w14:paraId="305CDECF" w14:textId="77777777">
      <w:pPr>
        <w:spacing w:after="120"/>
        <w:contextualSpacing/>
        <w:rPr>
          <w:color w:val="000000" w:themeColor="text1"/>
        </w:rPr>
      </w:pPr>
    </w:p>
    <w:p w:rsidR="008A0DA6" w:rsidRPr="00D15348" w:rsidP="001F2285" w14:paraId="51C2FC07" w14:textId="72CAAF82">
      <w:pPr>
        <w:spacing w:after="120"/>
        <w:ind w:firstLine="720"/>
        <w:contextualSpacing/>
        <w:rPr>
          <w:color w:val="000000" w:themeColor="text1"/>
        </w:rPr>
      </w:pPr>
      <w:r w:rsidRPr="00D15348">
        <w:rPr>
          <w:color w:val="000000" w:themeColor="text1"/>
        </w:rPr>
        <w:t>Many thanks to the teams in the Consumer and Governmental Affairs Bureau and the Wireline Competition Bureau, that have ably led the charge on this and other items to tackle these vexing issues.  And thank you, in advance, for undertaking the important work of measuring and reporting on the effectiveness of our efforts to combat robocalls.</w:t>
      </w:r>
    </w:p>
    <w:sectPr>
      <w:footerReference w:type="even" r:id="rId4"/>
      <w:footerReference w:type="default" r:id="rId5"/>
      <w:endnotePr>
        <w:numFmt w:val="decimal"/>
      </w:endnotePr>
      <w:pgSz w:w="12240" w:h="15840"/>
      <w:pgMar w:top="1440" w:right="1440" w:bottom="720" w:left="1440" w:header="720" w:footer="720" w:gutter="0"/>
      <w:pgNumType w:start="1"/>
      <w:cols w:space="720"/>
      <w:titlePg/>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DA6" w14:paraId="0EE174DE" w14:textId="77777777">
    <w:pPr>
      <w:pStyle w:val="Footer"/>
      <w:framePr w:wrap="none" w:vAnchor="text" w:hAnchor="margin" w:x="4620" w:y="1"/>
    </w:pPr>
    <w:r>
      <w:fldChar w:fldCharType="begin"/>
    </w:r>
    <w:r>
      <w:instrText>PAGE  \* MERGEFORMAT</w:instrText>
    </w:r>
    <w:r>
      <w:fldChar w:fldCharType="separate"/>
    </w:r>
    <w:r>
      <w:t>1</w:t>
    </w:r>
    <w:r>
      <w:fldChar w:fldCharType="end"/>
    </w:r>
  </w:p>
  <w:p w:rsidR="008A0DA6" w14:paraId="7A4D2D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DA6" w14:paraId="29C917C0" w14:textId="77777777">
    <w:pPr>
      <w:spacing w:line="227" w:lineRule="auto"/>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54294E"/>
    <w:multiLevelType w:val="hybridMultilevel"/>
    <w:tmpl w:val="A296C1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F000000"/>
    <w:multiLevelType w:val="multilevel"/>
    <w:tmpl w:val="9172464A"/>
    <w:lvl w:ilvl="0">
      <w:start w:val="1"/>
      <w:numFmt w:val="decimal"/>
      <w:lvlText w:val="%1."/>
      <w:lvlJc w:val="left"/>
      <w:pPr>
        <w:tabs>
          <w:tab w:val="left" w:pos="1080"/>
        </w:tabs>
        <w:ind w:firstLine="720"/>
        <w:jc w:val="both"/>
      </w:pPr>
    </w:lvl>
    <w:lvl w:ilvl="1">
      <w:start w:val="1"/>
      <w:numFmt w:val="decimal"/>
      <w:lvlText w:val="%1."/>
      <w:lvlJc w:val="left"/>
      <w:pPr>
        <w:tabs>
          <w:tab w:val="left" w:pos="1080"/>
        </w:tabs>
        <w:ind w:firstLine="720"/>
        <w:jc w:val="both"/>
      </w:pPr>
    </w:lvl>
    <w:lvl w:ilvl="2">
      <w:start w:val="1"/>
      <w:numFmt w:val="decimal"/>
      <w:lvlText w:val="%1."/>
      <w:lvlJc w:val="left"/>
      <w:pPr>
        <w:tabs>
          <w:tab w:val="left" w:pos="1080"/>
        </w:tabs>
        <w:ind w:firstLine="720"/>
        <w:jc w:val="both"/>
      </w:pPr>
    </w:lvl>
    <w:lvl w:ilvl="3">
      <w:start w:val="1"/>
      <w:numFmt w:val="decimal"/>
      <w:lvlText w:val="%1."/>
      <w:lvlJc w:val="left"/>
      <w:pPr>
        <w:tabs>
          <w:tab w:val="left" w:pos="1080"/>
        </w:tabs>
        <w:ind w:firstLine="720"/>
        <w:jc w:val="both"/>
      </w:pPr>
    </w:lvl>
    <w:lvl w:ilvl="4">
      <w:start w:val="1"/>
      <w:numFmt w:val="decimal"/>
      <w:lvlText w:val="%1."/>
      <w:lvlJc w:val="left"/>
      <w:pPr>
        <w:tabs>
          <w:tab w:val="left" w:pos="1080"/>
        </w:tabs>
        <w:ind w:firstLine="720"/>
        <w:jc w:val="both"/>
      </w:pPr>
    </w:lvl>
    <w:lvl w:ilvl="5">
      <w:start w:val="1"/>
      <w:numFmt w:val="decimal"/>
      <w:lvlText w:val="%1."/>
      <w:lvlJc w:val="left"/>
      <w:pPr>
        <w:tabs>
          <w:tab w:val="left" w:pos="1080"/>
        </w:tabs>
        <w:ind w:firstLine="720"/>
        <w:jc w:val="both"/>
      </w:pPr>
    </w:lvl>
    <w:lvl w:ilvl="6">
      <w:start w:val="1"/>
      <w:numFmt w:val="decimal"/>
      <w:lvlText w:val="%1."/>
      <w:lvlJc w:val="left"/>
      <w:pPr>
        <w:tabs>
          <w:tab w:val="left" w:pos="1080"/>
        </w:tabs>
        <w:ind w:firstLine="720"/>
        <w:jc w:val="both"/>
      </w:pPr>
    </w:lvl>
    <w:lvl w:ilvl="7">
      <w:start w:val="1"/>
      <w:numFmt w:val="decimal"/>
      <w:lvlText w:val="%1."/>
      <w:lvlJc w:val="left"/>
      <w:pPr>
        <w:tabs>
          <w:tab w:val="left" w:pos="1080"/>
        </w:tabs>
        <w:ind w:firstLine="720"/>
        <w:jc w:val="both"/>
      </w:pPr>
    </w:lvl>
    <w:lvl w:ilvl="8">
      <w:start w:val="1"/>
      <w:numFmt w:val="decimal"/>
      <w:lvlText w:val="%1."/>
      <w:lvlJc w:val="left"/>
      <w:pPr>
        <w:tabs>
          <w:tab w:val="left" w:pos="1080"/>
        </w:tabs>
        <w:ind w:firstLine="720"/>
        <w:jc w:val="both"/>
      </w:pPr>
    </w:lvl>
  </w:abstractNum>
  <w:abstractNum w:abstractNumId="2">
    <w:nsid w:val="2F000001"/>
    <w:multiLevelType w:val="hybridMultilevel"/>
    <w:tmpl w:val="276B1D78"/>
    <w:lvl w:ilvl="0">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1">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2">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3">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4">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5">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6">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7">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8">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abstractNum>
  <w:abstractNum w:abstractNumId="3">
    <w:nsid w:val="2F000002"/>
    <w:multiLevelType w:val="multilevel"/>
    <w:tmpl w:val="ECBEDB22"/>
    <w:lvl w:ilvl="0">
      <w:start w:val="1"/>
      <w:numFmt w:val="decimal"/>
      <w:lvlText w:val="%1."/>
      <w:lvlJc w:val="left"/>
      <w:pPr>
        <w:tabs>
          <w:tab w:val="left" w:pos="1080"/>
        </w:tabs>
        <w:ind w:firstLine="720"/>
        <w:jc w:val="both"/>
      </w:pPr>
    </w:lvl>
    <w:lvl w:ilvl="1">
      <w:start w:val="1"/>
      <w:numFmt w:val="decimal"/>
      <w:lvlText w:val="%1."/>
      <w:lvlJc w:val="left"/>
      <w:pPr>
        <w:tabs>
          <w:tab w:val="left" w:pos="1080"/>
        </w:tabs>
        <w:ind w:firstLine="720"/>
        <w:jc w:val="both"/>
      </w:pPr>
    </w:lvl>
    <w:lvl w:ilvl="2">
      <w:start w:val="1"/>
      <w:numFmt w:val="decimal"/>
      <w:lvlText w:val="%1."/>
      <w:lvlJc w:val="left"/>
      <w:pPr>
        <w:tabs>
          <w:tab w:val="left" w:pos="1080"/>
        </w:tabs>
        <w:ind w:firstLine="720"/>
        <w:jc w:val="both"/>
      </w:pPr>
    </w:lvl>
    <w:lvl w:ilvl="3">
      <w:start w:val="1"/>
      <w:numFmt w:val="decimal"/>
      <w:lvlText w:val="%1."/>
      <w:lvlJc w:val="left"/>
      <w:pPr>
        <w:tabs>
          <w:tab w:val="left" w:pos="1080"/>
        </w:tabs>
        <w:ind w:firstLine="720"/>
        <w:jc w:val="both"/>
      </w:pPr>
    </w:lvl>
    <w:lvl w:ilvl="4">
      <w:start w:val="1"/>
      <w:numFmt w:val="decimal"/>
      <w:lvlText w:val="%1."/>
      <w:lvlJc w:val="left"/>
      <w:pPr>
        <w:tabs>
          <w:tab w:val="left" w:pos="1080"/>
        </w:tabs>
        <w:ind w:firstLine="720"/>
        <w:jc w:val="both"/>
      </w:pPr>
    </w:lvl>
    <w:lvl w:ilvl="5">
      <w:start w:val="1"/>
      <w:numFmt w:val="decimal"/>
      <w:lvlText w:val="%1."/>
      <w:lvlJc w:val="left"/>
      <w:pPr>
        <w:tabs>
          <w:tab w:val="left" w:pos="1080"/>
        </w:tabs>
        <w:ind w:firstLine="720"/>
        <w:jc w:val="both"/>
      </w:pPr>
    </w:lvl>
    <w:lvl w:ilvl="6">
      <w:start w:val="1"/>
      <w:numFmt w:val="decimal"/>
      <w:lvlText w:val="%1."/>
      <w:lvlJc w:val="left"/>
      <w:pPr>
        <w:tabs>
          <w:tab w:val="left" w:pos="1080"/>
        </w:tabs>
        <w:ind w:firstLine="720"/>
        <w:jc w:val="both"/>
      </w:pPr>
    </w:lvl>
    <w:lvl w:ilvl="7">
      <w:start w:val="1"/>
      <w:numFmt w:val="decimal"/>
      <w:lvlText w:val="%1."/>
      <w:lvlJc w:val="left"/>
      <w:pPr>
        <w:tabs>
          <w:tab w:val="left" w:pos="1080"/>
        </w:tabs>
        <w:ind w:firstLine="720"/>
        <w:jc w:val="both"/>
      </w:pPr>
    </w:lvl>
    <w:lvl w:ilvl="8">
      <w:start w:val="1"/>
      <w:numFmt w:val="decimal"/>
      <w:lvlText w:val="%1."/>
      <w:lvlJc w:val="left"/>
      <w:pPr>
        <w:tabs>
          <w:tab w:val="left" w:pos="1080"/>
        </w:tabs>
        <w:ind w:firstLine="720"/>
        <w:jc w:val="both"/>
      </w:pPr>
    </w:lvl>
  </w:abstractNum>
  <w:abstractNum w:abstractNumId="4">
    <w:nsid w:val="2F000003"/>
    <w:multiLevelType w:val="multilevel"/>
    <w:tmpl w:val="3C5A8615"/>
    <w:lvl w:ilvl="0">
      <w:start w:val="1"/>
      <w:numFmt w:val="upperRoman"/>
      <w:pStyle w:val="Heading1"/>
      <w:lvlText w:val="%1."/>
      <w:lvlJc w:val="left"/>
      <w:pPr>
        <w:tabs>
          <w:tab w:val="left" w:pos="720"/>
        </w:tabs>
        <w:ind w:left="720" w:hanging="720"/>
        <w:jc w:val="both"/>
      </w:pPr>
    </w:lvl>
    <w:lvl w:ilvl="1">
      <w:start w:val="1"/>
      <w:numFmt w:val="upperLetter"/>
      <w:pStyle w:val="Heading2"/>
      <w:lvlText w:val="%2."/>
      <w:lvlJc w:val="left"/>
      <w:pPr>
        <w:tabs>
          <w:tab w:val="left" w:pos="1440"/>
        </w:tabs>
        <w:ind w:left="1440" w:hanging="720"/>
        <w:jc w:val="both"/>
      </w:pPr>
    </w:lvl>
    <w:lvl w:ilvl="2">
      <w:start w:val="1"/>
      <w:numFmt w:val="decimal"/>
      <w:pStyle w:val="Heading3"/>
      <w:lvlText w:val="%3."/>
      <w:lvlJc w:val="left"/>
      <w:pPr>
        <w:tabs>
          <w:tab w:val="left" w:pos="2160"/>
        </w:tabs>
        <w:ind w:left="2160" w:hanging="720"/>
        <w:jc w:val="both"/>
      </w:pPr>
    </w:lvl>
    <w:lvl w:ilvl="3">
      <w:start w:val="1"/>
      <w:numFmt w:val="lowerLetter"/>
      <w:pStyle w:val="Heading4"/>
      <w:lvlText w:val="%4."/>
      <w:lvlJc w:val="left"/>
      <w:pPr>
        <w:tabs>
          <w:tab w:val="left" w:pos="2880"/>
        </w:tabs>
        <w:ind w:left="2880" w:hanging="720"/>
        <w:jc w:val="both"/>
      </w:pPr>
    </w:lvl>
    <w:lvl w:ilvl="4">
      <w:start w:val="1"/>
      <w:numFmt w:val="lowerRoman"/>
      <w:pStyle w:val="Heading5"/>
      <w:lvlText w:val="(%5)"/>
      <w:lvlJc w:val="left"/>
      <w:pPr>
        <w:tabs>
          <w:tab w:val="left" w:pos="3600"/>
        </w:tabs>
        <w:ind w:left="3600" w:hanging="720"/>
        <w:jc w:val="both"/>
      </w:pPr>
    </w:lvl>
    <w:lvl w:ilvl="5">
      <w:start w:val="1"/>
      <w:numFmt w:val="lowerLetter"/>
      <w:pStyle w:val="Heading6"/>
      <w:lvlText w:val="(%6)"/>
      <w:lvlJc w:val="left"/>
      <w:pPr>
        <w:tabs>
          <w:tab w:val="left" w:pos="4320"/>
        </w:tabs>
        <w:ind w:left="4320" w:hanging="720"/>
        <w:jc w:val="both"/>
      </w:pPr>
    </w:lvl>
    <w:lvl w:ilvl="6">
      <w:start w:val="1"/>
      <w:numFmt w:val="lowerRoman"/>
      <w:pStyle w:val="Heading7"/>
      <w:lvlText w:val="(%7)"/>
      <w:lvlJc w:val="left"/>
      <w:pPr>
        <w:tabs>
          <w:tab w:val="left" w:pos="5040"/>
        </w:tabs>
        <w:ind w:left="4320" w:firstLine="0"/>
        <w:jc w:val="both"/>
      </w:pPr>
    </w:lvl>
    <w:lvl w:ilvl="7">
      <w:start w:val="1"/>
      <w:numFmt w:val="lowerLetter"/>
      <w:pStyle w:val="Heading8"/>
      <w:lvlText w:val="(%8)"/>
      <w:lvlJc w:val="left"/>
      <w:pPr>
        <w:tabs>
          <w:tab w:val="left" w:pos="5400"/>
        </w:tabs>
        <w:ind w:left="5040" w:firstLine="0"/>
        <w:jc w:val="both"/>
      </w:pPr>
    </w:lvl>
    <w:lvl w:ilvl="8">
      <w:start w:val="1"/>
      <w:numFmt w:val="lowerRoman"/>
      <w:pStyle w:val="Heading9"/>
      <w:lvlText w:val="(%9)"/>
      <w:lvlJc w:val="left"/>
      <w:pPr>
        <w:tabs>
          <w:tab w:val="left" w:pos="6120"/>
        </w:tabs>
        <w:ind w:left="5760" w:firstLine="0"/>
        <w:jc w:val="both"/>
      </w:pPr>
    </w:lvl>
  </w:abstractNum>
  <w:abstractNum w:abstractNumId="5">
    <w:nsid w:val="2F000004"/>
    <w:multiLevelType w:val="multilevel"/>
    <w:tmpl w:val="4118DBC1"/>
    <w:lvl w:ilvl="0">
      <w:start w:val="1"/>
      <w:numFmt w:val="upperRoman"/>
      <w:lvlText w:val="%1."/>
      <w:lvlJc w:val="left"/>
      <w:pPr>
        <w:tabs>
          <w:tab w:val="left" w:pos="720"/>
        </w:tabs>
        <w:ind w:left="720" w:hanging="720"/>
        <w:jc w:val="both"/>
      </w:pPr>
    </w:lvl>
    <w:lvl w:ilvl="1">
      <w:start w:val="1"/>
      <w:numFmt w:val="upperLetter"/>
      <w:lvlText w:val="%2."/>
      <w:lvlJc w:val="left"/>
      <w:pPr>
        <w:tabs>
          <w:tab w:val="left" w:pos="1440"/>
        </w:tabs>
        <w:ind w:left="1440" w:hanging="720"/>
        <w:jc w:val="both"/>
      </w:pPr>
    </w:lvl>
    <w:lvl w:ilvl="2">
      <w:start w:val="1"/>
      <w:numFmt w:val="decimal"/>
      <w:lvlText w:val="%3."/>
      <w:lvlJc w:val="left"/>
      <w:pPr>
        <w:tabs>
          <w:tab w:val="left" w:pos="2160"/>
        </w:tabs>
        <w:ind w:left="2160" w:hanging="720"/>
        <w:jc w:val="both"/>
      </w:pPr>
    </w:lvl>
    <w:lvl w:ilvl="3">
      <w:start w:val="1"/>
      <w:numFmt w:val="lowerLetter"/>
      <w:lvlText w:val="%4."/>
      <w:lvlJc w:val="left"/>
      <w:pPr>
        <w:tabs>
          <w:tab w:val="left" w:pos="2880"/>
        </w:tabs>
        <w:ind w:left="2880" w:hanging="720"/>
        <w:jc w:val="both"/>
      </w:pPr>
    </w:lvl>
    <w:lvl w:ilvl="4">
      <w:start w:val="1"/>
      <w:numFmt w:val="lowerRoman"/>
      <w:lvlText w:val="(%5)"/>
      <w:lvlJc w:val="left"/>
      <w:pPr>
        <w:tabs>
          <w:tab w:val="left" w:pos="3600"/>
        </w:tabs>
        <w:ind w:left="3600" w:hanging="720"/>
        <w:jc w:val="both"/>
      </w:pPr>
    </w:lvl>
    <w:lvl w:ilvl="5">
      <w:start w:val="1"/>
      <w:numFmt w:val="lowerLetter"/>
      <w:lvlText w:val="(%6)"/>
      <w:lvlJc w:val="left"/>
      <w:pPr>
        <w:tabs>
          <w:tab w:val="left" w:pos="4320"/>
        </w:tabs>
        <w:ind w:left="4320" w:hanging="720"/>
        <w:jc w:val="both"/>
      </w:pPr>
    </w:lvl>
    <w:lvl w:ilvl="6">
      <w:start w:val="1"/>
      <w:numFmt w:val="lowerRoman"/>
      <w:lvlText w:val="(%7)"/>
      <w:lvlJc w:val="left"/>
      <w:pPr>
        <w:tabs>
          <w:tab w:val="left" w:pos="5040"/>
        </w:tabs>
        <w:ind w:left="4320" w:firstLine="0"/>
        <w:jc w:val="both"/>
      </w:pPr>
    </w:lvl>
    <w:lvl w:ilvl="7">
      <w:start w:val="1"/>
      <w:numFmt w:val="lowerLetter"/>
      <w:lvlText w:val="(%8)"/>
      <w:lvlJc w:val="left"/>
      <w:pPr>
        <w:tabs>
          <w:tab w:val="left" w:pos="5400"/>
        </w:tabs>
        <w:ind w:left="5040" w:firstLine="0"/>
        <w:jc w:val="both"/>
      </w:pPr>
    </w:lvl>
    <w:lvl w:ilvl="8">
      <w:start w:val="1"/>
      <w:numFmt w:val="lowerRoman"/>
      <w:lvlText w:val="(%9)"/>
      <w:lvlJc w:val="left"/>
      <w:pPr>
        <w:tabs>
          <w:tab w:val="left" w:pos="6120"/>
        </w:tabs>
        <w:ind w:left="5760" w:firstLine="0"/>
        <w:jc w:val="both"/>
      </w:pPr>
    </w:lvl>
  </w:abstractNum>
  <w:abstractNum w:abstractNumId="6">
    <w:nsid w:val="2F000005"/>
    <w:multiLevelType w:val="multilevel"/>
    <w:tmpl w:val="32241A94"/>
    <w:lvl w:ilvl="0">
      <w:start w:val="1"/>
      <w:numFmt w:val="decimal"/>
      <w:pStyle w:val="ParaNum"/>
      <w:lvlText w:val="%1."/>
      <w:lvlJc w:val="left"/>
      <w:pPr>
        <w:tabs>
          <w:tab w:val="left" w:pos="1080"/>
        </w:tabs>
        <w:ind w:firstLine="720"/>
        <w:jc w:val="both"/>
      </w:pPr>
    </w:lvl>
    <w:lvl w:ilvl="1">
      <w:start w:val="1"/>
      <w:numFmt w:val="decimal"/>
      <w:lvlText w:val="%1."/>
      <w:lvlJc w:val="left"/>
      <w:pPr>
        <w:tabs>
          <w:tab w:val="left" w:pos="1080"/>
        </w:tabs>
        <w:ind w:firstLine="720"/>
        <w:jc w:val="both"/>
      </w:pPr>
    </w:lvl>
    <w:lvl w:ilvl="2">
      <w:start w:val="1"/>
      <w:numFmt w:val="decimal"/>
      <w:lvlText w:val="%1."/>
      <w:lvlJc w:val="left"/>
      <w:pPr>
        <w:tabs>
          <w:tab w:val="left" w:pos="1080"/>
        </w:tabs>
        <w:ind w:firstLine="720"/>
        <w:jc w:val="both"/>
      </w:pPr>
    </w:lvl>
    <w:lvl w:ilvl="3">
      <w:start w:val="1"/>
      <w:numFmt w:val="decimal"/>
      <w:lvlText w:val="%1."/>
      <w:lvlJc w:val="left"/>
      <w:pPr>
        <w:tabs>
          <w:tab w:val="left" w:pos="1080"/>
        </w:tabs>
        <w:ind w:firstLine="720"/>
        <w:jc w:val="both"/>
      </w:pPr>
    </w:lvl>
    <w:lvl w:ilvl="4">
      <w:start w:val="1"/>
      <w:numFmt w:val="decimal"/>
      <w:lvlText w:val="%1."/>
      <w:lvlJc w:val="left"/>
      <w:pPr>
        <w:tabs>
          <w:tab w:val="left" w:pos="1080"/>
        </w:tabs>
        <w:ind w:firstLine="720"/>
        <w:jc w:val="both"/>
      </w:pPr>
    </w:lvl>
    <w:lvl w:ilvl="5">
      <w:start w:val="1"/>
      <w:numFmt w:val="decimal"/>
      <w:lvlText w:val="%1."/>
      <w:lvlJc w:val="left"/>
      <w:pPr>
        <w:tabs>
          <w:tab w:val="left" w:pos="1080"/>
        </w:tabs>
        <w:ind w:firstLine="720"/>
        <w:jc w:val="both"/>
      </w:pPr>
    </w:lvl>
    <w:lvl w:ilvl="6">
      <w:start w:val="1"/>
      <w:numFmt w:val="decimal"/>
      <w:lvlText w:val="%1."/>
      <w:lvlJc w:val="left"/>
      <w:pPr>
        <w:tabs>
          <w:tab w:val="left" w:pos="1080"/>
        </w:tabs>
        <w:ind w:firstLine="720"/>
        <w:jc w:val="both"/>
      </w:pPr>
    </w:lvl>
    <w:lvl w:ilvl="7">
      <w:start w:val="1"/>
      <w:numFmt w:val="decimal"/>
      <w:lvlText w:val="%1."/>
      <w:lvlJc w:val="left"/>
      <w:pPr>
        <w:tabs>
          <w:tab w:val="left" w:pos="1080"/>
        </w:tabs>
        <w:ind w:firstLine="720"/>
        <w:jc w:val="both"/>
      </w:pPr>
    </w:lvl>
    <w:lvl w:ilvl="8">
      <w:start w:val="1"/>
      <w:numFmt w:val="decimal"/>
      <w:lvlText w:val="%1."/>
      <w:lvlJc w:val="left"/>
      <w:pPr>
        <w:tabs>
          <w:tab w:val="left" w:pos="1080"/>
        </w:tabs>
        <w:ind w:firstLine="720"/>
        <w:jc w:val="both"/>
      </w:pPr>
    </w:lvl>
  </w:abstractNum>
  <w:abstractNum w:abstractNumId="7">
    <w:nsid w:val="3732336B"/>
    <w:multiLevelType w:val="hybridMultilevel"/>
    <w:tmpl w:val="9B58F25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2"/>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A6"/>
    <w:rsid w:val="0004233F"/>
    <w:rsid w:val="0005446C"/>
    <w:rsid w:val="000705DD"/>
    <w:rsid w:val="00073F64"/>
    <w:rsid w:val="00084A7D"/>
    <w:rsid w:val="000C14F3"/>
    <w:rsid w:val="000C757E"/>
    <w:rsid w:val="0010032B"/>
    <w:rsid w:val="001A468F"/>
    <w:rsid w:val="001B5011"/>
    <w:rsid w:val="001B5E37"/>
    <w:rsid w:val="001E1A8F"/>
    <w:rsid w:val="001F2285"/>
    <w:rsid w:val="001F64D1"/>
    <w:rsid w:val="001F7B34"/>
    <w:rsid w:val="00230697"/>
    <w:rsid w:val="00262601"/>
    <w:rsid w:val="00296E56"/>
    <w:rsid w:val="002A7396"/>
    <w:rsid w:val="002B6B0F"/>
    <w:rsid w:val="002D5EEF"/>
    <w:rsid w:val="002E76DA"/>
    <w:rsid w:val="00322EF0"/>
    <w:rsid w:val="0034217F"/>
    <w:rsid w:val="003438A6"/>
    <w:rsid w:val="00356948"/>
    <w:rsid w:val="00372C30"/>
    <w:rsid w:val="003947F3"/>
    <w:rsid w:val="0039748A"/>
    <w:rsid w:val="003A3F46"/>
    <w:rsid w:val="003B3212"/>
    <w:rsid w:val="003B473C"/>
    <w:rsid w:val="003C0709"/>
    <w:rsid w:val="003C0958"/>
    <w:rsid w:val="003E36BE"/>
    <w:rsid w:val="003E4A25"/>
    <w:rsid w:val="003F186E"/>
    <w:rsid w:val="0041215A"/>
    <w:rsid w:val="00430523"/>
    <w:rsid w:val="00431DCC"/>
    <w:rsid w:val="00467AD6"/>
    <w:rsid w:val="00476399"/>
    <w:rsid w:val="004829D1"/>
    <w:rsid w:val="00497EC8"/>
    <w:rsid w:val="004B0AD0"/>
    <w:rsid w:val="004B5CB1"/>
    <w:rsid w:val="0052755D"/>
    <w:rsid w:val="00533ED0"/>
    <w:rsid w:val="0054275D"/>
    <w:rsid w:val="005A0C5E"/>
    <w:rsid w:val="005A6842"/>
    <w:rsid w:val="005F6870"/>
    <w:rsid w:val="005F6A8D"/>
    <w:rsid w:val="00620A1F"/>
    <w:rsid w:val="0062456C"/>
    <w:rsid w:val="006644EA"/>
    <w:rsid w:val="00680FBA"/>
    <w:rsid w:val="006C0393"/>
    <w:rsid w:val="007153E0"/>
    <w:rsid w:val="00760FAD"/>
    <w:rsid w:val="007D5B22"/>
    <w:rsid w:val="00805B1B"/>
    <w:rsid w:val="008224A5"/>
    <w:rsid w:val="00834B4E"/>
    <w:rsid w:val="00842EF4"/>
    <w:rsid w:val="00873098"/>
    <w:rsid w:val="00883E8E"/>
    <w:rsid w:val="008A0DA6"/>
    <w:rsid w:val="008D7819"/>
    <w:rsid w:val="008F1D02"/>
    <w:rsid w:val="00915C6A"/>
    <w:rsid w:val="00934175"/>
    <w:rsid w:val="00943262"/>
    <w:rsid w:val="00964710"/>
    <w:rsid w:val="00995796"/>
    <w:rsid w:val="00A56578"/>
    <w:rsid w:val="00A60DF4"/>
    <w:rsid w:val="00A66EB9"/>
    <w:rsid w:val="00AE5D16"/>
    <w:rsid w:val="00AF2229"/>
    <w:rsid w:val="00BA7F55"/>
    <w:rsid w:val="00BB6477"/>
    <w:rsid w:val="00C0069F"/>
    <w:rsid w:val="00C027C4"/>
    <w:rsid w:val="00C028A5"/>
    <w:rsid w:val="00C12507"/>
    <w:rsid w:val="00C1572F"/>
    <w:rsid w:val="00C63BCF"/>
    <w:rsid w:val="00C81567"/>
    <w:rsid w:val="00CA27B4"/>
    <w:rsid w:val="00CB2EE6"/>
    <w:rsid w:val="00CB429B"/>
    <w:rsid w:val="00CC5FF5"/>
    <w:rsid w:val="00CD1B17"/>
    <w:rsid w:val="00CD53A6"/>
    <w:rsid w:val="00D15348"/>
    <w:rsid w:val="00D45424"/>
    <w:rsid w:val="00D71C25"/>
    <w:rsid w:val="00DA4C27"/>
    <w:rsid w:val="00E017CF"/>
    <w:rsid w:val="00E4185E"/>
    <w:rsid w:val="00E530AD"/>
    <w:rsid w:val="00E654C1"/>
    <w:rsid w:val="00E7052B"/>
    <w:rsid w:val="00E70FAD"/>
    <w:rsid w:val="00E826D6"/>
    <w:rsid w:val="00E95DDF"/>
    <w:rsid w:val="00E970B9"/>
    <w:rsid w:val="00EB6C17"/>
    <w:rsid w:val="00EC52BD"/>
    <w:rsid w:val="00EF2C8A"/>
    <w:rsid w:val="00EF6939"/>
    <w:rsid w:val="00F05E66"/>
    <w:rsid w:val="00F55FB6"/>
    <w:rsid w:val="00F90B3E"/>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docId w15:val="{083AB99C-198F-44F8-8EC0-E18B0838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uiPriority w:val="9"/>
    <w:qFormat/>
    <w:pPr>
      <w:keepNext/>
      <w:numPr>
        <w:numId w:val="3"/>
      </w:numPr>
      <w:outlineLvl w:val="0"/>
    </w:pPr>
    <w:rPr>
      <w:rFonts w:ascii="Times New Roman Bold" w:eastAsia="Times New Roman Bold" w:hAnsi="Times New Roman Bold"/>
      <w:b/>
      <w:caps/>
      <w:sz w:val="20"/>
      <w:szCs w:val="20"/>
    </w:rPr>
  </w:style>
  <w:style w:type="paragraph" w:styleId="Heading2">
    <w:name w:val="heading 2"/>
    <w:basedOn w:val="Normal"/>
    <w:uiPriority w:val="9"/>
    <w:semiHidden/>
    <w:unhideWhenUsed/>
    <w:qFormat/>
    <w:pPr>
      <w:keepNext/>
      <w:numPr>
        <w:ilvl w:val="1"/>
        <w:numId w:val="3"/>
      </w:numPr>
      <w:outlineLvl w:val="1"/>
    </w:pPr>
    <w:rPr>
      <w:b/>
      <w:sz w:val="20"/>
      <w:szCs w:val="20"/>
    </w:rPr>
  </w:style>
  <w:style w:type="paragraph" w:styleId="Heading3">
    <w:name w:val="heading 3"/>
    <w:basedOn w:val="Normal"/>
    <w:uiPriority w:val="9"/>
    <w:semiHidden/>
    <w:unhideWhenUsed/>
    <w:qFormat/>
    <w:pPr>
      <w:keepNext/>
      <w:numPr>
        <w:ilvl w:val="2"/>
        <w:numId w:val="3"/>
      </w:numPr>
      <w:outlineLvl w:val="2"/>
    </w:pPr>
    <w:rPr>
      <w:b/>
      <w:sz w:val="20"/>
      <w:szCs w:val="20"/>
    </w:rPr>
  </w:style>
  <w:style w:type="paragraph" w:styleId="Heading4">
    <w:name w:val="heading 4"/>
    <w:basedOn w:val="Normal"/>
    <w:uiPriority w:val="9"/>
    <w:semiHidden/>
    <w:unhideWhenUsed/>
    <w:qFormat/>
    <w:pPr>
      <w:keepNext/>
      <w:numPr>
        <w:ilvl w:val="3"/>
        <w:numId w:val="3"/>
      </w:numPr>
      <w:outlineLvl w:val="3"/>
    </w:pPr>
    <w:rPr>
      <w:b/>
      <w:sz w:val="20"/>
      <w:szCs w:val="20"/>
    </w:rPr>
  </w:style>
  <w:style w:type="paragraph" w:styleId="Heading5">
    <w:name w:val="heading 5"/>
    <w:basedOn w:val="Normal"/>
    <w:uiPriority w:val="9"/>
    <w:semiHidden/>
    <w:unhideWhenUsed/>
    <w:qFormat/>
    <w:pPr>
      <w:keepNext/>
      <w:numPr>
        <w:ilvl w:val="4"/>
        <w:numId w:val="3"/>
      </w:numPr>
      <w:outlineLvl w:val="4"/>
    </w:pPr>
    <w:rPr>
      <w:b/>
      <w:sz w:val="20"/>
      <w:szCs w:val="20"/>
    </w:rPr>
  </w:style>
  <w:style w:type="paragraph" w:styleId="Heading6">
    <w:name w:val="heading 6"/>
    <w:basedOn w:val="Normal"/>
    <w:uiPriority w:val="9"/>
    <w:semiHidden/>
    <w:unhideWhenUsed/>
    <w:qFormat/>
    <w:pPr>
      <w:numPr>
        <w:ilvl w:val="5"/>
        <w:numId w:val="3"/>
      </w:numPr>
      <w:outlineLvl w:val="5"/>
    </w:pPr>
    <w:rPr>
      <w:b/>
      <w:sz w:val="20"/>
      <w:szCs w:val="20"/>
    </w:rPr>
  </w:style>
  <w:style w:type="paragraph" w:styleId="Heading7">
    <w:name w:val="heading 7"/>
    <w:basedOn w:val="Normal"/>
    <w:uiPriority w:val="13"/>
    <w:qFormat/>
    <w:pPr>
      <w:numPr>
        <w:ilvl w:val="6"/>
        <w:numId w:val="3"/>
      </w:numPr>
      <w:ind w:left="5040" w:hanging="720"/>
      <w:outlineLvl w:val="6"/>
    </w:pPr>
    <w:rPr>
      <w:b/>
      <w:sz w:val="20"/>
      <w:szCs w:val="20"/>
    </w:rPr>
  </w:style>
  <w:style w:type="paragraph" w:styleId="Heading8">
    <w:name w:val="heading 8"/>
    <w:basedOn w:val="Normal"/>
    <w:uiPriority w:val="14"/>
    <w:qFormat/>
    <w:pPr>
      <w:numPr>
        <w:ilvl w:val="7"/>
        <w:numId w:val="3"/>
      </w:numPr>
      <w:tabs>
        <w:tab w:val="left" w:pos="5760"/>
      </w:tabs>
      <w:ind w:left="5760" w:hanging="720"/>
      <w:outlineLvl w:val="7"/>
    </w:pPr>
    <w:rPr>
      <w:b/>
      <w:sz w:val="20"/>
      <w:szCs w:val="20"/>
    </w:rPr>
  </w:style>
  <w:style w:type="paragraph" w:styleId="Heading9">
    <w:name w:val="heading 9"/>
    <w:basedOn w:val="Normal"/>
    <w:uiPriority w:val="15"/>
    <w:qFormat/>
    <w:pPr>
      <w:numPr>
        <w:ilvl w:val="8"/>
        <w:numId w:val="3"/>
      </w:numPr>
      <w:tabs>
        <w:tab w:val="left" w:pos="6480"/>
      </w:tabs>
      <w:ind w:left="6480" w:hanging="72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28"/>
    <w:semiHidden/>
    <w:pPr>
      <w:tabs>
        <w:tab w:val="left" w:pos="360"/>
        <w:tab w:val="right" w:leader="dot" w:pos="9360"/>
      </w:tabs>
      <w:ind w:left="360" w:right="720" w:hanging="360"/>
    </w:pPr>
    <w:rPr>
      <w:caps/>
      <w:sz w:val="20"/>
      <w:szCs w:val="20"/>
    </w:rPr>
  </w:style>
  <w:style w:type="paragraph" w:styleId="TOC2">
    <w:name w:val="toc 2"/>
    <w:basedOn w:val="Normal"/>
    <w:next w:val="Normal"/>
    <w:uiPriority w:val="29"/>
    <w:semiHidden/>
    <w:pPr>
      <w:tabs>
        <w:tab w:val="left" w:pos="720"/>
        <w:tab w:val="right" w:leader="dot" w:pos="9360"/>
      </w:tabs>
      <w:ind w:left="720" w:right="720" w:hanging="360"/>
    </w:pPr>
    <w:rPr>
      <w:sz w:val="20"/>
      <w:szCs w:val="20"/>
    </w:rPr>
  </w:style>
  <w:style w:type="paragraph" w:styleId="TOC3">
    <w:name w:val="toc 3"/>
    <w:basedOn w:val="Normal"/>
    <w:next w:val="Normal"/>
    <w:uiPriority w:val="30"/>
    <w:semiHidden/>
    <w:pPr>
      <w:tabs>
        <w:tab w:val="left" w:pos="1080"/>
        <w:tab w:val="right" w:leader="dot" w:pos="9360"/>
      </w:tabs>
      <w:ind w:left="1080" w:right="720" w:hanging="360"/>
    </w:pPr>
    <w:rPr>
      <w:sz w:val="20"/>
      <w:szCs w:val="20"/>
    </w:rPr>
  </w:style>
  <w:style w:type="paragraph" w:styleId="TOC4">
    <w:name w:val="toc 4"/>
    <w:basedOn w:val="Normal"/>
    <w:next w:val="Normal"/>
    <w:uiPriority w:val="31"/>
    <w:semiHidden/>
    <w:pPr>
      <w:tabs>
        <w:tab w:val="left" w:pos="1440"/>
        <w:tab w:val="right" w:leader="dot" w:pos="9360"/>
      </w:tabs>
      <w:ind w:left="1440" w:right="720" w:hanging="360"/>
    </w:pPr>
    <w:rPr>
      <w:sz w:val="20"/>
      <w:szCs w:val="20"/>
    </w:rPr>
  </w:style>
  <w:style w:type="paragraph" w:styleId="TOC5">
    <w:name w:val="toc 5"/>
    <w:basedOn w:val="Normal"/>
    <w:next w:val="Normal"/>
    <w:uiPriority w:val="32"/>
    <w:semiHidden/>
    <w:pPr>
      <w:tabs>
        <w:tab w:val="left" w:pos="1800"/>
        <w:tab w:val="right" w:leader="dot" w:pos="9360"/>
      </w:tabs>
      <w:ind w:left="1800" w:right="720" w:hanging="360"/>
    </w:pPr>
    <w:rPr>
      <w:sz w:val="20"/>
      <w:szCs w:val="20"/>
    </w:rPr>
  </w:style>
  <w:style w:type="paragraph" w:styleId="TOC6">
    <w:name w:val="toc 6"/>
    <w:basedOn w:val="Normal"/>
    <w:next w:val="Normal"/>
    <w:uiPriority w:val="33"/>
    <w:semiHidden/>
    <w:pPr>
      <w:tabs>
        <w:tab w:val="left" w:pos="2160"/>
        <w:tab w:val="right" w:leader="dot" w:pos="9360"/>
      </w:tabs>
      <w:ind w:left="2160" w:hanging="360"/>
    </w:pPr>
    <w:rPr>
      <w:sz w:val="20"/>
      <w:szCs w:val="20"/>
    </w:rPr>
  </w:style>
  <w:style w:type="paragraph" w:styleId="TOC7">
    <w:name w:val="toc 7"/>
    <w:basedOn w:val="Normal"/>
    <w:next w:val="Normal"/>
    <w:uiPriority w:val="34"/>
    <w:semiHidden/>
    <w:pPr>
      <w:tabs>
        <w:tab w:val="left" w:pos="2520"/>
        <w:tab w:val="right" w:leader="dot" w:pos="9360"/>
      </w:tabs>
      <w:ind w:left="2520" w:hanging="360"/>
    </w:pPr>
    <w:rPr>
      <w:sz w:val="20"/>
      <w:szCs w:val="20"/>
    </w:rPr>
  </w:style>
  <w:style w:type="paragraph" w:styleId="TOC8">
    <w:name w:val="toc 8"/>
    <w:basedOn w:val="Normal"/>
    <w:next w:val="Normal"/>
    <w:uiPriority w:val="35"/>
    <w:semiHidden/>
    <w:pPr>
      <w:tabs>
        <w:tab w:val="left" w:pos="2880"/>
        <w:tab w:val="right" w:leader="dot" w:pos="9360"/>
      </w:tabs>
      <w:ind w:left="2880" w:hanging="360"/>
    </w:pPr>
    <w:rPr>
      <w:sz w:val="20"/>
      <w:szCs w:val="20"/>
    </w:rPr>
  </w:style>
  <w:style w:type="paragraph" w:styleId="TOC9">
    <w:name w:val="toc 9"/>
    <w:basedOn w:val="Normal"/>
    <w:next w:val="Normal"/>
    <w:uiPriority w:val="36"/>
    <w:semiHidden/>
    <w:pPr>
      <w:tabs>
        <w:tab w:val="left" w:pos="3240"/>
        <w:tab w:val="right" w:leader="dot" w:pos="9360"/>
      </w:tabs>
      <w:ind w:left="3240" w:hanging="360"/>
    </w:pPr>
    <w:rPr>
      <w:sz w:val="20"/>
      <w:szCs w:val="20"/>
    </w:rPr>
  </w:style>
  <w:style w:type="paragraph" w:customStyle="1" w:styleId="ParaNum">
    <w:name w:val="ParaNum"/>
    <w:basedOn w:val="Normal"/>
    <w:pPr>
      <w:numPr>
        <w:numId w:val="2"/>
      </w:numPr>
      <w:tabs>
        <w:tab w:val="left" w:pos="1440"/>
      </w:tabs>
    </w:pPr>
  </w:style>
  <w:style w:type="paragraph" w:styleId="EndnoteText">
    <w:name w:val="endnote text"/>
    <w:basedOn w:val="Normal"/>
    <w:semiHidden/>
    <w:rPr>
      <w:sz w:val="20"/>
      <w:szCs w:val="20"/>
    </w:rPr>
  </w:style>
  <w:style w:type="character" w:styleId="EndnoteReference">
    <w:name w:val="endnote reference"/>
    <w:semiHidden/>
    <w:rPr>
      <w:w w:val="100"/>
      <w:sz w:val="20"/>
      <w:szCs w:val="20"/>
      <w:shd w:val="clear" w:color="auto" w:fill="auto"/>
      <w:vertAlign w:val="superscript"/>
    </w:rPr>
  </w:style>
  <w:style w:type="paragraph" w:styleId="FootnoteText">
    <w:name w:val="footnote text"/>
  </w:style>
  <w:style w:type="character" w:styleId="FootnoteReference">
    <w:name w:val="footnote reference"/>
    <w:rPr>
      <w:rFonts w:ascii="Times New Roman" w:eastAsia="Times New Roman" w:hAnsi="Times New Roman"/>
      <w:w w:val="100"/>
      <w:sz w:val="20"/>
      <w:szCs w:val="20"/>
      <w:shd w:val="clear" w:color="auto" w:fill="auto"/>
      <w:vertAlign w:val="superscript"/>
    </w:rPr>
  </w:style>
  <w:style w:type="paragraph" w:styleId="TOAHeading">
    <w:name w:val="toa heading"/>
    <w:basedOn w:val="Normal"/>
    <w:next w:val="Normal"/>
    <w:semiHidden/>
    <w:pPr>
      <w:tabs>
        <w:tab w:val="right" w:pos="9360"/>
      </w:tabs>
    </w:pPr>
  </w:style>
  <w:style w:type="character" w:customStyle="1" w:styleId="EquationCaption">
    <w:name w:val="_Equation Caption"/>
  </w:style>
  <w:style w:type="paragraph" w:styleId="Header">
    <w:name w:val="header"/>
    <w:basedOn w:val="Normal"/>
    <w:pPr>
      <w:tabs>
        <w:tab w:val="center" w:pos="4680"/>
        <w:tab w:val="right" w:pos="9360"/>
      </w:tabs>
    </w:pPr>
    <w:rPr>
      <w:b/>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1440"/>
    </w:pPr>
  </w:style>
  <w:style w:type="paragraph" w:customStyle="1" w:styleId="Paratitle">
    <w:name w:val="Para title"/>
    <w:basedOn w:val="Normal"/>
    <w:pPr>
      <w:tabs>
        <w:tab w:val="center" w:pos="9270"/>
      </w:tabs>
    </w:pPr>
    <w:rPr>
      <w:spacing w:val="-2"/>
      <w:sz w:val="20"/>
      <w:szCs w:val="20"/>
    </w:rPr>
  </w:style>
  <w:style w:type="paragraph" w:customStyle="1" w:styleId="Bullet">
    <w:name w:val="Bullet"/>
    <w:basedOn w:val="Normal"/>
    <w:pPr>
      <w:tabs>
        <w:tab w:val="left" w:pos="2160"/>
      </w:tabs>
      <w:ind w:left="2160" w:hanging="720"/>
    </w:pPr>
  </w:style>
  <w:style w:type="paragraph" w:customStyle="1" w:styleId="TableFormat">
    <w:name w:val="TableFormat"/>
    <w:basedOn w:val="Bullet"/>
    <w:pPr>
      <w:tabs>
        <w:tab w:val="left" w:pos="5040"/>
      </w:tabs>
      <w:ind w:left="5040" w:hanging="3600"/>
    </w:pPr>
  </w:style>
  <w:style w:type="paragraph" w:customStyle="1" w:styleId="TOCTitle">
    <w:name w:val="TOC Title"/>
    <w:basedOn w:val="Normal"/>
    <w:pPr>
      <w:jc w:val="center"/>
    </w:pPr>
    <w:rPr>
      <w:rFonts w:ascii="Times New Roman Bold" w:eastAsia="Times New Roman Bold" w:hAnsi="Times New Roman Bold"/>
      <w:b/>
      <w:caps/>
      <w:spacing w:val="-2"/>
      <w:sz w:val="20"/>
      <w:szCs w:val="20"/>
    </w:rPr>
  </w:style>
  <w:style w:type="paragraph" w:customStyle="1" w:styleId="StyleBoldCentered">
    <w:name w:val="Style Bold Centered"/>
    <w:basedOn w:val="Normal"/>
    <w:pPr>
      <w:jc w:val="center"/>
    </w:pPr>
    <w:rPr>
      <w:rFonts w:ascii="Times New Roman Bold" w:eastAsia="Times New Roman Bold" w:hAnsi="Times New Roman Bold"/>
      <w:b/>
      <w:caps/>
      <w:sz w:val="20"/>
      <w:szCs w:val="20"/>
    </w:rPr>
  </w:style>
  <w:style w:type="character" w:styleId="Hyperlink">
    <w:name w:val="Hyperlink"/>
    <w:rPr>
      <w:color w:val="0000FF"/>
      <w:w w:val="100"/>
      <w:sz w:val="20"/>
      <w:szCs w:val="20"/>
      <w:u w:val="single"/>
      <w:shd w:val="clear" w:color="auto" w:fill="auto"/>
    </w:rPr>
  </w:style>
  <w:style w:type="character" w:styleId="CommentReference">
    <w:name w:val="annotation reference"/>
    <w:unhideWhenUsed/>
    <w:rPr>
      <w:w w:val="100"/>
      <w:sz w:val="16"/>
      <w:szCs w:val="16"/>
      <w:shd w:val="clear" w:color="auto" w:fill="auto"/>
    </w:rPr>
  </w:style>
  <w:style w:type="paragraph" w:styleId="CommentText">
    <w:name w:val="annotation text"/>
    <w:basedOn w:val="Normal"/>
    <w:link w:val="CommentTextChar"/>
    <w:unhideWhenUsed/>
    <w:rPr>
      <w:rFonts w:ascii="Calibri" w:eastAsia="Calibri" w:hAnsi="Calibri"/>
      <w:sz w:val="20"/>
      <w:szCs w:val="20"/>
    </w:rPr>
  </w:style>
  <w:style w:type="character" w:customStyle="1" w:styleId="CommentTextChar">
    <w:name w:val="Comment Text Char"/>
    <w:basedOn w:val="DefaultParagraphFont"/>
    <w:link w:val="CommentText"/>
    <w:rPr>
      <w:rFonts w:ascii="Calibri" w:eastAsia="Calibri" w:hAnsi="Calibri"/>
      <w:w w:val="100"/>
      <w:sz w:val="20"/>
      <w:szCs w:val="20"/>
      <w:shd w:val="clear" w:color="auto" w:fill="auto"/>
    </w:rPr>
  </w:style>
  <w:style w:type="paragraph" w:styleId="BalloonText">
    <w:name w:val="Balloon Text"/>
    <w:basedOn w:val="Normal"/>
    <w:link w:val="BalloonTextChar"/>
    <w:rPr>
      <w:rFonts w:ascii="Segoe UI" w:eastAsia="Segoe UI" w:hAnsi="Segoe UI"/>
      <w:sz w:val="18"/>
      <w:szCs w:val="18"/>
    </w:rPr>
  </w:style>
  <w:style w:type="character" w:customStyle="1" w:styleId="BalloonTextChar">
    <w:name w:val="Balloon Text Char"/>
    <w:basedOn w:val="DefaultParagraphFont"/>
    <w:link w:val="BalloonText"/>
    <w:rPr>
      <w:rFonts w:ascii="Segoe UI" w:eastAsia="Segoe UI" w:hAnsi="Segoe UI"/>
      <w:w w:val="100"/>
      <w:sz w:val="18"/>
      <w:szCs w:val="18"/>
      <w:shd w:val="clear" w:color="auto" w:fill="auto"/>
    </w:rPr>
  </w:style>
  <w:style w:type="paragraph" w:styleId="CommentSubject">
    <w:name w:val="annotation subject"/>
    <w:basedOn w:val="CommentText"/>
    <w:next w:val="CommentText"/>
    <w:link w:val="CommentSubjectChar"/>
    <w:rPr>
      <w:rFonts w:ascii="Times New Roman" w:eastAsia="Times New Roman" w:hAnsi="Times New Roman"/>
      <w:b/>
    </w:rPr>
  </w:style>
  <w:style w:type="character" w:customStyle="1" w:styleId="CommentSubjectChar">
    <w:name w:val="Comment Subject Char"/>
    <w:basedOn w:val="CommentTextChar"/>
    <w:link w:val="CommentSubject"/>
    <w:rPr>
      <w:rFonts w:ascii="Calibri" w:eastAsia="Calibri" w:hAnsi="Calibri"/>
      <w:b/>
      <w:w w:val="100"/>
      <w:sz w:val="20"/>
      <w:szCs w:val="20"/>
      <w:shd w:val="clear" w:color="auto" w:fill="auto"/>
    </w:rPr>
  </w:style>
  <w:style w:type="paragraph" w:styleId="ListParagraph">
    <w:name w:val="List Paragraph"/>
    <w:basedOn w:val="Normal"/>
    <w:uiPriority w:val="34"/>
    <w:qFormat/>
    <w:rsid w:val="00C12507"/>
    <w:pPr>
      <w:ind w:left="720"/>
      <w:contextualSpacing/>
    </w:pPr>
  </w:style>
  <w:style w:type="character" w:customStyle="1" w:styleId="FooterChar">
    <w:name w:val="Footer Char"/>
    <w:basedOn w:val="DefaultParagraphFont"/>
    <w:link w:val="Footer"/>
    <w:uiPriority w:val="99"/>
    <w:rsid w:val="00D153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